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790DB" w14:textId="40A4C1BB" w:rsidR="00D07C33" w:rsidRDefault="00D35F1F" w:rsidP="00FB5CC6">
      <w:pPr>
        <w:pStyle w:val="APANormal"/>
      </w:pPr>
      <w:r>
        <w:rPr>
          <w:rFonts w:ascii="Calibri" w:hAnsi="Calibri"/>
          <w:b/>
          <w:bCs/>
          <w:noProof/>
          <w:color w:val="000000"/>
          <w:sz w:val="26"/>
          <w:szCs w:val="26"/>
          <w:bdr w:val="none" w:sz="0" w:space="0" w:color="auto" w:frame="1"/>
        </w:rPr>
        <w:drawing>
          <wp:anchor distT="0" distB="0" distL="114300" distR="114300" simplePos="0" relativeHeight="251661312" behindDoc="0" locked="0" layoutInCell="1" allowOverlap="1" wp14:anchorId="0BA8EB65" wp14:editId="710AAAC1">
            <wp:simplePos x="0" y="0"/>
            <wp:positionH relativeFrom="column">
              <wp:posOffset>1510610</wp:posOffset>
            </wp:positionH>
            <wp:positionV relativeFrom="paragraph">
              <wp:posOffset>249</wp:posOffset>
            </wp:positionV>
            <wp:extent cx="2714625" cy="1097280"/>
            <wp:effectExtent l="0" t="0" r="3175" b="0"/>
            <wp:wrapSquare wrapText="bothSides"/>
            <wp:docPr id="509255808" name="Picture 50925580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09F99" w14:textId="77777777" w:rsidR="00D07C33" w:rsidRDefault="00D07C33" w:rsidP="00FB5CC6">
      <w:pPr>
        <w:pStyle w:val="APANormal"/>
      </w:pPr>
    </w:p>
    <w:p w14:paraId="640D8DC5" w14:textId="77777777" w:rsidR="00D07C33" w:rsidRPr="00FB5CC6" w:rsidRDefault="00D07C33" w:rsidP="00FB5CC6">
      <w:pPr>
        <w:pStyle w:val="APANormal"/>
      </w:pPr>
    </w:p>
    <w:p w14:paraId="098899C4" w14:textId="77777777" w:rsidR="00D35F1F" w:rsidRDefault="00D35F1F" w:rsidP="00647DF2">
      <w:pPr>
        <w:pStyle w:val="APANormal"/>
        <w:ind w:firstLine="0"/>
        <w:jc w:val="center"/>
        <w:rPr>
          <w:b/>
          <w:bCs/>
        </w:rPr>
      </w:pPr>
    </w:p>
    <w:p w14:paraId="35984124" w14:textId="77777777" w:rsidR="00D35F1F" w:rsidRDefault="00D35F1F" w:rsidP="00647DF2">
      <w:pPr>
        <w:pStyle w:val="APANormal"/>
        <w:ind w:firstLine="0"/>
        <w:jc w:val="center"/>
        <w:rPr>
          <w:b/>
          <w:bCs/>
        </w:rPr>
      </w:pPr>
    </w:p>
    <w:p w14:paraId="3E53AB1A" w14:textId="77777777" w:rsidR="00D35F1F" w:rsidRDefault="00D35F1F" w:rsidP="00647DF2">
      <w:pPr>
        <w:pStyle w:val="APANormal"/>
        <w:ind w:firstLine="0"/>
        <w:jc w:val="center"/>
        <w:rPr>
          <w:b/>
          <w:bCs/>
        </w:rPr>
      </w:pPr>
    </w:p>
    <w:p w14:paraId="2BFF5B85" w14:textId="77777777" w:rsidR="00D35F1F" w:rsidRDefault="00D35F1F" w:rsidP="00647DF2">
      <w:pPr>
        <w:pStyle w:val="APANormal"/>
        <w:ind w:firstLine="0"/>
        <w:jc w:val="center"/>
        <w:rPr>
          <w:b/>
          <w:bCs/>
        </w:rPr>
      </w:pPr>
    </w:p>
    <w:p w14:paraId="2011291E" w14:textId="77777777" w:rsidR="00D35F1F" w:rsidRDefault="00D35F1F" w:rsidP="00647DF2">
      <w:pPr>
        <w:pStyle w:val="APANormal"/>
        <w:ind w:firstLine="0"/>
        <w:jc w:val="center"/>
        <w:rPr>
          <w:b/>
          <w:bCs/>
        </w:rPr>
      </w:pPr>
    </w:p>
    <w:p w14:paraId="37411C23" w14:textId="2D07D207" w:rsidR="007B4EBC" w:rsidRDefault="00D07C33" w:rsidP="00647DF2">
      <w:pPr>
        <w:pStyle w:val="APANormal"/>
        <w:ind w:firstLine="0"/>
        <w:jc w:val="center"/>
        <w:rPr>
          <w:b/>
          <w:bCs/>
        </w:rPr>
      </w:pPr>
      <w:r w:rsidRPr="009B5625">
        <w:rPr>
          <w:b/>
          <w:bCs/>
        </w:rPr>
        <w:t>Key areas of learning for primary school children in England: An exploratory study</w:t>
      </w:r>
      <w:r w:rsidR="00D035C9">
        <w:rPr>
          <w:b/>
          <w:bCs/>
        </w:rPr>
        <w:t>.</w:t>
      </w:r>
    </w:p>
    <w:p w14:paraId="28BC9224" w14:textId="17E36131" w:rsidR="00A61E3D" w:rsidRDefault="00A61E3D" w:rsidP="007B4EBC">
      <w:pPr>
        <w:pStyle w:val="APANormal"/>
        <w:ind w:firstLine="0"/>
        <w:jc w:val="center"/>
      </w:pPr>
      <w:r w:rsidRPr="00A61E3D">
        <w:t>Hannah Peduzzi</w:t>
      </w:r>
    </w:p>
    <w:p w14:paraId="6DD752EA" w14:textId="06A84DDD" w:rsidR="00FF770F" w:rsidRDefault="00FF770F" w:rsidP="007B4EBC">
      <w:pPr>
        <w:pStyle w:val="APANormal"/>
        <w:ind w:firstLine="0"/>
        <w:jc w:val="center"/>
      </w:pPr>
      <w:r>
        <w:t>21010</w:t>
      </w:r>
      <w:r w:rsidR="00647DF2">
        <w:t>3225</w:t>
      </w:r>
    </w:p>
    <w:p w14:paraId="39617EF6" w14:textId="77777777" w:rsidR="0069335B" w:rsidRDefault="0069335B" w:rsidP="00F63A83">
      <w:pPr>
        <w:pStyle w:val="APANormal"/>
        <w:ind w:firstLine="0"/>
        <w:jc w:val="center"/>
      </w:pPr>
    </w:p>
    <w:p w14:paraId="37BF1973" w14:textId="77777777" w:rsidR="00D35F1F" w:rsidRDefault="00D35F1F" w:rsidP="00F63A83">
      <w:pPr>
        <w:pStyle w:val="APANormal"/>
        <w:ind w:firstLine="0"/>
        <w:jc w:val="center"/>
      </w:pPr>
    </w:p>
    <w:p w14:paraId="6C345224" w14:textId="77777777" w:rsidR="00D35F1F" w:rsidRDefault="00D35F1F" w:rsidP="00F63A83">
      <w:pPr>
        <w:pStyle w:val="APANormal"/>
        <w:ind w:firstLine="0"/>
        <w:jc w:val="center"/>
      </w:pPr>
    </w:p>
    <w:p w14:paraId="6A9A25FE" w14:textId="77777777" w:rsidR="00D35F1F" w:rsidRDefault="00D35F1F" w:rsidP="00F63A83">
      <w:pPr>
        <w:pStyle w:val="APANormal"/>
        <w:ind w:firstLine="0"/>
        <w:jc w:val="center"/>
      </w:pPr>
    </w:p>
    <w:p w14:paraId="22CBA516" w14:textId="77777777" w:rsidR="00941534" w:rsidRDefault="00BA593E" w:rsidP="00F63A83">
      <w:pPr>
        <w:pStyle w:val="APANormal"/>
        <w:ind w:firstLine="0"/>
        <w:jc w:val="center"/>
      </w:pPr>
      <w:r>
        <w:t xml:space="preserve">A thesis submitted in partial fulfilment of the requirements for the degree of Doctor of Educational and Child Psychology </w:t>
      </w:r>
    </w:p>
    <w:p w14:paraId="309BD14B" w14:textId="77777777" w:rsidR="00D35F1F" w:rsidRDefault="00BA593E" w:rsidP="00F63A83">
      <w:pPr>
        <w:pStyle w:val="APANormal"/>
        <w:ind w:firstLine="0"/>
        <w:jc w:val="center"/>
      </w:pPr>
      <w:r>
        <w:t xml:space="preserve">The University of Sheffield </w:t>
      </w:r>
    </w:p>
    <w:p w14:paraId="235D84DC" w14:textId="77777777" w:rsidR="00D35F1F" w:rsidRDefault="00BA593E" w:rsidP="00F63A83">
      <w:pPr>
        <w:pStyle w:val="APANormal"/>
        <w:ind w:firstLine="0"/>
        <w:jc w:val="center"/>
      </w:pPr>
      <w:r>
        <w:t xml:space="preserve">School of Education </w:t>
      </w:r>
    </w:p>
    <w:p w14:paraId="5452AB7C" w14:textId="77777777" w:rsidR="00D35F1F" w:rsidRDefault="00D35F1F" w:rsidP="00F63A83">
      <w:pPr>
        <w:pStyle w:val="APANormal"/>
        <w:ind w:firstLine="0"/>
        <w:jc w:val="center"/>
      </w:pPr>
    </w:p>
    <w:p w14:paraId="7C4073A4" w14:textId="77777777" w:rsidR="00EA04E8" w:rsidRDefault="00EA04E8" w:rsidP="00F63A83">
      <w:pPr>
        <w:pStyle w:val="APANormal"/>
        <w:ind w:firstLine="0"/>
        <w:jc w:val="center"/>
      </w:pPr>
    </w:p>
    <w:p w14:paraId="60D0A5B7" w14:textId="77777777" w:rsidR="00BA593E" w:rsidRDefault="00D35F1F" w:rsidP="00F63A83">
      <w:pPr>
        <w:pStyle w:val="APANormal"/>
        <w:ind w:firstLine="0"/>
        <w:jc w:val="center"/>
      </w:pPr>
      <w:r>
        <w:t>May 2024</w:t>
      </w:r>
    </w:p>
    <w:p w14:paraId="3941094A" w14:textId="5496D6D9" w:rsidR="00853A2C" w:rsidRPr="007B4EBC" w:rsidRDefault="00EF1D76" w:rsidP="00F63A83">
      <w:pPr>
        <w:pStyle w:val="APANormal"/>
        <w:ind w:firstLine="0"/>
        <w:jc w:val="center"/>
        <w:sectPr w:rsidR="00853A2C" w:rsidRPr="007B4EBC" w:rsidSect="00191083">
          <w:footerReference w:type="even" r:id="rId9"/>
          <w:footerReference w:type="default" r:id="rId10"/>
          <w:footerReference w:type="first" r:id="rId11"/>
          <w:pgSz w:w="11900" w:h="16840"/>
          <w:pgMar w:top="1440" w:right="1440" w:bottom="1440" w:left="1440" w:header="708" w:footer="708" w:gutter="0"/>
          <w:pgNumType w:start="1"/>
          <w:cols w:space="708"/>
          <w:docGrid w:linePitch="360"/>
        </w:sectPr>
      </w:pPr>
      <w:r>
        <w:t>43,007</w:t>
      </w:r>
      <w:r w:rsidR="00853A2C">
        <w:t xml:space="preserve"> words</w:t>
      </w:r>
    </w:p>
    <w:p w14:paraId="7FBBC49F" w14:textId="523AA4C8" w:rsidR="007B5995" w:rsidRDefault="0026247B" w:rsidP="001B466A">
      <w:pPr>
        <w:pStyle w:val="APAHeading1"/>
        <w:ind w:firstLine="0"/>
      </w:pPr>
      <w:bookmarkStart w:id="0" w:name="_Toc166261087"/>
      <w:bookmarkStart w:id="1" w:name="_Toc176526504"/>
      <w:r>
        <w:lastRenderedPageBreak/>
        <w:t>Acknowledgements</w:t>
      </w:r>
      <w:bookmarkEnd w:id="0"/>
      <w:bookmarkEnd w:id="1"/>
    </w:p>
    <w:p w14:paraId="33E419B6" w14:textId="77777777" w:rsidR="007B5995" w:rsidRDefault="007B5995" w:rsidP="007B5995">
      <w:pPr>
        <w:rPr>
          <w:lang w:eastAsia="en-US"/>
        </w:rPr>
      </w:pPr>
    </w:p>
    <w:p w14:paraId="742BF9A8" w14:textId="0B3F52A0" w:rsidR="008C5B60" w:rsidRDefault="008C5B60" w:rsidP="002618C5">
      <w:pPr>
        <w:pStyle w:val="APANormal"/>
        <w:ind w:firstLine="0"/>
      </w:pPr>
      <w:r w:rsidRPr="008C5B60">
        <w:t xml:space="preserve">I extend </w:t>
      </w:r>
      <w:r w:rsidR="00532F4A">
        <w:t>my</w:t>
      </w:r>
      <w:r w:rsidRPr="008C5B60">
        <w:t xml:space="preserve"> gratitude to all the participants who generously devoted their time and insights to contribute to this research </w:t>
      </w:r>
      <w:r w:rsidR="00532F4A">
        <w:t>project</w:t>
      </w:r>
      <w:r w:rsidRPr="008C5B60">
        <w:t>.</w:t>
      </w:r>
    </w:p>
    <w:p w14:paraId="2CADD1E0" w14:textId="77777777" w:rsidR="00532F4A" w:rsidRPr="008C5B60" w:rsidRDefault="00532F4A" w:rsidP="003D2AFF">
      <w:pPr>
        <w:pStyle w:val="APANormal"/>
      </w:pPr>
    </w:p>
    <w:p w14:paraId="5615A874" w14:textId="146BF82C" w:rsidR="008C5B60" w:rsidRDefault="00532F4A" w:rsidP="002618C5">
      <w:pPr>
        <w:pStyle w:val="APANormal"/>
        <w:ind w:firstLine="0"/>
      </w:pPr>
      <w:r>
        <w:t>I would also like to thank my</w:t>
      </w:r>
      <w:r w:rsidR="008C5B60" w:rsidRPr="008C5B60">
        <w:t xml:space="preserve"> thesis supervisor, Dr. Sahaja Davies, whose invaluable guidance and support have greatly enriched the development and refinement of my ideas.</w:t>
      </w:r>
    </w:p>
    <w:p w14:paraId="314F9880" w14:textId="77777777" w:rsidR="00532F4A" w:rsidRPr="008C5B60" w:rsidRDefault="00532F4A" w:rsidP="003D2AFF">
      <w:pPr>
        <w:pStyle w:val="APANormal"/>
      </w:pPr>
    </w:p>
    <w:p w14:paraId="17EC3EE3" w14:textId="4E2B81A1" w:rsidR="008C5B60" w:rsidRDefault="008C5B60" w:rsidP="002618C5">
      <w:pPr>
        <w:pStyle w:val="APANormal"/>
        <w:ind w:firstLine="0"/>
      </w:pPr>
      <w:r w:rsidRPr="008C5B60">
        <w:t xml:space="preserve">I am deeply grateful to my family for their unwavering interest in my </w:t>
      </w:r>
      <w:r w:rsidR="00532F4A">
        <w:t>work</w:t>
      </w:r>
      <w:r w:rsidRPr="008C5B60">
        <w:t xml:space="preserve">, </w:t>
      </w:r>
      <w:r w:rsidR="00532F4A">
        <w:t>especially</w:t>
      </w:r>
      <w:r w:rsidRPr="008C5B60">
        <w:t xml:space="preserve"> my m</w:t>
      </w:r>
      <w:r w:rsidR="00532F4A">
        <w:t>am</w:t>
      </w:r>
      <w:r w:rsidRPr="008C5B60">
        <w:t>, Sally, and Guillaume for their continuous encouragement and interest in my progress.</w:t>
      </w:r>
    </w:p>
    <w:p w14:paraId="2733B259" w14:textId="77777777" w:rsidR="00532F4A" w:rsidRPr="008C5B60" w:rsidRDefault="00532F4A" w:rsidP="003D2AFF">
      <w:pPr>
        <w:pStyle w:val="APANormal"/>
      </w:pPr>
    </w:p>
    <w:p w14:paraId="5D354EA6" w14:textId="4D37D396" w:rsidR="008C5B60" w:rsidRPr="008C5B60" w:rsidRDefault="00640AD0" w:rsidP="002618C5">
      <w:pPr>
        <w:pStyle w:val="APANormal"/>
        <w:ind w:firstLine="0"/>
      </w:pPr>
      <w:r>
        <w:t>Most of all</w:t>
      </w:r>
      <w:r w:rsidR="008C5B60" w:rsidRPr="008C5B60">
        <w:t xml:space="preserve">, I want to express my </w:t>
      </w:r>
      <w:r w:rsidR="00532F4A">
        <w:t>thanks</w:t>
      </w:r>
      <w:r w:rsidR="008C5B60" w:rsidRPr="008C5B60">
        <w:t xml:space="preserve"> to my husband, Peter, whose love and </w:t>
      </w:r>
      <w:r w:rsidR="00FB2109">
        <w:t>constant</w:t>
      </w:r>
      <w:r w:rsidR="008C5B60" w:rsidRPr="008C5B60">
        <w:t xml:space="preserve"> support have </w:t>
      </w:r>
      <w:r w:rsidR="00532F4A">
        <w:t>supported me</w:t>
      </w:r>
      <w:r w:rsidR="008C5B60" w:rsidRPr="008C5B60">
        <w:t xml:space="preserve"> through the entire doctoral process, particularly </w:t>
      </w:r>
      <w:r w:rsidR="00FE3649">
        <w:t>during the more stressful times</w:t>
      </w:r>
      <w:r w:rsidR="001B466A">
        <w:t xml:space="preserve">. </w:t>
      </w:r>
      <w:r w:rsidR="00FB2109">
        <w:t>Thank you for my chocolate</w:t>
      </w:r>
      <w:r w:rsidR="00971EF9">
        <w:t xml:space="preserve"> bars.</w:t>
      </w:r>
    </w:p>
    <w:p w14:paraId="37E8B851" w14:textId="77777777" w:rsidR="007B5995" w:rsidRDefault="007B5995" w:rsidP="003D2AFF">
      <w:pPr>
        <w:pStyle w:val="APANormal"/>
      </w:pPr>
    </w:p>
    <w:p w14:paraId="244F7A23" w14:textId="77777777" w:rsidR="007B5995" w:rsidRDefault="007B5995" w:rsidP="007B5995">
      <w:pPr>
        <w:rPr>
          <w:lang w:eastAsia="en-US"/>
        </w:rPr>
      </w:pPr>
    </w:p>
    <w:p w14:paraId="552821FB" w14:textId="77777777" w:rsidR="007B5995" w:rsidRDefault="007B5995" w:rsidP="007B5995">
      <w:pPr>
        <w:rPr>
          <w:lang w:eastAsia="en-US"/>
        </w:rPr>
      </w:pPr>
    </w:p>
    <w:p w14:paraId="1938F5D5" w14:textId="77777777" w:rsidR="007B5995" w:rsidRDefault="007B5995" w:rsidP="007B5995">
      <w:pPr>
        <w:rPr>
          <w:lang w:eastAsia="en-US"/>
        </w:rPr>
      </w:pPr>
    </w:p>
    <w:p w14:paraId="41C64B55" w14:textId="77777777" w:rsidR="007B5995" w:rsidRDefault="007B5995" w:rsidP="007B5995">
      <w:pPr>
        <w:rPr>
          <w:lang w:eastAsia="en-US"/>
        </w:rPr>
      </w:pPr>
    </w:p>
    <w:p w14:paraId="3CBC9D0E" w14:textId="77777777" w:rsidR="007B5995" w:rsidRDefault="007B5995" w:rsidP="007B5995">
      <w:pPr>
        <w:rPr>
          <w:lang w:eastAsia="en-US"/>
        </w:rPr>
      </w:pPr>
    </w:p>
    <w:p w14:paraId="37E4234B" w14:textId="77777777" w:rsidR="007B5995" w:rsidRDefault="007B5995" w:rsidP="007B5995">
      <w:pPr>
        <w:rPr>
          <w:lang w:eastAsia="en-US"/>
        </w:rPr>
      </w:pPr>
    </w:p>
    <w:p w14:paraId="6F655F60" w14:textId="77777777" w:rsidR="007B5995" w:rsidRDefault="007B5995" w:rsidP="007B5995">
      <w:pPr>
        <w:rPr>
          <w:lang w:eastAsia="en-US"/>
        </w:rPr>
      </w:pPr>
    </w:p>
    <w:p w14:paraId="2F648D92" w14:textId="77777777" w:rsidR="007B5995" w:rsidRDefault="007B5995" w:rsidP="007B5995">
      <w:pPr>
        <w:rPr>
          <w:lang w:eastAsia="en-US"/>
        </w:rPr>
      </w:pPr>
    </w:p>
    <w:p w14:paraId="428AFAE3" w14:textId="77777777" w:rsidR="007B5995" w:rsidRDefault="007B5995" w:rsidP="007B5995">
      <w:pPr>
        <w:rPr>
          <w:lang w:eastAsia="en-US"/>
        </w:rPr>
      </w:pPr>
    </w:p>
    <w:p w14:paraId="4DFA6692" w14:textId="77777777" w:rsidR="007B5995" w:rsidRDefault="007B5995" w:rsidP="007B5995">
      <w:pPr>
        <w:rPr>
          <w:lang w:eastAsia="en-US"/>
        </w:rPr>
      </w:pPr>
    </w:p>
    <w:p w14:paraId="4FB4CCE2" w14:textId="77777777" w:rsidR="007B5995" w:rsidRDefault="007B5995" w:rsidP="007B5995">
      <w:pPr>
        <w:rPr>
          <w:lang w:eastAsia="en-US"/>
        </w:rPr>
      </w:pPr>
    </w:p>
    <w:p w14:paraId="2F33E718" w14:textId="77777777" w:rsidR="007B5995" w:rsidRDefault="007B5995" w:rsidP="007B5995">
      <w:pPr>
        <w:rPr>
          <w:lang w:eastAsia="en-US"/>
        </w:rPr>
      </w:pPr>
    </w:p>
    <w:p w14:paraId="17FD4F09" w14:textId="77777777" w:rsidR="007B5995" w:rsidRDefault="007B5995" w:rsidP="007B5995">
      <w:pPr>
        <w:rPr>
          <w:lang w:eastAsia="en-US"/>
        </w:rPr>
      </w:pPr>
    </w:p>
    <w:p w14:paraId="4EA69B0B" w14:textId="77777777" w:rsidR="007B5995" w:rsidRDefault="007B5995" w:rsidP="007B5995">
      <w:pPr>
        <w:rPr>
          <w:lang w:eastAsia="en-US"/>
        </w:rPr>
      </w:pPr>
    </w:p>
    <w:p w14:paraId="7B534761" w14:textId="77777777" w:rsidR="007B5995" w:rsidRDefault="007B5995" w:rsidP="007B5995">
      <w:pPr>
        <w:rPr>
          <w:lang w:eastAsia="en-US"/>
        </w:rPr>
      </w:pPr>
    </w:p>
    <w:p w14:paraId="3675F1AD" w14:textId="24A89B3E" w:rsidR="003D2AFF" w:rsidRPr="003D2AFF" w:rsidRDefault="007B5995" w:rsidP="003D2AFF">
      <w:pPr>
        <w:pStyle w:val="APANormal"/>
        <w:ind w:firstLine="0"/>
        <w:rPr>
          <w:rFonts w:eastAsia="Times New Roman"/>
          <w:color w:val="auto"/>
          <w:kern w:val="0"/>
          <w14:ligatures w14:val="none"/>
        </w:rPr>
      </w:pPr>
      <w:r>
        <w:t>*Please note</w:t>
      </w:r>
      <w:r w:rsidR="003D2AFF">
        <w:t xml:space="preserve"> </w:t>
      </w:r>
      <w:r>
        <w:t>- midway through the process I changed my name and so please know that Hannah Pearson and Hannah Peduzzi are the same person</w:t>
      </w:r>
      <w:r w:rsidR="003D2AFF">
        <w:t>.</w:t>
      </w:r>
    </w:p>
    <w:p w14:paraId="306E3DD8" w14:textId="0F4DCB1E" w:rsidR="00154157" w:rsidRDefault="00154157" w:rsidP="00154157">
      <w:pPr>
        <w:pStyle w:val="APAHeading1"/>
        <w:ind w:firstLine="0"/>
      </w:pPr>
      <w:bookmarkStart w:id="2" w:name="_Toc166261088"/>
      <w:bookmarkStart w:id="3" w:name="_Toc176526505"/>
      <w:r>
        <w:lastRenderedPageBreak/>
        <w:t>Abstract</w:t>
      </w:r>
      <w:bookmarkEnd w:id="2"/>
      <w:bookmarkEnd w:id="3"/>
    </w:p>
    <w:p w14:paraId="26CAE412" w14:textId="0D539E19" w:rsidR="006D0ACF" w:rsidRDefault="008A4E96" w:rsidP="006D0ACF">
      <w:pPr>
        <w:pStyle w:val="APANormal"/>
      </w:pPr>
      <w:r>
        <w:t xml:space="preserve">The national </w:t>
      </w:r>
      <w:r w:rsidR="00EA3496">
        <w:t xml:space="preserve">curriculum was introduced in the UK in 1989 and has been developed </w:t>
      </w:r>
      <w:r w:rsidR="00D92495">
        <w:t>over time (</w:t>
      </w:r>
      <w:r w:rsidR="00390E21">
        <w:t>Oates, 2011</w:t>
      </w:r>
      <w:r w:rsidR="00D92495">
        <w:t>)</w:t>
      </w:r>
      <w:r w:rsidR="00EA3496">
        <w:t xml:space="preserve">. The current </w:t>
      </w:r>
      <w:r w:rsidR="00D92495">
        <w:t xml:space="preserve">primary national curriculum in England aims to </w:t>
      </w:r>
      <w:r w:rsidR="006D2EF3" w:rsidRPr="00AC4F0C">
        <w:t>prepar</w:t>
      </w:r>
      <w:r w:rsidR="00390E21">
        <w:t>e</w:t>
      </w:r>
      <w:r w:rsidR="006D2EF3" w:rsidRPr="00AC4F0C">
        <w:t xml:space="preserve"> pupils for the demands and opportunities of their society and of adult life</w:t>
      </w:r>
      <w:r w:rsidR="00D92495">
        <w:t xml:space="preserve"> through the </w:t>
      </w:r>
      <w:r w:rsidR="003E3E66">
        <w:t xml:space="preserve">delivery of </w:t>
      </w:r>
      <w:r w:rsidR="006D2EF3">
        <w:t xml:space="preserve">11 </w:t>
      </w:r>
      <w:r w:rsidR="003E3E66">
        <w:t xml:space="preserve">subject areas: </w:t>
      </w:r>
      <w:r w:rsidR="006D2EF3" w:rsidRPr="00BA34CC">
        <w:t xml:space="preserve">English; mathematics; science; art and design; computing; design and technology; geography; history; languages; music; and </w:t>
      </w:r>
      <w:r w:rsidR="003F7328">
        <w:t>physical education</w:t>
      </w:r>
      <w:r w:rsidR="003E3E66">
        <w:t xml:space="preserve"> (</w:t>
      </w:r>
      <w:r w:rsidR="006D2EF3">
        <w:t>DfE, 2013</w:t>
      </w:r>
      <w:r w:rsidR="003E3E66">
        <w:t xml:space="preserve">). </w:t>
      </w:r>
      <w:r w:rsidR="00291139">
        <w:t xml:space="preserve">The national curriculum has been criticised </w:t>
      </w:r>
      <w:r w:rsidR="006D2EF3">
        <w:t xml:space="preserve">for focusing on </w:t>
      </w:r>
      <w:r w:rsidR="009745C6">
        <w:t xml:space="preserve">external attainment measures in English and maths at the expense of other curriculum areas (Boyle &amp; Bragg, 2006). A lack of focus on wider skills such as those involved in social and emotional development may also not </w:t>
      </w:r>
      <w:r w:rsidR="00426041">
        <w:t>prepare children for later life (</w:t>
      </w:r>
      <w:r w:rsidR="00CD3842">
        <w:t>Barnard et al., 2017</w:t>
      </w:r>
      <w:r w:rsidR="00426041">
        <w:t>). If these areas were to be incorporated into the national curriculum, they may help to support children’s wellbeing which has been declining in recent years</w:t>
      </w:r>
      <w:r w:rsidR="00FC164A">
        <w:t xml:space="preserve"> (The Children’s Society, 2023)</w:t>
      </w:r>
      <w:r w:rsidR="00426041">
        <w:t xml:space="preserve">. </w:t>
      </w:r>
    </w:p>
    <w:p w14:paraId="14B819A3" w14:textId="77777777" w:rsidR="006D0ACF" w:rsidRDefault="006D0ACF" w:rsidP="006D0ACF">
      <w:pPr>
        <w:pStyle w:val="APANormal"/>
      </w:pPr>
    </w:p>
    <w:p w14:paraId="60DD7DAE" w14:textId="07ED252E" w:rsidR="003E71C5" w:rsidRPr="006D0ACF" w:rsidRDefault="00426041" w:rsidP="006D0ACF">
      <w:pPr>
        <w:pStyle w:val="APANormal"/>
      </w:pPr>
      <w:r>
        <w:t xml:space="preserve">This study used a Delphi consensus procedure to explore a group of educational psychologists’ and academics’ views on what they feel the purpose of primary education in England should be and what primary school pupils should learn at school. </w:t>
      </w:r>
      <w:r w:rsidR="00154D60">
        <w:t>Three desired purposes of primary education were identified: to develop skills to support their own development and wellbeing; to support the acquisition of knowledge; and to develop skills needed to support and interact with society</w:t>
      </w:r>
      <w:r w:rsidR="00E00AAA">
        <w:t xml:space="preserve">. </w:t>
      </w:r>
      <w:r w:rsidR="00D45F21">
        <w:t>N</w:t>
      </w:r>
      <w:r w:rsidR="00E00AAA">
        <w:t xml:space="preserve">ine suggested areas of learning </w:t>
      </w:r>
      <w:r w:rsidR="00D45F21">
        <w:t xml:space="preserve">were </w:t>
      </w:r>
      <w:r w:rsidR="00E00AAA">
        <w:t xml:space="preserve">developed through thematic analysis of participant responses: </w:t>
      </w:r>
      <w:r w:rsidR="00D45F21">
        <w:t>interpersonal development; literacy; maths; creativity; metacognition; physical health and development; exploring personal interests, understanding the world; and intrapersonal development</w:t>
      </w:r>
      <w:r w:rsidR="00E00AAA">
        <w:t xml:space="preserve">. Each </w:t>
      </w:r>
      <w:r w:rsidR="003137FB">
        <w:t xml:space="preserve">purpose and area of learning has been explored in relation to the current national curriculum and wider research. Implications for </w:t>
      </w:r>
      <w:r w:rsidR="00CD3842">
        <w:t>future curriculum development, educators and educational psychologists are discussed.</w:t>
      </w:r>
    </w:p>
    <w:p w14:paraId="7D0EC1F5" w14:textId="375304C4" w:rsidR="003E71C5" w:rsidRDefault="003E71C5">
      <w:pPr>
        <w:rPr>
          <w:rFonts w:eastAsiaTheme="majorEastAsia"/>
          <w:b/>
          <w:iCs/>
          <w:color w:val="000000" w:themeColor="text1"/>
          <w:kern w:val="2"/>
          <w:szCs w:val="32"/>
          <w:lang w:eastAsia="en-US"/>
          <w14:ligatures w14:val="standardContextual"/>
        </w:rPr>
      </w:pPr>
    </w:p>
    <w:p w14:paraId="62EA4B6C" w14:textId="77777777" w:rsidR="00FB5CC6" w:rsidRPr="00FB5CC6" w:rsidRDefault="00FB5CC6" w:rsidP="00FB5CC6">
      <w:pPr>
        <w:rPr>
          <w:rFonts w:eastAsia="TUOS Blake"/>
          <w:lang w:eastAsia="en-US"/>
        </w:rPr>
      </w:pPr>
    </w:p>
    <w:sdt>
      <w:sdtPr>
        <w:rPr>
          <w:b w:val="0"/>
          <w:bCs w:val="0"/>
          <w:iCs/>
          <w:noProof w:val="0"/>
        </w:rPr>
        <w:id w:val="-8759000"/>
        <w:docPartObj>
          <w:docPartGallery w:val="Table of Contents"/>
          <w:docPartUnique/>
        </w:docPartObj>
      </w:sdtPr>
      <w:sdtEndPr>
        <w:rPr>
          <w:iCs w:val="0"/>
        </w:rPr>
      </w:sdtEndPr>
      <w:sdtContent>
        <w:p w14:paraId="42632BCF" w14:textId="77777777" w:rsidR="00731E5D" w:rsidRPr="005A3F07" w:rsidRDefault="008239CE" w:rsidP="005A3F07">
          <w:pPr>
            <w:pStyle w:val="TOC1"/>
          </w:pPr>
          <w:r w:rsidRPr="005A3F07">
            <w:t>Table of Contents</w:t>
          </w:r>
        </w:p>
        <w:p w14:paraId="2548CA1E" w14:textId="099336AF" w:rsidR="00BA42E7" w:rsidRPr="005A3F07" w:rsidRDefault="008239CE" w:rsidP="005A3F07">
          <w:pPr>
            <w:pStyle w:val="TOC1"/>
            <w:rPr>
              <w:rFonts w:eastAsiaTheme="minorEastAsia"/>
              <w:b w:val="0"/>
              <w:bCs w:val="0"/>
              <w:kern w:val="2"/>
              <w14:ligatures w14:val="standardContextual"/>
            </w:rPr>
          </w:pPr>
          <w:r w:rsidRPr="005A3F07">
            <w:rPr>
              <w:rFonts w:eastAsiaTheme="minorHAnsi"/>
              <w:noProof w:val="0"/>
              <w:color w:val="000000" w:themeColor="text1"/>
              <w:kern w:val="2"/>
              <w:lang w:eastAsia="en-US"/>
              <w14:ligatures w14:val="standardContextual"/>
            </w:rPr>
            <w:fldChar w:fldCharType="begin"/>
          </w:r>
          <w:r w:rsidRPr="005A3F07">
            <w:instrText xml:space="preserve"> TOC \o "1-3" \h \z \u </w:instrText>
          </w:r>
          <w:r w:rsidRPr="005A3F07">
            <w:rPr>
              <w:rFonts w:eastAsiaTheme="minorHAnsi"/>
              <w:noProof w:val="0"/>
              <w:color w:val="000000" w:themeColor="text1"/>
              <w:kern w:val="2"/>
              <w:lang w:eastAsia="en-US"/>
              <w14:ligatures w14:val="standardContextual"/>
            </w:rPr>
            <w:fldChar w:fldCharType="separate"/>
          </w:r>
          <w:hyperlink w:anchor="_Toc176526504" w:history="1">
            <w:r w:rsidR="00BA42E7" w:rsidRPr="005A3F07">
              <w:rPr>
                <w:rStyle w:val="Hyperlink"/>
              </w:rPr>
              <w:t>Acknowledgements</w:t>
            </w:r>
            <w:r w:rsidR="00BA42E7" w:rsidRPr="005A3F07">
              <w:rPr>
                <w:webHidden/>
              </w:rPr>
              <w:tab/>
            </w:r>
            <w:r w:rsidR="00BA42E7" w:rsidRPr="005A3F07">
              <w:rPr>
                <w:webHidden/>
              </w:rPr>
              <w:fldChar w:fldCharType="begin"/>
            </w:r>
            <w:r w:rsidR="00BA42E7" w:rsidRPr="005A3F07">
              <w:rPr>
                <w:webHidden/>
              </w:rPr>
              <w:instrText xml:space="preserve"> PAGEREF _Toc176526504 \h </w:instrText>
            </w:r>
            <w:r w:rsidR="00BA42E7" w:rsidRPr="005A3F07">
              <w:rPr>
                <w:webHidden/>
              </w:rPr>
            </w:r>
            <w:r w:rsidR="00BA42E7" w:rsidRPr="005A3F07">
              <w:rPr>
                <w:webHidden/>
              </w:rPr>
              <w:fldChar w:fldCharType="separate"/>
            </w:r>
            <w:r w:rsidR="00BA42E7" w:rsidRPr="005A3F07">
              <w:rPr>
                <w:webHidden/>
              </w:rPr>
              <w:t>1</w:t>
            </w:r>
            <w:r w:rsidR="00BA42E7" w:rsidRPr="005A3F07">
              <w:rPr>
                <w:webHidden/>
              </w:rPr>
              <w:fldChar w:fldCharType="end"/>
            </w:r>
          </w:hyperlink>
        </w:p>
        <w:p w14:paraId="747EA382" w14:textId="5147408D" w:rsidR="00BA42E7" w:rsidRPr="005A3F07" w:rsidRDefault="00000000" w:rsidP="005A3F07">
          <w:pPr>
            <w:pStyle w:val="TOC1"/>
            <w:rPr>
              <w:rFonts w:eastAsiaTheme="minorEastAsia"/>
              <w:b w:val="0"/>
              <w:bCs w:val="0"/>
              <w:kern w:val="2"/>
              <w14:ligatures w14:val="standardContextual"/>
            </w:rPr>
          </w:pPr>
          <w:hyperlink w:anchor="_Toc176526505" w:history="1">
            <w:r w:rsidR="00BA42E7" w:rsidRPr="005A3F07">
              <w:rPr>
                <w:rStyle w:val="Hyperlink"/>
              </w:rPr>
              <w:t>Abstract</w:t>
            </w:r>
            <w:r w:rsidR="00BA42E7" w:rsidRPr="005A3F07">
              <w:rPr>
                <w:webHidden/>
              </w:rPr>
              <w:tab/>
            </w:r>
            <w:r w:rsidR="00BA42E7" w:rsidRPr="005A3F07">
              <w:rPr>
                <w:webHidden/>
              </w:rPr>
              <w:fldChar w:fldCharType="begin"/>
            </w:r>
            <w:r w:rsidR="00BA42E7" w:rsidRPr="005A3F07">
              <w:rPr>
                <w:webHidden/>
              </w:rPr>
              <w:instrText xml:space="preserve"> PAGEREF _Toc176526505 \h </w:instrText>
            </w:r>
            <w:r w:rsidR="00BA42E7" w:rsidRPr="005A3F07">
              <w:rPr>
                <w:webHidden/>
              </w:rPr>
            </w:r>
            <w:r w:rsidR="00BA42E7" w:rsidRPr="005A3F07">
              <w:rPr>
                <w:webHidden/>
              </w:rPr>
              <w:fldChar w:fldCharType="separate"/>
            </w:r>
            <w:r w:rsidR="00BA42E7" w:rsidRPr="005A3F07">
              <w:rPr>
                <w:webHidden/>
              </w:rPr>
              <w:t>2</w:t>
            </w:r>
            <w:r w:rsidR="00BA42E7" w:rsidRPr="005A3F07">
              <w:rPr>
                <w:webHidden/>
              </w:rPr>
              <w:fldChar w:fldCharType="end"/>
            </w:r>
          </w:hyperlink>
        </w:p>
        <w:p w14:paraId="39539E6C" w14:textId="23A1A19E" w:rsidR="00BA42E7" w:rsidRPr="005A3F07" w:rsidRDefault="00000000" w:rsidP="005A3F07">
          <w:pPr>
            <w:pStyle w:val="TOC1"/>
            <w:rPr>
              <w:rFonts w:eastAsiaTheme="minorEastAsia"/>
              <w:b w:val="0"/>
              <w:bCs w:val="0"/>
              <w:kern w:val="2"/>
              <w14:ligatures w14:val="standardContextual"/>
            </w:rPr>
          </w:pPr>
          <w:hyperlink w:anchor="_Toc176526506" w:history="1">
            <w:r w:rsidR="00BA42E7" w:rsidRPr="005A3F07">
              <w:rPr>
                <w:rStyle w:val="Hyperlink"/>
              </w:rPr>
              <w:t>Glossary of Abbreviations</w:t>
            </w:r>
            <w:r w:rsidR="00BA42E7" w:rsidRPr="005A3F07">
              <w:rPr>
                <w:webHidden/>
              </w:rPr>
              <w:tab/>
            </w:r>
            <w:r w:rsidR="00BA42E7" w:rsidRPr="005A3F07">
              <w:rPr>
                <w:webHidden/>
              </w:rPr>
              <w:fldChar w:fldCharType="begin"/>
            </w:r>
            <w:r w:rsidR="00BA42E7" w:rsidRPr="005A3F07">
              <w:rPr>
                <w:webHidden/>
              </w:rPr>
              <w:instrText xml:space="preserve"> PAGEREF _Toc176526506 \h </w:instrText>
            </w:r>
            <w:r w:rsidR="00BA42E7" w:rsidRPr="005A3F07">
              <w:rPr>
                <w:webHidden/>
              </w:rPr>
            </w:r>
            <w:r w:rsidR="00BA42E7" w:rsidRPr="005A3F07">
              <w:rPr>
                <w:webHidden/>
              </w:rPr>
              <w:fldChar w:fldCharType="separate"/>
            </w:r>
            <w:r w:rsidR="00BA42E7" w:rsidRPr="005A3F07">
              <w:rPr>
                <w:webHidden/>
              </w:rPr>
              <w:t>1</w:t>
            </w:r>
            <w:r w:rsidR="00BA42E7" w:rsidRPr="005A3F07">
              <w:rPr>
                <w:webHidden/>
              </w:rPr>
              <w:fldChar w:fldCharType="end"/>
            </w:r>
          </w:hyperlink>
        </w:p>
        <w:p w14:paraId="57F17A29" w14:textId="6BB3B694" w:rsidR="00BA42E7" w:rsidRPr="005A3F07" w:rsidRDefault="00000000" w:rsidP="005A3F07">
          <w:pPr>
            <w:pStyle w:val="TOC1"/>
            <w:rPr>
              <w:rFonts w:eastAsiaTheme="minorEastAsia"/>
              <w:b w:val="0"/>
              <w:bCs w:val="0"/>
              <w:kern w:val="2"/>
              <w14:ligatures w14:val="standardContextual"/>
            </w:rPr>
          </w:pPr>
          <w:hyperlink w:anchor="_Toc176526507" w:history="1">
            <w:r w:rsidR="00BA42E7" w:rsidRPr="005A3F07">
              <w:rPr>
                <w:rStyle w:val="Hyperlink"/>
              </w:rPr>
              <w:t>List of Figures and Tables</w:t>
            </w:r>
            <w:r w:rsidR="00BA42E7" w:rsidRPr="005A3F07">
              <w:rPr>
                <w:webHidden/>
              </w:rPr>
              <w:tab/>
            </w:r>
            <w:r w:rsidR="00BA42E7" w:rsidRPr="005A3F07">
              <w:rPr>
                <w:webHidden/>
              </w:rPr>
              <w:fldChar w:fldCharType="begin"/>
            </w:r>
            <w:r w:rsidR="00BA42E7" w:rsidRPr="005A3F07">
              <w:rPr>
                <w:webHidden/>
              </w:rPr>
              <w:instrText xml:space="preserve"> PAGEREF _Toc176526507 \h </w:instrText>
            </w:r>
            <w:r w:rsidR="00BA42E7" w:rsidRPr="005A3F07">
              <w:rPr>
                <w:webHidden/>
              </w:rPr>
            </w:r>
            <w:r w:rsidR="00BA42E7" w:rsidRPr="005A3F07">
              <w:rPr>
                <w:webHidden/>
              </w:rPr>
              <w:fldChar w:fldCharType="separate"/>
            </w:r>
            <w:r w:rsidR="00BA42E7" w:rsidRPr="005A3F07">
              <w:rPr>
                <w:webHidden/>
              </w:rPr>
              <w:t>2</w:t>
            </w:r>
            <w:r w:rsidR="00BA42E7" w:rsidRPr="005A3F07">
              <w:rPr>
                <w:webHidden/>
              </w:rPr>
              <w:fldChar w:fldCharType="end"/>
            </w:r>
          </w:hyperlink>
        </w:p>
        <w:p w14:paraId="65E86A6F" w14:textId="3AF92D98" w:rsidR="00BA42E7" w:rsidRPr="005A3F07" w:rsidRDefault="00000000" w:rsidP="005A3F07">
          <w:pPr>
            <w:pStyle w:val="TOC1"/>
            <w:rPr>
              <w:rFonts w:eastAsiaTheme="minorEastAsia"/>
              <w:b w:val="0"/>
              <w:bCs w:val="0"/>
              <w:kern w:val="2"/>
              <w14:ligatures w14:val="standardContextual"/>
            </w:rPr>
          </w:pPr>
          <w:hyperlink w:anchor="_Toc176526508" w:history="1">
            <w:r w:rsidR="00BA42E7" w:rsidRPr="005A3F07">
              <w:rPr>
                <w:rStyle w:val="Hyperlink"/>
              </w:rPr>
              <w:t>Chapter 1. Introduction</w:t>
            </w:r>
            <w:r w:rsidR="00BA42E7" w:rsidRPr="005A3F07">
              <w:rPr>
                <w:webHidden/>
              </w:rPr>
              <w:tab/>
            </w:r>
            <w:r w:rsidR="00BA42E7" w:rsidRPr="005A3F07">
              <w:rPr>
                <w:webHidden/>
              </w:rPr>
              <w:fldChar w:fldCharType="begin"/>
            </w:r>
            <w:r w:rsidR="00BA42E7" w:rsidRPr="005A3F07">
              <w:rPr>
                <w:webHidden/>
              </w:rPr>
              <w:instrText xml:space="preserve"> PAGEREF _Toc176526508 \h </w:instrText>
            </w:r>
            <w:r w:rsidR="00BA42E7" w:rsidRPr="005A3F07">
              <w:rPr>
                <w:webHidden/>
              </w:rPr>
            </w:r>
            <w:r w:rsidR="00BA42E7" w:rsidRPr="005A3F07">
              <w:rPr>
                <w:webHidden/>
              </w:rPr>
              <w:fldChar w:fldCharType="separate"/>
            </w:r>
            <w:r w:rsidR="00BA42E7" w:rsidRPr="005A3F07">
              <w:rPr>
                <w:webHidden/>
              </w:rPr>
              <w:t>3</w:t>
            </w:r>
            <w:r w:rsidR="00BA42E7" w:rsidRPr="005A3F07">
              <w:rPr>
                <w:webHidden/>
              </w:rPr>
              <w:fldChar w:fldCharType="end"/>
            </w:r>
          </w:hyperlink>
        </w:p>
        <w:p w14:paraId="2048019D" w14:textId="11E067B0" w:rsidR="00BA42E7" w:rsidRPr="005A3F07" w:rsidRDefault="00000000" w:rsidP="005A3F07">
          <w:pPr>
            <w:pStyle w:val="TOC2"/>
            <w:tabs>
              <w:tab w:val="left" w:pos="960"/>
            </w:tabs>
            <w:spacing w:line="480" w:lineRule="auto"/>
            <w:rPr>
              <w:rFonts w:ascii="Times New Roman" w:eastAsiaTheme="minorEastAsia" w:hAnsi="Times New Roman" w:cs="Times New Roman"/>
              <w:b w:val="0"/>
              <w:bCs w:val="0"/>
              <w:noProof/>
              <w:kern w:val="2"/>
              <w:sz w:val="24"/>
              <w:szCs w:val="24"/>
              <w14:ligatures w14:val="standardContextual"/>
            </w:rPr>
          </w:pPr>
          <w:hyperlink w:anchor="_Toc176526509" w:history="1">
            <w:r w:rsidR="00BA42E7" w:rsidRPr="005A3F07">
              <w:rPr>
                <w:rStyle w:val="Hyperlink"/>
                <w:rFonts w:ascii="Times New Roman" w:hAnsi="Times New Roman" w:cs="Times New Roman"/>
                <w:noProof/>
                <w:sz w:val="24"/>
                <w:szCs w:val="24"/>
              </w:rPr>
              <w:t>1.1.</w:t>
            </w:r>
            <w:r w:rsidR="00BA42E7" w:rsidRPr="005A3F07">
              <w:rPr>
                <w:rFonts w:ascii="Times New Roman" w:eastAsiaTheme="minorEastAsia" w:hAnsi="Times New Roman" w:cs="Times New Roman"/>
                <w:b w:val="0"/>
                <w:bCs w:val="0"/>
                <w:noProof/>
                <w:kern w:val="2"/>
                <w:sz w:val="24"/>
                <w:szCs w:val="24"/>
                <w14:ligatures w14:val="standardContextual"/>
              </w:rPr>
              <w:tab/>
            </w:r>
            <w:r w:rsidR="00BA42E7" w:rsidRPr="005A3F07">
              <w:rPr>
                <w:rStyle w:val="Hyperlink"/>
                <w:rFonts w:ascii="Times New Roman" w:hAnsi="Times New Roman" w:cs="Times New Roman"/>
                <w:noProof/>
                <w:sz w:val="24"/>
                <w:szCs w:val="24"/>
              </w:rPr>
              <w:t>Introduction</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_Toc176526509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3</w:t>
            </w:r>
            <w:r w:rsidR="00BA42E7" w:rsidRPr="005A3F07">
              <w:rPr>
                <w:rFonts w:ascii="Times New Roman" w:hAnsi="Times New Roman" w:cs="Times New Roman"/>
                <w:noProof/>
                <w:webHidden/>
                <w:sz w:val="24"/>
                <w:szCs w:val="24"/>
              </w:rPr>
              <w:fldChar w:fldCharType="end"/>
            </w:r>
          </w:hyperlink>
        </w:p>
        <w:p w14:paraId="05729CFC" w14:textId="1DE72D36" w:rsidR="00BA42E7" w:rsidRPr="005A3F07" w:rsidRDefault="00000000" w:rsidP="005A3F07">
          <w:pPr>
            <w:pStyle w:val="TOC2"/>
            <w:tabs>
              <w:tab w:val="left" w:pos="960"/>
            </w:tabs>
            <w:spacing w:line="480" w:lineRule="auto"/>
            <w:rPr>
              <w:rFonts w:ascii="Times New Roman" w:eastAsiaTheme="minorEastAsia" w:hAnsi="Times New Roman" w:cs="Times New Roman"/>
              <w:b w:val="0"/>
              <w:bCs w:val="0"/>
              <w:noProof/>
              <w:kern w:val="2"/>
              <w:sz w:val="24"/>
              <w:szCs w:val="24"/>
              <w14:ligatures w14:val="standardContextual"/>
            </w:rPr>
          </w:pPr>
          <w:hyperlink w:anchor="_Toc176526510" w:history="1">
            <w:r w:rsidR="00BA42E7" w:rsidRPr="005A3F07">
              <w:rPr>
                <w:rStyle w:val="Hyperlink"/>
                <w:rFonts w:ascii="Times New Roman" w:hAnsi="Times New Roman" w:cs="Times New Roman"/>
                <w:noProof/>
                <w:sz w:val="24"/>
                <w:szCs w:val="24"/>
                <w:highlight w:val="green"/>
              </w:rPr>
              <w:t>1.2.</w:t>
            </w:r>
            <w:r w:rsidR="00BA42E7" w:rsidRPr="005A3F07">
              <w:rPr>
                <w:rFonts w:ascii="Times New Roman" w:eastAsiaTheme="minorEastAsia" w:hAnsi="Times New Roman" w:cs="Times New Roman"/>
                <w:b w:val="0"/>
                <w:bCs w:val="0"/>
                <w:noProof/>
                <w:kern w:val="2"/>
                <w:sz w:val="24"/>
                <w:szCs w:val="24"/>
                <w14:ligatures w14:val="standardContextual"/>
              </w:rPr>
              <w:tab/>
            </w:r>
            <w:r w:rsidR="00BA42E7" w:rsidRPr="005A3F07">
              <w:rPr>
                <w:rStyle w:val="Hyperlink"/>
                <w:rFonts w:ascii="Times New Roman" w:hAnsi="Times New Roman" w:cs="Times New Roman"/>
                <w:noProof/>
                <w:sz w:val="24"/>
                <w:szCs w:val="24"/>
                <w:highlight w:val="green"/>
              </w:rPr>
              <w:t>Personal and Professional Significance of Project and Positionality</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_Toc176526510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3</w:t>
            </w:r>
            <w:r w:rsidR="00BA42E7" w:rsidRPr="005A3F07">
              <w:rPr>
                <w:rFonts w:ascii="Times New Roman" w:hAnsi="Times New Roman" w:cs="Times New Roman"/>
                <w:noProof/>
                <w:webHidden/>
                <w:sz w:val="24"/>
                <w:szCs w:val="24"/>
              </w:rPr>
              <w:fldChar w:fldCharType="end"/>
            </w:r>
          </w:hyperlink>
        </w:p>
        <w:p w14:paraId="18FD24D3" w14:textId="0279D839" w:rsidR="00BA42E7" w:rsidRPr="005A3F07" w:rsidRDefault="00000000" w:rsidP="005A3F07">
          <w:pPr>
            <w:pStyle w:val="TOC3"/>
            <w:rPr>
              <w:rFonts w:eastAsiaTheme="minorEastAsia"/>
              <w:i w:val="0"/>
              <w:iCs w:val="0"/>
              <w:kern w:val="2"/>
              <w14:ligatures w14:val="standardContextual"/>
            </w:rPr>
          </w:pPr>
          <w:hyperlink w:anchor="_Toc176526511" w:history="1">
            <w:r w:rsidR="00BA42E7" w:rsidRPr="005A3F07">
              <w:rPr>
                <w:rStyle w:val="Hyperlink"/>
                <w:highlight w:val="green"/>
              </w:rPr>
              <w:t>1.2.1. Background</w:t>
            </w:r>
            <w:r w:rsidR="00BA42E7" w:rsidRPr="005A3F07">
              <w:rPr>
                <w:webHidden/>
              </w:rPr>
              <w:tab/>
            </w:r>
            <w:r w:rsidR="00BA42E7" w:rsidRPr="005A3F07">
              <w:rPr>
                <w:webHidden/>
              </w:rPr>
              <w:fldChar w:fldCharType="begin"/>
            </w:r>
            <w:r w:rsidR="00BA42E7" w:rsidRPr="005A3F07">
              <w:rPr>
                <w:webHidden/>
              </w:rPr>
              <w:instrText xml:space="preserve"> PAGEREF _Toc176526511 \h </w:instrText>
            </w:r>
            <w:r w:rsidR="00BA42E7" w:rsidRPr="005A3F07">
              <w:rPr>
                <w:webHidden/>
              </w:rPr>
            </w:r>
            <w:r w:rsidR="00BA42E7" w:rsidRPr="005A3F07">
              <w:rPr>
                <w:webHidden/>
              </w:rPr>
              <w:fldChar w:fldCharType="separate"/>
            </w:r>
            <w:r w:rsidR="00BA42E7" w:rsidRPr="005A3F07">
              <w:rPr>
                <w:webHidden/>
              </w:rPr>
              <w:t>3</w:t>
            </w:r>
            <w:r w:rsidR="00BA42E7" w:rsidRPr="005A3F07">
              <w:rPr>
                <w:webHidden/>
              </w:rPr>
              <w:fldChar w:fldCharType="end"/>
            </w:r>
          </w:hyperlink>
        </w:p>
        <w:p w14:paraId="427A6BBF" w14:textId="04FD733D" w:rsidR="00BA42E7" w:rsidRPr="005A3F07" w:rsidRDefault="00000000" w:rsidP="005A3F07">
          <w:pPr>
            <w:pStyle w:val="TOC3"/>
            <w:rPr>
              <w:rFonts w:eastAsiaTheme="minorEastAsia"/>
              <w:i w:val="0"/>
              <w:iCs w:val="0"/>
              <w:kern w:val="2"/>
              <w14:ligatures w14:val="standardContextual"/>
            </w:rPr>
          </w:pPr>
          <w:hyperlink w:anchor="_Toc176526512" w:history="1">
            <w:r w:rsidR="00BA42E7" w:rsidRPr="005A3F07">
              <w:rPr>
                <w:rStyle w:val="Hyperlink"/>
                <w:highlight w:val="green"/>
              </w:rPr>
              <w:t>1.2.2. The Purpose of Education</w:t>
            </w:r>
            <w:r w:rsidR="00BA42E7" w:rsidRPr="005A3F07">
              <w:rPr>
                <w:webHidden/>
              </w:rPr>
              <w:tab/>
            </w:r>
            <w:r w:rsidR="00BA42E7" w:rsidRPr="005A3F07">
              <w:rPr>
                <w:webHidden/>
              </w:rPr>
              <w:fldChar w:fldCharType="begin"/>
            </w:r>
            <w:r w:rsidR="00BA42E7" w:rsidRPr="005A3F07">
              <w:rPr>
                <w:webHidden/>
              </w:rPr>
              <w:instrText xml:space="preserve"> PAGEREF _Toc176526512 \h </w:instrText>
            </w:r>
            <w:r w:rsidR="00BA42E7" w:rsidRPr="005A3F07">
              <w:rPr>
                <w:webHidden/>
              </w:rPr>
            </w:r>
            <w:r w:rsidR="00BA42E7" w:rsidRPr="005A3F07">
              <w:rPr>
                <w:webHidden/>
              </w:rPr>
              <w:fldChar w:fldCharType="separate"/>
            </w:r>
            <w:r w:rsidR="00BA42E7" w:rsidRPr="005A3F07">
              <w:rPr>
                <w:webHidden/>
              </w:rPr>
              <w:t>5</w:t>
            </w:r>
            <w:r w:rsidR="00BA42E7" w:rsidRPr="005A3F07">
              <w:rPr>
                <w:webHidden/>
              </w:rPr>
              <w:fldChar w:fldCharType="end"/>
            </w:r>
          </w:hyperlink>
        </w:p>
        <w:p w14:paraId="6D8467F5" w14:textId="108C9F4D" w:rsidR="00BA42E7" w:rsidRPr="005A3F07" w:rsidRDefault="00000000" w:rsidP="005A3F07">
          <w:pPr>
            <w:pStyle w:val="TOC3"/>
            <w:rPr>
              <w:rFonts w:eastAsiaTheme="minorEastAsia"/>
              <w:i w:val="0"/>
              <w:iCs w:val="0"/>
              <w:kern w:val="2"/>
              <w14:ligatures w14:val="standardContextual"/>
            </w:rPr>
          </w:pPr>
          <w:hyperlink w:anchor="_Toc176526513" w:history="1">
            <w:r w:rsidR="00BA42E7" w:rsidRPr="005A3F07">
              <w:rPr>
                <w:rStyle w:val="Hyperlink"/>
                <w:highlight w:val="green"/>
              </w:rPr>
              <w:t>1.2.3. Educational Psychology</w:t>
            </w:r>
            <w:r w:rsidR="00BA42E7" w:rsidRPr="005A3F07">
              <w:rPr>
                <w:webHidden/>
              </w:rPr>
              <w:tab/>
            </w:r>
            <w:r w:rsidR="00BA42E7" w:rsidRPr="005A3F07">
              <w:rPr>
                <w:webHidden/>
              </w:rPr>
              <w:fldChar w:fldCharType="begin"/>
            </w:r>
            <w:r w:rsidR="00BA42E7" w:rsidRPr="005A3F07">
              <w:rPr>
                <w:webHidden/>
              </w:rPr>
              <w:instrText xml:space="preserve"> PAGEREF _Toc176526513 \h </w:instrText>
            </w:r>
            <w:r w:rsidR="00BA42E7" w:rsidRPr="005A3F07">
              <w:rPr>
                <w:webHidden/>
              </w:rPr>
            </w:r>
            <w:r w:rsidR="00BA42E7" w:rsidRPr="005A3F07">
              <w:rPr>
                <w:webHidden/>
              </w:rPr>
              <w:fldChar w:fldCharType="separate"/>
            </w:r>
            <w:r w:rsidR="00BA42E7" w:rsidRPr="005A3F07">
              <w:rPr>
                <w:webHidden/>
              </w:rPr>
              <w:t>8</w:t>
            </w:r>
            <w:r w:rsidR="00BA42E7" w:rsidRPr="005A3F07">
              <w:rPr>
                <w:webHidden/>
              </w:rPr>
              <w:fldChar w:fldCharType="end"/>
            </w:r>
          </w:hyperlink>
        </w:p>
        <w:p w14:paraId="0B951F96" w14:textId="1F1964C4" w:rsidR="00BA42E7" w:rsidRPr="005A3F07" w:rsidRDefault="00000000" w:rsidP="005A3F07">
          <w:pPr>
            <w:pStyle w:val="TOC3"/>
            <w:rPr>
              <w:rFonts w:eastAsiaTheme="minorEastAsia"/>
              <w:i w:val="0"/>
              <w:iCs w:val="0"/>
              <w:kern w:val="2"/>
              <w14:ligatures w14:val="standardContextual"/>
            </w:rPr>
          </w:pPr>
          <w:hyperlink w:anchor="_Toc176526514" w:history="1">
            <w:r w:rsidR="00BA42E7" w:rsidRPr="005A3F07">
              <w:rPr>
                <w:rStyle w:val="Hyperlink"/>
                <w:highlight w:val="green"/>
              </w:rPr>
              <w:t>1.2.4. Special Educational Needs</w:t>
            </w:r>
            <w:r w:rsidR="00BA42E7" w:rsidRPr="005A3F07">
              <w:rPr>
                <w:webHidden/>
              </w:rPr>
              <w:tab/>
            </w:r>
            <w:r w:rsidR="00BA42E7" w:rsidRPr="005A3F07">
              <w:rPr>
                <w:webHidden/>
              </w:rPr>
              <w:fldChar w:fldCharType="begin"/>
            </w:r>
            <w:r w:rsidR="00BA42E7" w:rsidRPr="005A3F07">
              <w:rPr>
                <w:webHidden/>
              </w:rPr>
              <w:instrText xml:space="preserve"> PAGEREF _Toc176526514 \h </w:instrText>
            </w:r>
            <w:r w:rsidR="00BA42E7" w:rsidRPr="005A3F07">
              <w:rPr>
                <w:webHidden/>
              </w:rPr>
            </w:r>
            <w:r w:rsidR="00BA42E7" w:rsidRPr="005A3F07">
              <w:rPr>
                <w:webHidden/>
              </w:rPr>
              <w:fldChar w:fldCharType="separate"/>
            </w:r>
            <w:r w:rsidR="00BA42E7" w:rsidRPr="005A3F07">
              <w:rPr>
                <w:webHidden/>
              </w:rPr>
              <w:t>10</w:t>
            </w:r>
            <w:r w:rsidR="00BA42E7" w:rsidRPr="005A3F07">
              <w:rPr>
                <w:webHidden/>
              </w:rPr>
              <w:fldChar w:fldCharType="end"/>
            </w:r>
          </w:hyperlink>
        </w:p>
        <w:p w14:paraId="72E98173" w14:textId="37CCC20F" w:rsidR="00BA42E7" w:rsidRPr="005A3F07" w:rsidRDefault="00000000" w:rsidP="005A3F07">
          <w:pPr>
            <w:pStyle w:val="TOC1"/>
            <w:rPr>
              <w:rFonts w:eastAsiaTheme="minorEastAsia"/>
              <w:b w:val="0"/>
              <w:bCs w:val="0"/>
              <w:kern w:val="2"/>
              <w14:ligatures w14:val="standardContextual"/>
            </w:rPr>
          </w:pPr>
          <w:hyperlink w:anchor="_Toc176526515" w:history="1">
            <w:r w:rsidR="00BA42E7" w:rsidRPr="005A3F07">
              <w:rPr>
                <w:rStyle w:val="Hyperlink"/>
              </w:rPr>
              <w:t>Chapter 2. Critical Literature Review</w:t>
            </w:r>
            <w:r w:rsidR="00BA42E7" w:rsidRPr="005A3F07">
              <w:rPr>
                <w:webHidden/>
              </w:rPr>
              <w:tab/>
            </w:r>
            <w:r w:rsidR="00BA42E7" w:rsidRPr="005A3F07">
              <w:rPr>
                <w:webHidden/>
              </w:rPr>
              <w:fldChar w:fldCharType="begin"/>
            </w:r>
            <w:r w:rsidR="00BA42E7" w:rsidRPr="005A3F07">
              <w:rPr>
                <w:webHidden/>
              </w:rPr>
              <w:instrText xml:space="preserve"> PAGEREF _Toc176526515 \h </w:instrText>
            </w:r>
            <w:r w:rsidR="00BA42E7" w:rsidRPr="005A3F07">
              <w:rPr>
                <w:webHidden/>
              </w:rPr>
            </w:r>
            <w:r w:rsidR="00BA42E7" w:rsidRPr="005A3F07">
              <w:rPr>
                <w:webHidden/>
              </w:rPr>
              <w:fldChar w:fldCharType="separate"/>
            </w:r>
            <w:r w:rsidR="00BA42E7" w:rsidRPr="005A3F07">
              <w:rPr>
                <w:webHidden/>
              </w:rPr>
              <w:t>12</w:t>
            </w:r>
            <w:r w:rsidR="00BA42E7" w:rsidRPr="005A3F07">
              <w:rPr>
                <w:webHidden/>
              </w:rPr>
              <w:fldChar w:fldCharType="end"/>
            </w:r>
          </w:hyperlink>
        </w:p>
        <w:p w14:paraId="03180F51" w14:textId="1175FB9F"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16" w:history="1">
            <w:r w:rsidR="00BA42E7" w:rsidRPr="005A3F07">
              <w:rPr>
                <w:rStyle w:val="Hyperlink"/>
                <w:rFonts w:ascii="Times New Roman" w:hAnsi="Times New Roman" w:cs="Times New Roman"/>
                <w:noProof/>
                <w:sz w:val="24"/>
                <w:szCs w:val="24"/>
              </w:rPr>
              <w:t>2.1. Introduction</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_Toc176526516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12</w:t>
            </w:r>
            <w:r w:rsidR="00BA42E7" w:rsidRPr="005A3F07">
              <w:rPr>
                <w:rFonts w:ascii="Times New Roman" w:hAnsi="Times New Roman" w:cs="Times New Roman"/>
                <w:noProof/>
                <w:webHidden/>
                <w:sz w:val="24"/>
                <w:szCs w:val="24"/>
              </w:rPr>
              <w:fldChar w:fldCharType="end"/>
            </w:r>
          </w:hyperlink>
        </w:p>
        <w:p w14:paraId="4D1057B0" w14:textId="639A7516"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17" w:history="1">
            <w:r w:rsidR="00BA42E7" w:rsidRPr="005A3F07">
              <w:rPr>
                <w:rStyle w:val="Hyperlink"/>
                <w:rFonts w:ascii="Times New Roman" w:hAnsi="Times New Roman" w:cs="Times New Roman"/>
                <w:noProof/>
                <w:sz w:val="24"/>
                <w:szCs w:val="24"/>
              </w:rPr>
              <w:t>2.2. Themes in Education</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_Toc176526517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12</w:t>
            </w:r>
            <w:r w:rsidR="00BA42E7" w:rsidRPr="005A3F07">
              <w:rPr>
                <w:rFonts w:ascii="Times New Roman" w:hAnsi="Times New Roman" w:cs="Times New Roman"/>
                <w:noProof/>
                <w:webHidden/>
                <w:sz w:val="24"/>
                <w:szCs w:val="24"/>
              </w:rPr>
              <w:fldChar w:fldCharType="end"/>
            </w:r>
          </w:hyperlink>
        </w:p>
        <w:p w14:paraId="0700DCCD" w14:textId="040AEDF8" w:rsidR="00BA42E7" w:rsidRPr="005A3F07" w:rsidRDefault="00000000" w:rsidP="005A3F07">
          <w:pPr>
            <w:pStyle w:val="TOC3"/>
            <w:rPr>
              <w:rFonts w:eastAsiaTheme="minorEastAsia"/>
              <w:i w:val="0"/>
              <w:iCs w:val="0"/>
              <w:kern w:val="2"/>
              <w14:ligatures w14:val="standardContextual"/>
            </w:rPr>
          </w:pPr>
          <w:hyperlink w:anchor="_Toc176526518" w:history="1">
            <w:r w:rsidR="00BA42E7" w:rsidRPr="005A3F07">
              <w:rPr>
                <w:rStyle w:val="Hyperlink"/>
              </w:rPr>
              <w:t>2.2.1. Innate ‘Intelligence’</w:t>
            </w:r>
            <w:r w:rsidR="00BA42E7" w:rsidRPr="005A3F07">
              <w:rPr>
                <w:webHidden/>
              </w:rPr>
              <w:tab/>
            </w:r>
            <w:r w:rsidR="00BA42E7" w:rsidRPr="005A3F07">
              <w:rPr>
                <w:webHidden/>
              </w:rPr>
              <w:fldChar w:fldCharType="begin"/>
            </w:r>
            <w:r w:rsidR="00BA42E7" w:rsidRPr="005A3F07">
              <w:rPr>
                <w:webHidden/>
              </w:rPr>
              <w:instrText xml:space="preserve"> PAGEREF _Toc176526518 \h </w:instrText>
            </w:r>
            <w:r w:rsidR="00BA42E7" w:rsidRPr="005A3F07">
              <w:rPr>
                <w:webHidden/>
              </w:rPr>
            </w:r>
            <w:r w:rsidR="00BA42E7" w:rsidRPr="005A3F07">
              <w:rPr>
                <w:webHidden/>
              </w:rPr>
              <w:fldChar w:fldCharType="separate"/>
            </w:r>
            <w:r w:rsidR="00BA42E7" w:rsidRPr="005A3F07">
              <w:rPr>
                <w:webHidden/>
              </w:rPr>
              <w:t>12</w:t>
            </w:r>
            <w:r w:rsidR="00BA42E7" w:rsidRPr="005A3F07">
              <w:rPr>
                <w:webHidden/>
              </w:rPr>
              <w:fldChar w:fldCharType="end"/>
            </w:r>
          </w:hyperlink>
        </w:p>
        <w:p w14:paraId="47235121" w14:textId="20E2F0AE" w:rsidR="00BA42E7" w:rsidRPr="005A3F07" w:rsidRDefault="00000000" w:rsidP="005A3F07">
          <w:pPr>
            <w:pStyle w:val="TOC3"/>
            <w:rPr>
              <w:rFonts w:eastAsiaTheme="minorEastAsia"/>
              <w:i w:val="0"/>
              <w:iCs w:val="0"/>
              <w:kern w:val="2"/>
              <w14:ligatures w14:val="standardContextual"/>
            </w:rPr>
          </w:pPr>
          <w:hyperlink w:anchor="_Toc176526519" w:history="1">
            <w:r w:rsidR="00BA42E7" w:rsidRPr="005A3F07">
              <w:rPr>
                <w:rStyle w:val="Hyperlink"/>
              </w:rPr>
              <w:t>2.2.2. Personal Growth</w:t>
            </w:r>
            <w:r w:rsidR="00BA42E7" w:rsidRPr="005A3F07">
              <w:rPr>
                <w:webHidden/>
              </w:rPr>
              <w:tab/>
            </w:r>
            <w:r w:rsidR="00BA42E7" w:rsidRPr="005A3F07">
              <w:rPr>
                <w:webHidden/>
              </w:rPr>
              <w:fldChar w:fldCharType="begin"/>
            </w:r>
            <w:r w:rsidR="00BA42E7" w:rsidRPr="005A3F07">
              <w:rPr>
                <w:webHidden/>
              </w:rPr>
              <w:instrText xml:space="preserve"> PAGEREF _Toc176526519 \h </w:instrText>
            </w:r>
            <w:r w:rsidR="00BA42E7" w:rsidRPr="005A3F07">
              <w:rPr>
                <w:webHidden/>
              </w:rPr>
            </w:r>
            <w:r w:rsidR="00BA42E7" w:rsidRPr="005A3F07">
              <w:rPr>
                <w:webHidden/>
              </w:rPr>
              <w:fldChar w:fldCharType="separate"/>
            </w:r>
            <w:r w:rsidR="00BA42E7" w:rsidRPr="005A3F07">
              <w:rPr>
                <w:webHidden/>
              </w:rPr>
              <w:t>19</w:t>
            </w:r>
            <w:r w:rsidR="00BA42E7" w:rsidRPr="005A3F07">
              <w:rPr>
                <w:webHidden/>
              </w:rPr>
              <w:fldChar w:fldCharType="end"/>
            </w:r>
          </w:hyperlink>
        </w:p>
        <w:p w14:paraId="30EC42B8" w14:textId="0784DDE3" w:rsidR="00BA42E7" w:rsidRPr="005A3F07" w:rsidRDefault="00000000" w:rsidP="005A3F07">
          <w:pPr>
            <w:pStyle w:val="TOC3"/>
            <w:rPr>
              <w:rFonts w:eastAsiaTheme="minorEastAsia"/>
              <w:i w:val="0"/>
              <w:iCs w:val="0"/>
              <w:kern w:val="2"/>
              <w14:ligatures w14:val="standardContextual"/>
            </w:rPr>
          </w:pPr>
          <w:hyperlink w:anchor="_Toc176526520" w:history="1">
            <w:r w:rsidR="00BA42E7" w:rsidRPr="005A3F07">
              <w:rPr>
                <w:rStyle w:val="Hyperlink"/>
              </w:rPr>
              <w:t>2.2.3. Constructivism</w:t>
            </w:r>
            <w:r w:rsidR="00BA42E7" w:rsidRPr="005A3F07">
              <w:rPr>
                <w:webHidden/>
              </w:rPr>
              <w:tab/>
            </w:r>
            <w:r w:rsidR="00BA42E7" w:rsidRPr="005A3F07">
              <w:rPr>
                <w:webHidden/>
              </w:rPr>
              <w:fldChar w:fldCharType="begin"/>
            </w:r>
            <w:r w:rsidR="00BA42E7" w:rsidRPr="005A3F07">
              <w:rPr>
                <w:webHidden/>
              </w:rPr>
              <w:instrText xml:space="preserve"> PAGEREF _Toc176526520 \h </w:instrText>
            </w:r>
            <w:r w:rsidR="00BA42E7" w:rsidRPr="005A3F07">
              <w:rPr>
                <w:webHidden/>
              </w:rPr>
            </w:r>
            <w:r w:rsidR="00BA42E7" w:rsidRPr="005A3F07">
              <w:rPr>
                <w:webHidden/>
              </w:rPr>
              <w:fldChar w:fldCharType="separate"/>
            </w:r>
            <w:r w:rsidR="00BA42E7" w:rsidRPr="005A3F07">
              <w:rPr>
                <w:webHidden/>
              </w:rPr>
              <w:t>21</w:t>
            </w:r>
            <w:r w:rsidR="00BA42E7" w:rsidRPr="005A3F07">
              <w:rPr>
                <w:webHidden/>
              </w:rPr>
              <w:fldChar w:fldCharType="end"/>
            </w:r>
          </w:hyperlink>
        </w:p>
        <w:p w14:paraId="72C85D9D" w14:textId="73A3FE1B" w:rsidR="00BA42E7" w:rsidRPr="005A3F07" w:rsidRDefault="00000000" w:rsidP="005A3F07">
          <w:pPr>
            <w:pStyle w:val="TOC3"/>
            <w:rPr>
              <w:rFonts w:eastAsiaTheme="minorEastAsia"/>
              <w:i w:val="0"/>
              <w:iCs w:val="0"/>
              <w:kern w:val="2"/>
              <w14:ligatures w14:val="standardContextual"/>
            </w:rPr>
          </w:pPr>
          <w:hyperlink w:anchor="_Toc176526521" w:history="1">
            <w:r w:rsidR="00BA42E7" w:rsidRPr="005A3F07">
              <w:rPr>
                <w:rStyle w:val="Hyperlink"/>
              </w:rPr>
              <w:t>2.2.4. Critical Pedagogy</w:t>
            </w:r>
            <w:r w:rsidR="00BA42E7" w:rsidRPr="005A3F07">
              <w:rPr>
                <w:webHidden/>
              </w:rPr>
              <w:tab/>
            </w:r>
            <w:r w:rsidR="00BA42E7" w:rsidRPr="005A3F07">
              <w:rPr>
                <w:webHidden/>
              </w:rPr>
              <w:fldChar w:fldCharType="begin"/>
            </w:r>
            <w:r w:rsidR="00BA42E7" w:rsidRPr="005A3F07">
              <w:rPr>
                <w:webHidden/>
              </w:rPr>
              <w:instrText xml:space="preserve"> PAGEREF _Toc176526521 \h </w:instrText>
            </w:r>
            <w:r w:rsidR="00BA42E7" w:rsidRPr="005A3F07">
              <w:rPr>
                <w:webHidden/>
              </w:rPr>
            </w:r>
            <w:r w:rsidR="00BA42E7" w:rsidRPr="005A3F07">
              <w:rPr>
                <w:webHidden/>
              </w:rPr>
              <w:fldChar w:fldCharType="separate"/>
            </w:r>
            <w:r w:rsidR="00BA42E7" w:rsidRPr="005A3F07">
              <w:rPr>
                <w:webHidden/>
              </w:rPr>
              <w:t>25</w:t>
            </w:r>
            <w:r w:rsidR="00BA42E7" w:rsidRPr="005A3F07">
              <w:rPr>
                <w:webHidden/>
              </w:rPr>
              <w:fldChar w:fldCharType="end"/>
            </w:r>
          </w:hyperlink>
        </w:p>
        <w:p w14:paraId="0BBC48E6" w14:textId="66829632" w:rsidR="00BA42E7" w:rsidRPr="005A3F07" w:rsidRDefault="00000000" w:rsidP="005A3F07">
          <w:pPr>
            <w:pStyle w:val="TOC3"/>
            <w:rPr>
              <w:rFonts w:eastAsiaTheme="minorEastAsia"/>
              <w:i w:val="0"/>
              <w:iCs w:val="0"/>
              <w:kern w:val="2"/>
              <w14:ligatures w14:val="standardContextual"/>
            </w:rPr>
          </w:pPr>
          <w:hyperlink w:anchor="_Toc176526522" w:history="1">
            <w:r w:rsidR="00BA42E7" w:rsidRPr="005A3F07">
              <w:rPr>
                <w:rStyle w:val="Hyperlink"/>
              </w:rPr>
              <w:t>2.2.5. Politicisation</w:t>
            </w:r>
            <w:r w:rsidR="00BA42E7" w:rsidRPr="005A3F07">
              <w:rPr>
                <w:webHidden/>
              </w:rPr>
              <w:tab/>
            </w:r>
            <w:r w:rsidR="00BA42E7" w:rsidRPr="005A3F07">
              <w:rPr>
                <w:webHidden/>
              </w:rPr>
              <w:fldChar w:fldCharType="begin"/>
            </w:r>
            <w:r w:rsidR="00BA42E7" w:rsidRPr="005A3F07">
              <w:rPr>
                <w:webHidden/>
              </w:rPr>
              <w:instrText xml:space="preserve"> PAGEREF _Toc176526522 \h </w:instrText>
            </w:r>
            <w:r w:rsidR="00BA42E7" w:rsidRPr="005A3F07">
              <w:rPr>
                <w:webHidden/>
              </w:rPr>
            </w:r>
            <w:r w:rsidR="00BA42E7" w:rsidRPr="005A3F07">
              <w:rPr>
                <w:webHidden/>
              </w:rPr>
              <w:fldChar w:fldCharType="separate"/>
            </w:r>
            <w:r w:rsidR="00BA42E7" w:rsidRPr="005A3F07">
              <w:rPr>
                <w:webHidden/>
              </w:rPr>
              <w:t>27</w:t>
            </w:r>
            <w:r w:rsidR="00BA42E7" w:rsidRPr="005A3F07">
              <w:rPr>
                <w:webHidden/>
              </w:rPr>
              <w:fldChar w:fldCharType="end"/>
            </w:r>
          </w:hyperlink>
        </w:p>
        <w:p w14:paraId="51455295" w14:textId="183F09A0"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23" w:history="1">
            <w:r w:rsidR="00BA42E7" w:rsidRPr="005A3F07">
              <w:rPr>
                <w:rStyle w:val="Hyperlink"/>
                <w:rFonts w:ascii="Times New Roman" w:hAnsi="Times New Roman" w:cs="Times New Roman"/>
                <w:noProof/>
                <w:sz w:val="24"/>
                <w:szCs w:val="24"/>
              </w:rPr>
              <w:t>2.3 The History of Education in England</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_Toc176526523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29</w:t>
            </w:r>
            <w:r w:rsidR="00BA42E7" w:rsidRPr="005A3F07">
              <w:rPr>
                <w:rFonts w:ascii="Times New Roman" w:hAnsi="Times New Roman" w:cs="Times New Roman"/>
                <w:noProof/>
                <w:webHidden/>
                <w:sz w:val="24"/>
                <w:szCs w:val="24"/>
              </w:rPr>
              <w:fldChar w:fldCharType="end"/>
            </w:r>
          </w:hyperlink>
        </w:p>
        <w:p w14:paraId="6B7DEC5A" w14:textId="3F9AA981" w:rsidR="00BA42E7" w:rsidRPr="005A3F07" w:rsidRDefault="00000000" w:rsidP="005A3F07">
          <w:pPr>
            <w:pStyle w:val="TOC3"/>
            <w:rPr>
              <w:rFonts w:eastAsiaTheme="minorEastAsia"/>
              <w:i w:val="0"/>
              <w:iCs w:val="0"/>
              <w:kern w:val="2"/>
              <w14:ligatures w14:val="standardContextual"/>
            </w:rPr>
          </w:pPr>
          <w:hyperlink w:anchor="_Toc176526524" w:history="1">
            <w:r w:rsidR="00BA42E7" w:rsidRPr="005A3F07">
              <w:rPr>
                <w:rStyle w:val="Hyperlink"/>
              </w:rPr>
              <w:t>2.3.1. Early 20</w:t>
            </w:r>
            <w:r w:rsidR="00BA42E7" w:rsidRPr="005A3F07">
              <w:rPr>
                <w:rStyle w:val="Hyperlink"/>
                <w:vertAlign w:val="superscript"/>
              </w:rPr>
              <w:t>th</w:t>
            </w:r>
            <w:r w:rsidR="00BA42E7" w:rsidRPr="005A3F07">
              <w:rPr>
                <w:rStyle w:val="Hyperlink"/>
              </w:rPr>
              <w:t xml:space="preserve"> Century: Hadow, Spens and the Butler Education Act</w:t>
            </w:r>
            <w:r w:rsidR="00BA42E7" w:rsidRPr="005A3F07">
              <w:rPr>
                <w:webHidden/>
              </w:rPr>
              <w:tab/>
            </w:r>
            <w:r w:rsidR="00BA42E7" w:rsidRPr="005A3F07">
              <w:rPr>
                <w:webHidden/>
              </w:rPr>
              <w:fldChar w:fldCharType="begin"/>
            </w:r>
            <w:r w:rsidR="00BA42E7" w:rsidRPr="005A3F07">
              <w:rPr>
                <w:webHidden/>
              </w:rPr>
              <w:instrText xml:space="preserve"> PAGEREF _Toc176526524 \h </w:instrText>
            </w:r>
            <w:r w:rsidR="00BA42E7" w:rsidRPr="005A3F07">
              <w:rPr>
                <w:webHidden/>
              </w:rPr>
            </w:r>
            <w:r w:rsidR="00BA42E7" w:rsidRPr="005A3F07">
              <w:rPr>
                <w:webHidden/>
              </w:rPr>
              <w:fldChar w:fldCharType="separate"/>
            </w:r>
            <w:r w:rsidR="00BA42E7" w:rsidRPr="005A3F07">
              <w:rPr>
                <w:webHidden/>
              </w:rPr>
              <w:t>29</w:t>
            </w:r>
            <w:r w:rsidR="00BA42E7" w:rsidRPr="005A3F07">
              <w:rPr>
                <w:webHidden/>
              </w:rPr>
              <w:fldChar w:fldCharType="end"/>
            </w:r>
          </w:hyperlink>
        </w:p>
        <w:p w14:paraId="58E12ACF" w14:textId="2B5CC2C2" w:rsidR="00BA42E7" w:rsidRPr="005A3F07" w:rsidRDefault="00000000" w:rsidP="005A3F07">
          <w:pPr>
            <w:pStyle w:val="TOC3"/>
            <w:rPr>
              <w:rFonts w:eastAsiaTheme="minorEastAsia"/>
              <w:i w:val="0"/>
              <w:iCs w:val="0"/>
              <w:kern w:val="2"/>
              <w14:ligatures w14:val="standardContextual"/>
            </w:rPr>
          </w:pPr>
          <w:hyperlink w:anchor="_Toc176526525" w:history="1">
            <w:r w:rsidR="00BA42E7" w:rsidRPr="005A3F07">
              <w:rPr>
                <w:rStyle w:val="Hyperlink"/>
              </w:rPr>
              <w:t>2.3.2. Mid 20</w:t>
            </w:r>
            <w:r w:rsidR="00BA42E7" w:rsidRPr="005A3F07">
              <w:rPr>
                <w:rStyle w:val="Hyperlink"/>
                <w:vertAlign w:val="superscript"/>
              </w:rPr>
              <w:t>th</w:t>
            </w:r>
            <w:r w:rsidR="00BA42E7" w:rsidRPr="005A3F07">
              <w:rPr>
                <w:rStyle w:val="Hyperlink"/>
              </w:rPr>
              <w:t xml:space="preserve"> Century: The Plowden Report</w:t>
            </w:r>
            <w:r w:rsidR="00BA42E7" w:rsidRPr="005A3F07">
              <w:rPr>
                <w:webHidden/>
              </w:rPr>
              <w:tab/>
            </w:r>
            <w:r w:rsidR="00BA42E7" w:rsidRPr="005A3F07">
              <w:rPr>
                <w:webHidden/>
              </w:rPr>
              <w:fldChar w:fldCharType="begin"/>
            </w:r>
            <w:r w:rsidR="00BA42E7" w:rsidRPr="005A3F07">
              <w:rPr>
                <w:webHidden/>
              </w:rPr>
              <w:instrText xml:space="preserve"> PAGEREF _Toc176526525 \h </w:instrText>
            </w:r>
            <w:r w:rsidR="00BA42E7" w:rsidRPr="005A3F07">
              <w:rPr>
                <w:webHidden/>
              </w:rPr>
            </w:r>
            <w:r w:rsidR="00BA42E7" w:rsidRPr="005A3F07">
              <w:rPr>
                <w:webHidden/>
              </w:rPr>
              <w:fldChar w:fldCharType="separate"/>
            </w:r>
            <w:r w:rsidR="00BA42E7" w:rsidRPr="005A3F07">
              <w:rPr>
                <w:webHidden/>
              </w:rPr>
              <w:t>32</w:t>
            </w:r>
            <w:r w:rsidR="00BA42E7" w:rsidRPr="005A3F07">
              <w:rPr>
                <w:webHidden/>
              </w:rPr>
              <w:fldChar w:fldCharType="end"/>
            </w:r>
          </w:hyperlink>
        </w:p>
        <w:p w14:paraId="5134399D" w14:textId="1DE8C227" w:rsidR="00BA42E7" w:rsidRPr="005A3F07" w:rsidRDefault="00000000" w:rsidP="005A3F07">
          <w:pPr>
            <w:pStyle w:val="TOC3"/>
            <w:rPr>
              <w:rFonts w:eastAsiaTheme="minorEastAsia"/>
              <w:i w:val="0"/>
              <w:iCs w:val="0"/>
              <w:kern w:val="2"/>
              <w14:ligatures w14:val="standardContextual"/>
            </w:rPr>
          </w:pPr>
          <w:hyperlink w:anchor="_Toc176526526" w:history="1">
            <w:r w:rsidR="00BA42E7" w:rsidRPr="005A3F07">
              <w:rPr>
                <w:rStyle w:val="Hyperlink"/>
              </w:rPr>
              <w:t>2.3.3. Late 20</w:t>
            </w:r>
            <w:r w:rsidR="00BA42E7" w:rsidRPr="005A3F07">
              <w:rPr>
                <w:rStyle w:val="Hyperlink"/>
                <w:vertAlign w:val="superscript"/>
              </w:rPr>
              <w:t>th</w:t>
            </w:r>
            <w:r w:rsidR="00BA42E7" w:rsidRPr="005A3F07">
              <w:rPr>
                <w:rStyle w:val="Hyperlink"/>
              </w:rPr>
              <w:t xml:space="preserve"> Century: Introduction of a National Curriculum</w:t>
            </w:r>
            <w:r w:rsidR="00BA42E7" w:rsidRPr="005A3F07">
              <w:rPr>
                <w:webHidden/>
              </w:rPr>
              <w:tab/>
            </w:r>
            <w:r w:rsidR="00BA42E7" w:rsidRPr="005A3F07">
              <w:rPr>
                <w:webHidden/>
              </w:rPr>
              <w:fldChar w:fldCharType="begin"/>
            </w:r>
            <w:r w:rsidR="00BA42E7" w:rsidRPr="005A3F07">
              <w:rPr>
                <w:webHidden/>
              </w:rPr>
              <w:instrText xml:space="preserve"> PAGEREF _Toc176526526 \h </w:instrText>
            </w:r>
            <w:r w:rsidR="00BA42E7" w:rsidRPr="005A3F07">
              <w:rPr>
                <w:webHidden/>
              </w:rPr>
            </w:r>
            <w:r w:rsidR="00BA42E7" w:rsidRPr="005A3F07">
              <w:rPr>
                <w:webHidden/>
              </w:rPr>
              <w:fldChar w:fldCharType="separate"/>
            </w:r>
            <w:r w:rsidR="00BA42E7" w:rsidRPr="005A3F07">
              <w:rPr>
                <w:webHidden/>
              </w:rPr>
              <w:t>34</w:t>
            </w:r>
            <w:r w:rsidR="00BA42E7" w:rsidRPr="005A3F07">
              <w:rPr>
                <w:webHidden/>
              </w:rPr>
              <w:fldChar w:fldCharType="end"/>
            </w:r>
          </w:hyperlink>
        </w:p>
        <w:p w14:paraId="5B9323E2" w14:textId="4D42CEB6" w:rsidR="00BA42E7" w:rsidRPr="005A3F07" w:rsidRDefault="00000000" w:rsidP="005A3F07">
          <w:pPr>
            <w:pStyle w:val="TOC3"/>
            <w:rPr>
              <w:rFonts w:eastAsiaTheme="minorEastAsia"/>
              <w:i w:val="0"/>
              <w:iCs w:val="0"/>
              <w:kern w:val="2"/>
              <w14:ligatures w14:val="standardContextual"/>
            </w:rPr>
          </w:pPr>
          <w:hyperlink w:anchor="_Toc176526527" w:history="1">
            <w:r w:rsidR="00BA42E7" w:rsidRPr="005A3F07">
              <w:rPr>
                <w:rStyle w:val="Hyperlink"/>
              </w:rPr>
              <w:t>2.3.4. Millennium: The Literacy Hour and Every Child Matters</w:t>
            </w:r>
            <w:r w:rsidR="00BA42E7" w:rsidRPr="005A3F07">
              <w:rPr>
                <w:webHidden/>
              </w:rPr>
              <w:tab/>
            </w:r>
            <w:r w:rsidR="00BA42E7" w:rsidRPr="005A3F07">
              <w:rPr>
                <w:webHidden/>
              </w:rPr>
              <w:fldChar w:fldCharType="begin"/>
            </w:r>
            <w:r w:rsidR="00BA42E7" w:rsidRPr="005A3F07">
              <w:rPr>
                <w:webHidden/>
              </w:rPr>
              <w:instrText xml:space="preserve"> PAGEREF _Toc176526527 \h </w:instrText>
            </w:r>
            <w:r w:rsidR="00BA42E7" w:rsidRPr="005A3F07">
              <w:rPr>
                <w:webHidden/>
              </w:rPr>
            </w:r>
            <w:r w:rsidR="00BA42E7" w:rsidRPr="005A3F07">
              <w:rPr>
                <w:webHidden/>
              </w:rPr>
              <w:fldChar w:fldCharType="separate"/>
            </w:r>
            <w:r w:rsidR="00BA42E7" w:rsidRPr="005A3F07">
              <w:rPr>
                <w:webHidden/>
              </w:rPr>
              <w:t>37</w:t>
            </w:r>
            <w:r w:rsidR="00BA42E7" w:rsidRPr="005A3F07">
              <w:rPr>
                <w:webHidden/>
              </w:rPr>
              <w:fldChar w:fldCharType="end"/>
            </w:r>
          </w:hyperlink>
        </w:p>
        <w:p w14:paraId="36D48BDD" w14:textId="7F4BB199" w:rsidR="00BA42E7" w:rsidRPr="005A3F07" w:rsidRDefault="00000000" w:rsidP="005A3F07">
          <w:pPr>
            <w:pStyle w:val="TOC3"/>
            <w:rPr>
              <w:rFonts w:eastAsiaTheme="minorEastAsia"/>
              <w:i w:val="0"/>
              <w:iCs w:val="0"/>
              <w:kern w:val="2"/>
              <w14:ligatures w14:val="standardContextual"/>
            </w:rPr>
          </w:pPr>
          <w:hyperlink w:anchor="_Toc176526528" w:history="1">
            <w:r w:rsidR="00BA42E7" w:rsidRPr="005A3F07">
              <w:rPr>
                <w:rStyle w:val="Hyperlink"/>
              </w:rPr>
              <w:t>2.3.5. 2010s: The Gove Reforms</w:t>
            </w:r>
            <w:r w:rsidR="00BA42E7" w:rsidRPr="005A3F07">
              <w:rPr>
                <w:webHidden/>
              </w:rPr>
              <w:tab/>
            </w:r>
            <w:r w:rsidR="00BA42E7" w:rsidRPr="005A3F07">
              <w:rPr>
                <w:webHidden/>
              </w:rPr>
              <w:fldChar w:fldCharType="begin"/>
            </w:r>
            <w:r w:rsidR="00BA42E7" w:rsidRPr="005A3F07">
              <w:rPr>
                <w:webHidden/>
              </w:rPr>
              <w:instrText xml:space="preserve"> PAGEREF _Toc176526528 \h </w:instrText>
            </w:r>
            <w:r w:rsidR="00BA42E7" w:rsidRPr="005A3F07">
              <w:rPr>
                <w:webHidden/>
              </w:rPr>
            </w:r>
            <w:r w:rsidR="00BA42E7" w:rsidRPr="005A3F07">
              <w:rPr>
                <w:webHidden/>
              </w:rPr>
              <w:fldChar w:fldCharType="separate"/>
            </w:r>
            <w:r w:rsidR="00BA42E7" w:rsidRPr="005A3F07">
              <w:rPr>
                <w:webHidden/>
              </w:rPr>
              <w:t>40</w:t>
            </w:r>
            <w:r w:rsidR="00BA42E7" w:rsidRPr="005A3F07">
              <w:rPr>
                <w:webHidden/>
              </w:rPr>
              <w:fldChar w:fldCharType="end"/>
            </w:r>
          </w:hyperlink>
        </w:p>
        <w:p w14:paraId="1306734E" w14:textId="3087D450"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29" w:history="1">
            <w:r w:rsidR="00BA42E7" w:rsidRPr="005A3F07">
              <w:rPr>
                <w:rStyle w:val="Hyperlink"/>
                <w:rFonts w:ascii="Times New Roman" w:hAnsi="Times New Roman" w:cs="Times New Roman"/>
                <w:noProof/>
                <w:sz w:val="24"/>
                <w:szCs w:val="24"/>
              </w:rPr>
              <w:t>2.4. The Present-Day Primary Curriculum and its Purpose</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_Toc176526529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43</w:t>
            </w:r>
            <w:r w:rsidR="00BA42E7" w:rsidRPr="005A3F07">
              <w:rPr>
                <w:rFonts w:ascii="Times New Roman" w:hAnsi="Times New Roman" w:cs="Times New Roman"/>
                <w:noProof/>
                <w:webHidden/>
                <w:sz w:val="24"/>
                <w:szCs w:val="24"/>
              </w:rPr>
              <w:fldChar w:fldCharType="end"/>
            </w:r>
          </w:hyperlink>
        </w:p>
        <w:p w14:paraId="79823EE4" w14:textId="04DE5FF8" w:rsidR="00BA42E7" w:rsidRPr="005A3F07" w:rsidRDefault="00000000" w:rsidP="005A3F07">
          <w:pPr>
            <w:pStyle w:val="TOC3"/>
            <w:rPr>
              <w:rFonts w:eastAsiaTheme="minorEastAsia"/>
              <w:i w:val="0"/>
              <w:iCs w:val="0"/>
              <w:kern w:val="2"/>
              <w14:ligatures w14:val="standardContextual"/>
            </w:rPr>
          </w:pPr>
          <w:hyperlink w:anchor="_Toc176526530" w:history="1">
            <w:r w:rsidR="00BA42E7" w:rsidRPr="005A3F07">
              <w:rPr>
                <w:rStyle w:val="Hyperlink"/>
              </w:rPr>
              <w:t>2.4.1. The National Curriculum</w:t>
            </w:r>
            <w:r w:rsidR="00BA42E7" w:rsidRPr="005A3F07">
              <w:rPr>
                <w:webHidden/>
              </w:rPr>
              <w:tab/>
            </w:r>
            <w:r w:rsidR="00BA42E7" w:rsidRPr="005A3F07">
              <w:rPr>
                <w:webHidden/>
              </w:rPr>
              <w:fldChar w:fldCharType="begin"/>
            </w:r>
            <w:r w:rsidR="00BA42E7" w:rsidRPr="005A3F07">
              <w:rPr>
                <w:webHidden/>
              </w:rPr>
              <w:instrText xml:space="preserve"> PAGEREF _Toc176526530 \h </w:instrText>
            </w:r>
            <w:r w:rsidR="00BA42E7" w:rsidRPr="005A3F07">
              <w:rPr>
                <w:webHidden/>
              </w:rPr>
            </w:r>
            <w:r w:rsidR="00BA42E7" w:rsidRPr="005A3F07">
              <w:rPr>
                <w:webHidden/>
              </w:rPr>
              <w:fldChar w:fldCharType="separate"/>
            </w:r>
            <w:r w:rsidR="00BA42E7" w:rsidRPr="005A3F07">
              <w:rPr>
                <w:webHidden/>
              </w:rPr>
              <w:t>43</w:t>
            </w:r>
            <w:r w:rsidR="00BA42E7" w:rsidRPr="005A3F07">
              <w:rPr>
                <w:webHidden/>
              </w:rPr>
              <w:fldChar w:fldCharType="end"/>
            </w:r>
          </w:hyperlink>
        </w:p>
        <w:p w14:paraId="14B39C94" w14:textId="22AE180E" w:rsidR="00BA42E7" w:rsidRPr="005A3F07" w:rsidRDefault="00000000" w:rsidP="005A3F07">
          <w:pPr>
            <w:pStyle w:val="TOC3"/>
            <w:rPr>
              <w:rFonts w:eastAsiaTheme="minorEastAsia"/>
              <w:i w:val="0"/>
              <w:iCs w:val="0"/>
              <w:kern w:val="2"/>
              <w14:ligatures w14:val="standardContextual"/>
            </w:rPr>
          </w:pPr>
          <w:hyperlink w:anchor="_Toc176526531" w:history="1">
            <w:r w:rsidR="00BA42E7" w:rsidRPr="005A3F07">
              <w:rPr>
                <w:rStyle w:val="Hyperlink"/>
              </w:rPr>
              <w:t>2.4.2. Personal, Social, Health and Economic (PSHE) Education</w:t>
            </w:r>
            <w:r w:rsidR="00BA42E7" w:rsidRPr="005A3F07">
              <w:rPr>
                <w:webHidden/>
              </w:rPr>
              <w:tab/>
            </w:r>
            <w:r w:rsidR="00BA42E7" w:rsidRPr="005A3F07">
              <w:rPr>
                <w:webHidden/>
              </w:rPr>
              <w:fldChar w:fldCharType="begin"/>
            </w:r>
            <w:r w:rsidR="00BA42E7" w:rsidRPr="005A3F07">
              <w:rPr>
                <w:webHidden/>
              </w:rPr>
              <w:instrText xml:space="preserve"> PAGEREF _Toc176526531 \h </w:instrText>
            </w:r>
            <w:r w:rsidR="00BA42E7" w:rsidRPr="005A3F07">
              <w:rPr>
                <w:webHidden/>
              </w:rPr>
            </w:r>
            <w:r w:rsidR="00BA42E7" w:rsidRPr="005A3F07">
              <w:rPr>
                <w:webHidden/>
              </w:rPr>
              <w:fldChar w:fldCharType="separate"/>
            </w:r>
            <w:r w:rsidR="00BA42E7" w:rsidRPr="005A3F07">
              <w:rPr>
                <w:webHidden/>
              </w:rPr>
              <w:t>45</w:t>
            </w:r>
            <w:r w:rsidR="00BA42E7" w:rsidRPr="005A3F07">
              <w:rPr>
                <w:webHidden/>
              </w:rPr>
              <w:fldChar w:fldCharType="end"/>
            </w:r>
          </w:hyperlink>
        </w:p>
        <w:p w14:paraId="498A9509" w14:textId="6C6145A2"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32" w:history="1">
            <w:r w:rsidR="00BA42E7" w:rsidRPr="005A3F07">
              <w:rPr>
                <w:rStyle w:val="Hyperlink"/>
                <w:rFonts w:ascii="Times New Roman" w:hAnsi="Times New Roman" w:cs="Times New Roman"/>
                <w:noProof/>
                <w:sz w:val="24"/>
                <w:szCs w:val="24"/>
              </w:rPr>
              <w:t>2.5. Children’s Mental Health and Wellbeing</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_Toc176526532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47</w:t>
            </w:r>
            <w:r w:rsidR="00BA42E7" w:rsidRPr="005A3F07">
              <w:rPr>
                <w:rFonts w:ascii="Times New Roman" w:hAnsi="Times New Roman" w:cs="Times New Roman"/>
                <w:noProof/>
                <w:webHidden/>
                <w:sz w:val="24"/>
                <w:szCs w:val="24"/>
              </w:rPr>
              <w:fldChar w:fldCharType="end"/>
            </w:r>
          </w:hyperlink>
        </w:p>
        <w:p w14:paraId="648447BE" w14:textId="15483342" w:rsidR="00BA42E7" w:rsidRPr="005A3F07" w:rsidRDefault="00000000" w:rsidP="005A3F07">
          <w:pPr>
            <w:pStyle w:val="TOC3"/>
            <w:rPr>
              <w:rFonts w:eastAsiaTheme="minorEastAsia"/>
              <w:i w:val="0"/>
              <w:iCs w:val="0"/>
              <w:kern w:val="2"/>
              <w14:ligatures w14:val="standardContextual"/>
            </w:rPr>
          </w:pPr>
          <w:hyperlink w:anchor="_Toc176526533" w:history="1">
            <w:r w:rsidR="00BA42E7" w:rsidRPr="005A3F07">
              <w:rPr>
                <w:rStyle w:val="Hyperlink"/>
              </w:rPr>
              <w:t>2.5.1. Children’s Mental Health</w:t>
            </w:r>
            <w:r w:rsidR="00BA42E7" w:rsidRPr="005A3F07">
              <w:rPr>
                <w:webHidden/>
              </w:rPr>
              <w:tab/>
            </w:r>
            <w:r w:rsidR="00BA42E7" w:rsidRPr="005A3F07">
              <w:rPr>
                <w:webHidden/>
              </w:rPr>
              <w:fldChar w:fldCharType="begin"/>
            </w:r>
            <w:r w:rsidR="00BA42E7" w:rsidRPr="005A3F07">
              <w:rPr>
                <w:webHidden/>
              </w:rPr>
              <w:instrText xml:space="preserve"> PAGEREF _Toc176526533 \h </w:instrText>
            </w:r>
            <w:r w:rsidR="00BA42E7" w:rsidRPr="005A3F07">
              <w:rPr>
                <w:webHidden/>
              </w:rPr>
            </w:r>
            <w:r w:rsidR="00BA42E7" w:rsidRPr="005A3F07">
              <w:rPr>
                <w:webHidden/>
              </w:rPr>
              <w:fldChar w:fldCharType="separate"/>
            </w:r>
            <w:r w:rsidR="00BA42E7" w:rsidRPr="005A3F07">
              <w:rPr>
                <w:webHidden/>
              </w:rPr>
              <w:t>47</w:t>
            </w:r>
            <w:r w:rsidR="00BA42E7" w:rsidRPr="005A3F07">
              <w:rPr>
                <w:webHidden/>
              </w:rPr>
              <w:fldChar w:fldCharType="end"/>
            </w:r>
          </w:hyperlink>
        </w:p>
        <w:p w14:paraId="41C13D2F" w14:textId="6ABEA7DD" w:rsidR="00BA42E7" w:rsidRPr="005A3F07" w:rsidRDefault="00000000" w:rsidP="005A3F07">
          <w:pPr>
            <w:pStyle w:val="TOC3"/>
            <w:rPr>
              <w:rFonts w:eastAsiaTheme="minorEastAsia"/>
              <w:i w:val="0"/>
              <w:iCs w:val="0"/>
              <w:kern w:val="2"/>
              <w14:ligatures w14:val="standardContextual"/>
            </w:rPr>
          </w:pPr>
          <w:hyperlink w:anchor="_Toc176526534" w:history="1">
            <w:r w:rsidR="00BA42E7" w:rsidRPr="005A3F07">
              <w:rPr>
                <w:rStyle w:val="Hyperlink"/>
              </w:rPr>
              <w:t>2.5.2. Social and Emotional Mental Health as a Special Educational Need</w:t>
            </w:r>
            <w:r w:rsidR="00BA42E7" w:rsidRPr="005A3F07">
              <w:rPr>
                <w:webHidden/>
              </w:rPr>
              <w:tab/>
            </w:r>
            <w:r w:rsidR="00BA42E7" w:rsidRPr="005A3F07">
              <w:rPr>
                <w:webHidden/>
              </w:rPr>
              <w:fldChar w:fldCharType="begin"/>
            </w:r>
            <w:r w:rsidR="00BA42E7" w:rsidRPr="005A3F07">
              <w:rPr>
                <w:webHidden/>
              </w:rPr>
              <w:instrText xml:space="preserve"> PAGEREF _Toc176526534 \h </w:instrText>
            </w:r>
            <w:r w:rsidR="00BA42E7" w:rsidRPr="005A3F07">
              <w:rPr>
                <w:webHidden/>
              </w:rPr>
            </w:r>
            <w:r w:rsidR="00BA42E7" w:rsidRPr="005A3F07">
              <w:rPr>
                <w:webHidden/>
              </w:rPr>
              <w:fldChar w:fldCharType="separate"/>
            </w:r>
            <w:r w:rsidR="00BA42E7" w:rsidRPr="005A3F07">
              <w:rPr>
                <w:webHidden/>
              </w:rPr>
              <w:t>48</w:t>
            </w:r>
            <w:r w:rsidR="00BA42E7" w:rsidRPr="005A3F07">
              <w:rPr>
                <w:webHidden/>
              </w:rPr>
              <w:fldChar w:fldCharType="end"/>
            </w:r>
          </w:hyperlink>
        </w:p>
        <w:p w14:paraId="2D5502E6" w14:textId="4A85217F" w:rsidR="00BA42E7" w:rsidRPr="005A3F07" w:rsidRDefault="00000000" w:rsidP="005A3F07">
          <w:pPr>
            <w:pStyle w:val="TOC3"/>
            <w:rPr>
              <w:rFonts w:eastAsiaTheme="minorEastAsia"/>
              <w:i w:val="0"/>
              <w:iCs w:val="0"/>
              <w:kern w:val="2"/>
              <w14:ligatures w14:val="standardContextual"/>
            </w:rPr>
          </w:pPr>
          <w:hyperlink w:anchor="_Toc176526535" w:history="1">
            <w:r w:rsidR="00BA42E7" w:rsidRPr="005A3F07">
              <w:rPr>
                <w:rStyle w:val="Hyperlink"/>
              </w:rPr>
              <w:t>2.5.3. Children’s Wellbeing</w:t>
            </w:r>
            <w:r w:rsidR="00BA42E7" w:rsidRPr="005A3F07">
              <w:rPr>
                <w:webHidden/>
              </w:rPr>
              <w:tab/>
            </w:r>
            <w:r w:rsidR="00BA42E7" w:rsidRPr="005A3F07">
              <w:rPr>
                <w:webHidden/>
              </w:rPr>
              <w:fldChar w:fldCharType="begin"/>
            </w:r>
            <w:r w:rsidR="00BA42E7" w:rsidRPr="005A3F07">
              <w:rPr>
                <w:webHidden/>
              </w:rPr>
              <w:instrText xml:space="preserve"> PAGEREF _Toc176526535 \h </w:instrText>
            </w:r>
            <w:r w:rsidR="00BA42E7" w:rsidRPr="005A3F07">
              <w:rPr>
                <w:webHidden/>
              </w:rPr>
            </w:r>
            <w:r w:rsidR="00BA42E7" w:rsidRPr="005A3F07">
              <w:rPr>
                <w:webHidden/>
              </w:rPr>
              <w:fldChar w:fldCharType="separate"/>
            </w:r>
            <w:r w:rsidR="00BA42E7" w:rsidRPr="005A3F07">
              <w:rPr>
                <w:webHidden/>
              </w:rPr>
              <w:t>48</w:t>
            </w:r>
            <w:r w:rsidR="00BA42E7" w:rsidRPr="005A3F07">
              <w:rPr>
                <w:webHidden/>
              </w:rPr>
              <w:fldChar w:fldCharType="end"/>
            </w:r>
          </w:hyperlink>
        </w:p>
        <w:p w14:paraId="315D0EB1" w14:textId="27341EB1" w:rsidR="00BA42E7" w:rsidRPr="005A3F07" w:rsidRDefault="00000000" w:rsidP="005A3F07">
          <w:pPr>
            <w:pStyle w:val="TOC3"/>
            <w:rPr>
              <w:rFonts w:eastAsiaTheme="minorEastAsia"/>
              <w:i w:val="0"/>
              <w:iCs w:val="0"/>
              <w:kern w:val="2"/>
              <w14:ligatures w14:val="standardContextual"/>
            </w:rPr>
          </w:pPr>
          <w:hyperlink w:anchor="_Toc176526536" w:history="1">
            <w:r w:rsidR="00BA42E7" w:rsidRPr="005A3F07">
              <w:rPr>
                <w:rStyle w:val="Hyperlink"/>
              </w:rPr>
              <w:t>2.5.4. What Impact Can the Curriculum Have?</w:t>
            </w:r>
            <w:r w:rsidR="00BA42E7" w:rsidRPr="005A3F07">
              <w:rPr>
                <w:webHidden/>
              </w:rPr>
              <w:tab/>
            </w:r>
            <w:r w:rsidR="00BA42E7" w:rsidRPr="005A3F07">
              <w:rPr>
                <w:webHidden/>
              </w:rPr>
              <w:fldChar w:fldCharType="begin"/>
            </w:r>
            <w:r w:rsidR="00BA42E7" w:rsidRPr="005A3F07">
              <w:rPr>
                <w:webHidden/>
              </w:rPr>
              <w:instrText xml:space="preserve"> PAGEREF _Toc176526536 \h </w:instrText>
            </w:r>
            <w:r w:rsidR="00BA42E7" w:rsidRPr="005A3F07">
              <w:rPr>
                <w:webHidden/>
              </w:rPr>
            </w:r>
            <w:r w:rsidR="00BA42E7" w:rsidRPr="005A3F07">
              <w:rPr>
                <w:webHidden/>
              </w:rPr>
              <w:fldChar w:fldCharType="separate"/>
            </w:r>
            <w:r w:rsidR="00BA42E7" w:rsidRPr="005A3F07">
              <w:rPr>
                <w:webHidden/>
              </w:rPr>
              <w:t>49</w:t>
            </w:r>
            <w:r w:rsidR="00BA42E7" w:rsidRPr="005A3F07">
              <w:rPr>
                <w:webHidden/>
              </w:rPr>
              <w:fldChar w:fldCharType="end"/>
            </w:r>
          </w:hyperlink>
        </w:p>
        <w:p w14:paraId="5A096DAC" w14:textId="5CBEE09C"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37" w:history="1">
            <w:r w:rsidR="00BA42E7" w:rsidRPr="005A3F07">
              <w:rPr>
                <w:rStyle w:val="Hyperlink"/>
                <w:rFonts w:ascii="Times New Roman" w:hAnsi="Times New Roman" w:cs="Times New Roman"/>
                <w:noProof/>
                <w:sz w:val="24"/>
                <w:szCs w:val="24"/>
              </w:rPr>
              <w:t>2.6. Alternative Curricula</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_Toc176526537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51</w:t>
            </w:r>
            <w:r w:rsidR="00BA42E7" w:rsidRPr="005A3F07">
              <w:rPr>
                <w:rFonts w:ascii="Times New Roman" w:hAnsi="Times New Roman" w:cs="Times New Roman"/>
                <w:noProof/>
                <w:webHidden/>
                <w:sz w:val="24"/>
                <w:szCs w:val="24"/>
              </w:rPr>
              <w:fldChar w:fldCharType="end"/>
            </w:r>
          </w:hyperlink>
        </w:p>
        <w:p w14:paraId="36C1435D" w14:textId="1224FB1C" w:rsidR="00BA42E7" w:rsidRPr="005A3F07" w:rsidRDefault="00000000" w:rsidP="005A3F07">
          <w:pPr>
            <w:pStyle w:val="TOC3"/>
            <w:rPr>
              <w:rFonts w:eastAsiaTheme="minorEastAsia"/>
              <w:i w:val="0"/>
              <w:iCs w:val="0"/>
              <w:kern w:val="2"/>
              <w14:ligatures w14:val="standardContextual"/>
            </w:rPr>
          </w:pPr>
          <w:hyperlink w:anchor="_Toc176526538" w:history="1">
            <w:r w:rsidR="00BA42E7" w:rsidRPr="005A3F07">
              <w:rPr>
                <w:rStyle w:val="Hyperlink"/>
              </w:rPr>
              <w:t>2.6.1. The Northern Irish Primary Curriculum</w:t>
            </w:r>
            <w:r w:rsidR="00BA42E7" w:rsidRPr="005A3F07">
              <w:rPr>
                <w:webHidden/>
              </w:rPr>
              <w:tab/>
            </w:r>
            <w:r w:rsidR="00BA42E7" w:rsidRPr="005A3F07">
              <w:rPr>
                <w:webHidden/>
              </w:rPr>
              <w:fldChar w:fldCharType="begin"/>
            </w:r>
            <w:r w:rsidR="00BA42E7" w:rsidRPr="005A3F07">
              <w:rPr>
                <w:webHidden/>
              </w:rPr>
              <w:instrText xml:space="preserve"> PAGEREF _Toc176526538 \h </w:instrText>
            </w:r>
            <w:r w:rsidR="00BA42E7" w:rsidRPr="005A3F07">
              <w:rPr>
                <w:webHidden/>
              </w:rPr>
            </w:r>
            <w:r w:rsidR="00BA42E7" w:rsidRPr="005A3F07">
              <w:rPr>
                <w:webHidden/>
              </w:rPr>
              <w:fldChar w:fldCharType="separate"/>
            </w:r>
            <w:r w:rsidR="00BA42E7" w:rsidRPr="005A3F07">
              <w:rPr>
                <w:webHidden/>
              </w:rPr>
              <w:t>52</w:t>
            </w:r>
            <w:r w:rsidR="00BA42E7" w:rsidRPr="005A3F07">
              <w:rPr>
                <w:webHidden/>
              </w:rPr>
              <w:fldChar w:fldCharType="end"/>
            </w:r>
          </w:hyperlink>
        </w:p>
        <w:p w14:paraId="2F42257F" w14:textId="08B3340D" w:rsidR="00BA42E7" w:rsidRPr="005A3F07" w:rsidRDefault="00000000" w:rsidP="005A3F07">
          <w:pPr>
            <w:pStyle w:val="TOC3"/>
            <w:rPr>
              <w:rFonts w:eastAsiaTheme="minorEastAsia"/>
              <w:i w:val="0"/>
              <w:iCs w:val="0"/>
              <w:kern w:val="2"/>
              <w14:ligatures w14:val="standardContextual"/>
            </w:rPr>
          </w:pPr>
          <w:hyperlink w:anchor="_Toc176526539" w:history="1">
            <w:r w:rsidR="00BA42E7" w:rsidRPr="005A3F07">
              <w:rPr>
                <w:rStyle w:val="Hyperlink"/>
              </w:rPr>
              <w:t>2.6.2. The Scottish Primary Curriculum</w:t>
            </w:r>
            <w:r w:rsidR="00BA42E7" w:rsidRPr="005A3F07">
              <w:rPr>
                <w:webHidden/>
              </w:rPr>
              <w:tab/>
            </w:r>
            <w:r w:rsidR="00BA42E7" w:rsidRPr="005A3F07">
              <w:rPr>
                <w:webHidden/>
              </w:rPr>
              <w:fldChar w:fldCharType="begin"/>
            </w:r>
            <w:r w:rsidR="00BA42E7" w:rsidRPr="005A3F07">
              <w:rPr>
                <w:webHidden/>
              </w:rPr>
              <w:instrText xml:space="preserve"> PAGEREF _Toc176526539 \h </w:instrText>
            </w:r>
            <w:r w:rsidR="00BA42E7" w:rsidRPr="005A3F07">
              <w:rPr>
                <w:webHidden/>
              </w:rPr>
            </w:r>
            <w:r w:rsidR="00BA42E7" w:rsidRPr="005A3F07">
              <w:rPr>
                <w:webHidden/>
              </w:rPr>
              <w:fldChar w:fldCharType="separate"/>
            </w:r>
            <w:r w:rsidR="00BA42E7" w:rsidRPr="005A3F07">
              <w:rPr>
                <w:webHidden/>
              </w:rPr>
              <w:t>53</w:t>
            </w:r>
            <w:r w:rsidR="00BA42E7" w:rsidRPr="005A3F07">
              <w:rPr>
                <w:webHidden/>
              </w:rPr>
              <w:fldChar w:fldCharType="end"/>
            </w:r>
          </w:hyperlink>
        </w:p>
        <w:p w14:paraId="17A54365" w14:textId="63DF7705" w:rsidR="00BA42E7" w:rsidRPr="005A3F07" w:rsidRDefault="00000000" w:rsidP="005A3F07">
          <w:pPr>
            <w:pStyle w:val="TOC3"/>
            <w:rPr>
              <w:rFonts w:eastAsiaTheme="minorEastAsia"/>
              <w:i w:val="0"/>
              <w:iCs w:val="0"/>
              <w:kern w:val="2"/>
              <w14:ligatures w14:val="standardContextual"/>
            </w:rPr>
          </w:pPr>
          <w:hyperlink w:anchor="_Toc176526540" w:history="1">
            <w:r w:rsidR="00BA42E7" w:rsidRPr="005A3F07">
              <w:rPr>
                <w:rStyle w:val="Hyperlink"/>
              </w:rPr>
              <w:t>2.6.3. The Welsh Primary Curriculum</w:t>
            </w:r>
            <w:r w:rsidR="00BA42E7" w:rsidRPr="005A3F07">
              <w:rPr>
                <w:webHidden/>
              </w:rPr>
              <w:tab/>
            </w:r>
            <w:r w:rsidR="00BA42E7" w:rsidRPr="005A3F07">
              <w:rPr>
                <w:webHidden/>
              </w:rPr>
              <w:fldChar w:fldCharType="begin"/>
            </w:r>
            <w:r w:rsidR="00BA42E7" w:rsidRPr="005A3F07">
              <w:rPr>
                <w:webHidden/>
              </w:rPr>
              <w:instrText xml:space="preserve"> PAGEREF _Toc176526540 \h </w:instrText>
            </w:r>
            <w:r w:rsidR="00BA42E7" w:rsidRPr="005A3F07">
              <w:rPr>
                <w:webHidden/>
              </w:rPr>
            </w:r>
            <w:r w:rsidR="00BA42E7" w:rsidRPr="005A3F07">
              <w:rPr>
                <w:webHidden/>
              </w:rPr>
              <w:fldChar w:fldCharType="separate"/>
            </w:r>
            <w:r w:rsidR="00BA42E7" w:rsidRPr="005A3F07">
              <w:rPr>
                <w:webHidden/>
              </w:rPr>
              <w:t>55</w:t>
            </w:r>
            <w:r w:rsidR="00BA42E7" w:rsidRPr="005A3F07">
              <w:rPr>
                <w:webHidden/>
              </w:rPr>
              <w:fldChar w:fldCharType="end"/>
            </w:r>
          </w:hyperlink>
        </w:p>
        <w:p w14:paraId="3A172D65" w14:textId="1FA7A535"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41" w:history="1">
            <w:r w:rsidR="00BA42E7" w:rsidRPr="005A3F07">
              <w:rPr>
                <w:rStyle w:val="Hyperlink"/>
                <w:rFonts w:ascii="Times New Roman" w:hAnsi="Times New Roman" w:cs="Times New Roman"/>
                <w:noProof/>
                <w:sz w:val="24"/>
                <w:szCs w:val="24"/>
              </w:rPr>
              <w:t>2.7. Rationale for This Research</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_Toc176526541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56</w:t>
            </w:r>
            <w:r w:rsidR="00BA42E7" w:rsidRPr="005A3F07">
              <w:rPr>
                <w:rFonts w:ascii="Times New Roman" w:hAnsi="Times New Roman" w:cs="Times New Roman"/>
                <w:noProof/>
                <w:webHidden/>
                <w:sz w:val="24"/>
                <w:szCs w:val="24"/>
              </w:rPr>
              <w:fldChar w:fldCharType="end"/>
            </w:r>
          </w:hyperlink>
        </w:p>
        <w:p w14:paraId="26353BE8" w14:textId="0EDC88EB" w:rsidR="00BA42E7" w:rsidRPr="005A3F07" w:rsidRDefault="00000000" w:rsidP="005A3F07">
          <w:pPr>
            <w:pStyle w:val="TOC3"/>
            <w:rPr>
              <w:rFonts w:eastAsiaTheme="minorEastAsia"/>
              <w:i w:val="0"/>
              <w:iCs w:val="0"/>
              <w:kern w:val="2"/>
              <w14:ligatures w14:val="standardContextual"/>
            </w:rPr>
          </w:pPr>
          <w:hyperlink w:anchor="_Toc176526542" w:history="1">
            <w:r w:rsidR="00BA42E7" w:rsidRPr="005A3F07">
              <w:rPr>
                <w:rStyle w:val="Hyperlink"/>
              </w:rPr>
              <w:t>2.7.1. Research Questions</w:t>
            </w:r>
            <w:r w:rsidR="00BA42E7" w:rsidRPr="005A3F07">
              <w:rPr>
                <w:webHidden/>
              </w:rPr>
              <w:tab/>
            </w:r>
            <w:r w:rsidR="00BA42E7" w:rsidRPr="005A3F07">
              <w:rPr>
                <w:webHidden/>
              </w:rPr>
              <w:fldChar w:fldCharType="begin"/>
            </w:r>
            <w:r w:rsidR="00BA42E7" w:rsidRPr="005A3F07">
              <w:rPr>
                <w:webHidden/>
              </w:rPr>
              <w:instrText xml:space="preserve"> PAGEREF _Toc176526542 \h </w:instrText>
            </w:r>
            <w:r w:rsidR="00BA42E7" w:rsidRPr="005A3F07">
              <w:rPr>
                <w:webHidden/>
              </w:rPr>
            </w:r>
            <w:r w:rsidR="00BA42E7" w:rsidRPr="005A3F07">
              <w:rPr>
                <w:webHidden/>
              </w:rPr>
              <w:fldChar w:fldCharType="separate"/>
            </w:r>
            <w:r w:rsidR="00BA42E7" w:rsidRPr="005A3F07">
              <w:rPr>
                <w:webHidden/>
              </w:rPr>
              <w:t>59</w:t>
            </w:r>
            <w:r w:rsidR="00BA42E7" w:rsidRPr="005A3F07">
              <w:rPr>
                <w:webHidden/>
              </w:rPr>
              <w:fldChar w:fldCharType="end"/>
            </w:r>
          </w:hyperlink>
        </w:p>
        <w:p w14:paraId="6348004E" w14:textId="5F85AA2C" w:rsidR="00BA42E7" w:rsidRPr="005A3F07" w:rsidRDefault="00000000" w:rsidP="005A3F07">
          <w:pPr>
            <w:pStyle w:val="TOC1"/>
            <w:rPr>
              <w:rFonts w:eastAsiaTheme="minorEastAsia"/>
              <w:b w:val="0"/>
              <w:bCs w:val="0"/>
              <w:kern w:val="2"/>
              <w14:ligatures w14:val="standardContextual"/>
            </w:rPr>
          </w:pPr>
          <w:hyperlink w:anchor="_Toc176526543" w:history="1">
            <w:r w:rsidR="00BA42E7" w:rsidRPr="005A3F07">
              <w:rPr>
                <w:rStyle w:val="Hyperlink"/>
              </w:rPr>
              <w:t>Chapter 3. Methodology</w:t>
            </w:r>
            <w:r w:rsidR="00BA42E7" w:rsidRPr="005A3F07">
              <w:rPr>
                <w:webHidden/>
              </w:rPr>
              <w:tab/>
            </w:r>
            <w:r w:rsidR="00BA42E7" w:rsidRPr="005A3F07">
              <w:rPr>
                <w:webHidden/>
              </w:rPr>
              <w:fldChar w:fldCharType="begin"/>
            </w:r>
            <w:r w:rsidR="00BA42E7" w:rsidRPr="005A3F07">
              <w:rPr>
                <w:webHidden/>
              </w:rPr>
              <w:instrText xml:space="preserve"> PAGEREF _Toc176526543 \h </w:instrText>
            </w:r>
            <w:r w:rsidR="00BA42E7" w:rsidRPr="005A3F07">
              <w:rPr>
                <w:webHidden/>
              </w:rPr>
            </w:r>
            <w:r w:rsidR="00BA42E7" w:rsidRPr="005A3F07">
              <w:rPr>
                <w:webHidden/>
              </w:rPr>
              <w:fldChar w:fldCharType="separate"/>
            </w:r>
            <w:r w:rsidR="00BA42E7" w:rsidRPr="005A3F07">
              <w:rPr>
                <w:webHidden/>
              </w:rPr>
              <w:t>61</w:t>
            </w:r>
            <w:r w:rsidR="00BA42E7" w:rsidRPr="005A3F07">
              <w:rPr>
                <w:webHidden/>
              </w:rPr>
              <w:fldChar w:fldCharType="end"/>
            </w:r>
          </w:hyperlink>
        </w:p>
        <w:p w14:paraId="5C40A60C" w14:textId="1B4DFB20"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44" w:history="1">
            <w:r w:rsidR="00BA42E7" w:rsidRPr="005A3F07">
              <w:rPr>
                <w:rStyle w:val="Hyperlink"/>
                <w:rFonts w:ascii="Times New Roman" w:hAnsi="Times New Roman" w:cs="Times New Roman"/>
                <w:noProof/>
                <w:sz w:val="24"/>
                <w:szCs w:val="24"/>
              </w:rPr>
              <w:t>3.1. Introduction</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_Toc176526544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61</w:t>
            </w:r>
            <w:r w:rsidR="00BA42E7" w:rsidRPr="005A3F07">
              <w:rPr>
                <w:rFonts w:ascii="Times New Roman" w:hAnsi="Times New Roman" w:cs="Times New Roman"/>
                <w:noProof/>
                <w:webHidden/>
                <w:sz w:val="24"/>
                <w:szCs w:val="24"/>
              </w:rPr>
              <w:fldChar w:fldCharType="end"/>
            </w:r>
          </w:hyperlink>
        </w:p>
        <w:p w14:paraId="372F01E9" w14:textId="3B19050E"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45" w:history="1">
            <w:r w:rsidR="00BA42E7" w:rsidRPr="005A3F07">
              <w:rPr>
                <w:rStyle w:val="Hyperlink"/>
                <w:rFonts w:ascii="Times New Roman" w:hAnsi="Times New Roman" w:cs="Times New Roman"/>
                <w:noProof/>
                <w:sz w:val="24"/>
                <w:szCs w:val="24"/>
              </w:rPr>
              <w:t>3.2. Philosophical Paradigm</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_Toc176526545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61</w:t>
            </w:r>
            <w:r w:rsidR="00BA42E7" w:rsidRPr="005A3F07">
              <w:rPr>
                <w:rFonts w:ascii="Times New Roman" w:hAnsi="Times New Roman" w:cs="Times New Roman"/>
                <w:noProof/>
                <w:webHidden/>
                <w:sz w:val="24"/>
                <w:szCs w:val="24"/>
              </w:rPr>
              <w:fldChar w:fldCharType="end"/>
            </w:r>
          </w:hyperlink>
        </w:p>
        <w:p w14:paraId="21692289" w14:textId="4FE420BE"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46" w:history="1">
            <w:r w:rsidR="00BA42E7" w:rsidRPr="005A3F07">
              <w:rPr>
                <w:rStyle w:val="Hyperlink"/>
                <w:rFonts w:ascii="Times New Roman" w:hAnsi="Times New Roman" w:cs="Times New Roman"/>
                <w:noProof/>
                <w:sz w:val="24"/>
                <w:szCs w:val="24"/>
              </w:rPr>
              <w:t>3.3. Design - Delphi Consensus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_Toc176526546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62</w:t>
            </w:r>
            <w:r w:rsidR="00BA42E7" w:rsidRPr="005A3F07">
              <w:rPr>
                <w:rFonts w:ascii="Times New Roman" w:hAnsi="Times New Roman" w:cs="Times New Roman"/>
                <w:noProof/>
                <w:webHidden/>
                <w:sz w:val="24"/>
                <w:szCs w:val="24"/>
              </w:rPr>
              <w:fldChar w:fldCharType="end"/>
            </w:r>
          </w:hyperlink>
        </w:p>
        <w:p w14:paraId="595EA1E8" w14:textId="251E5D54" w:rsidR="00BA42E7" w:rsidRPr="005A3F07" w:rsidRDefault="00000000" w:rsidP="005A3F07">
          <w:pPr>
            <w:pStyle w:val="TOC3"/>
            <w:rPr>
              <w:rFonts w:eastAsiaTheme="minorEastAsia"/>
              <w:i w:val="0"/>
              <w:iCs w:val="0"/>
              <w:kern w:val="2"/>
              <w14:ligatures w14:val="standardContextual"/>
            </w:rPr>
          </w:pPr>
          <w:hyperlink w:anchor="_Toc176526547" w:history="1">
            <w:r w:rsidR="00BA42E7" w:rsidRPr="005A3F07">
              <w:rPr>
                <w:rStyle w:val="Hyperlink"/>
                <w:highlight w:val="yellow"/>
              </w:rPr>
              <w:t>3.3.1. Alternative Research Designs Considered</w:t>
            </w:r>
            <w:r w:rsidR="00BA42E7" w:rsidRPr="005A3F07">
              <w:rPr>
                <w:webHidden/>
              </w:rPr>
              <w:tab/>
            </w:r>
            <w:r w:rsidR="00BA42E7" w:rsidRPr="005A3F07">
              <w:rPr>
                <w:webHidden/>
              </w:rPr>
              <w:fldChar w:fldCharType="begin"/>
            </w:r>
            <w:r w:rsidR="00BA42E7" w:rsidRPr="005A3F07">
              <w:rPr>
                <w:webHidden/>
              </w:rPr>
              <w:instrText xml:space="preserve"> PAGEREF _Toc176526547 \h </w:instrText>
            </w:r>
            <w:r w:rsidR="00BA42E7" w:rsidRPr="005A3F07">
              <w:rPr>
                <w:webHidden/>
              </w:rPr>
            </w:r>
            <w:r w:rsidR="00BA42E7" w:rsidRPr="005A3F07">
              <w:rPr>
                <w:webHidden/>
              </w:rPr>
              <w:fldChar w:fldCharType="separate"/>
            </w:r>
            <w:r w:rsidR="00BA42E7" w:rsidRPr="005A3F07">
              <w:rPr>
                <w:webHidden/>
              </w:rPr>
              <w:t>65</w:t>
            </w:r>
            <w:r w:rsidR="00BA42E7" w:rsidRPr="005A3F07">
              <w:rPr>
                <w:webHidden/>
              </w:rPr>
              <w:fldChar w:fldCharType="end"/>
            </w:r>
          </w:hyperlink>
        </w:p>
        <w:p w14:paraId="1E762DB4" w14:textId="4676F665"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48" w:history="1">
            <w:r w:rsidR="00BA42E7" w:rsidRPr="005A3F07">
              <w:rPr>
                <w:rStyle w:val="Hyperlink"/>
                <w:rFonts w:ascii="Times New Roman" w:hAnsi="Times New Roman" w:cs="Times New Roman"/>
                <w:noProof/>
                <w:sz w:val="24"/>
                <w:szCs w:val="24"/>
              </w:rPr>
              <w:t>3.4. Sample</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_Toc176526548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66</w:t>
            </w:r>
            <w:r w:rsidR="00BA42E7" w:rsidRPr="005A3F07">
              <w:rPr>
                <w:rFonts w:ascii="Times New Roman" w:hAnsi="Times New Roman" w:cs="Times New Roman"/>
                <w:noProof/>
                <w:webHidden/>
                <w:sz w:val="24"/>
                <w:szCs w:val="24"/>
              </w:rPr>
              <w:fldChar w:fldCharType="end"/>
            </w:r>
          </w:hyperlink>
        </w:p>
        <w:p w14:paraId="36C425DD" w14:textId="25147702" w:rsidR="00BA42E7" w:rsidRPr="005A3F07" w:rsidRDefault="00000000" w:rsidP="005A3F07">
          <w:pPr>
            <w:pStyle w:val="TOC3"/>
            <w:rPr>
              <w:rFonts w:eastAsiaTheme="minorEastAsia"/>
              <w:i w:val="0"/>
              <w:iCs w:val="0"/>
              <w:kern w:val="2"/>
              <w14:ligatures w14:val="standardContextual"/>
            </w:rPr>
          </w:pPr>
          <w:hyperlink w:anchor="_Toc176526549" w:history="1">
            <w:r w:rsidR="00BA42E7" w:rsidRPr="005A3F07">
              <w:rPr>
                <w:rStyle w:val="Hyperlink"/>
              </w:rPr>
              <w:t>3.4.1. ‘Experts’ and Inclusion Criteria</w:t>
            </w:r>
            <w:r w:rsidR="00BA42E7" w:rsidRPr="005A3F07">
              <w:rPr>
                <w:webHidden/>
              </w:rPr>
              <w:tab/>
            </w:r>
            <w:r w:rsidR="00BA42E7" w:rsidRPr="005A3F07">
              <w:rPr>
                <w:webHidden/>
              </w:rPr>
              <w:fldChar w:fldCharType="begin"/>
            </w:r>
            <w:r w:rsidR="00BA42E7" w:rsidRPr="005A3F07">
              <w:rPr>
                <w:webHidden/>
              </w:rPr>
              <w:instrText xml:space="preserve"> PAGEREF _Toc176526549 \h </w:instrText>
            </w:r>
            <w:r w:rsidR="00BA42E7" w:rsidRPr="005A3F07">
              <w:rPr>
                <w:webHidden/>
              </w:rPr>
            </w:r>
            <w:r w:rsidR="00BA42E7" w:rsidRPr="005A3F07">
              <w:rPr>
                <w:webHidden/>
              </w:rPr>
              <w:fldChar w:fldCharType="separate"/>
            </w:r>
            <w:r w:rsidR="00BA42E7" w:rsidRPr="005A3F07">
              <w:rPr>
                <w:webHidden/>
              </w:rPr>
              <w:t>66</w:t>
            </w:r>
            <w:r w:rsidR="00BA42E7" w:rsidRPr="005A3F07">
              <w:rPr>
                <w:webHidden/>
              </w:rPr>
              <w:fldChar w:fldCharType="end"/>
            </w:r>
          </w:hyperlink>
        </w:p>
        <w:p w14:paraId="1DED501A" w14:textId="6D2DAA5F" w:rsidR="00BA42E7" w:rsidRPr="005A3F07" w:rsidRDefault="00000000" w:rsidP="005A3F07">
          <w:pPr>
            <w:pStyle w:val="TOC3"/>
            <w:rPr>
              <w:rFonts w:eastAsiaTheme="minorEastAsia"/>
              <w:i w:val="0"/>
              <w:iCs w:val="0"/>
              <w:kern w:val="2"/>
              <w14:ligatures w14:val="standardContextual"/>
            </w:rPr>
          </w:pPr>
          <w:hyperlink w:anchor="_Toc176526550" w:history="1">
            <w:r w:rsidR="00BA42E7" w:rsidRPr="005A3F07">
              <w:rPr>
                <w:rStyle w:val="Hyperlink"/>
              </w:rPr>
              <w:t>3.4.2. Sample Size</w:t>
            </w:r>
            <w:r w:rsidR="00BA42E7" w:rsidRPr="005A3F07">
              <w:rPr>
                <w:webHidden/>
              </w:rPr>
              <w:tab/>
            </w:r>
            <w:r w:rsidR="00BA42E7" w:rsidRPr="005A3F07">
              <w:rPr>
                <w:webHidden/>
              </w:rPr>
              <w:fldChar w:fldCharType="begin"/>
            </w:r>
            <w:r w:rsidR="00BA42E7" w:rsidRPr="005A3F07">
              <w:rPr>
                <w:webHidden/>
              </w:rPr>
              <w:instrText xml:space="preserve"> PAGEREF _Toc176526550 \h </w:instrText>
            </w:r>
            <w:r w:rsidR="00BA42E7" w:rsidRPr="005A3F07">
              <w:rPr>
                <w:webHidden/>
              </w:rPr>
            </w:r>
            <w:r w:rsidR="00BA42E7" w:rsidRPr="005A3F07">
              <w:rPr>
                <w:webHidden/>
              </w:rPr>
              <w:fldChar w:fldCharType="separate"/>
            </w:r>
            <w:r w:rsidR="00BA42E7" w:rsidRPr="005A3F07">
              <w:rPr>
                <w:webHidden/>
              </w:rPr>
              <w:t>69</w:t>
            </w:r>
            <w:r w:rsidR="00BA42E7" w:rsidRPr="005A3F07">
              <w:rPr>
                <w:webHidden/>
              </w:rPr>
              <w:fldChar w:fldCharType="end"/>
            </w:r>
          </w:hyperlink>
        </w:p>
        <w:p w14:paraId="3426AD7E" w14:textId="37C89CBC" w:rsidR="00BA42E7" w:rsidRPr="005A3F07" w:rsidRDefault="00000000" w:rsidP="005A3F07">
          <w:pPr>
            <w:pStyle w:val="TOC3"/>
            <w:rPr>
              <w:rFonts w:eastAsiaTheme="minorEastAsia"/>
              <w:i w:val="0"/>
              <w:iCs w:val="0"/>
              <w:kern w:val="2"/>
              <w14:ligatures w14:val="standardContextual"/>
            </w:rPr>
          </w:pPr>
          <w:hyperlink w:anchor="_Toc176526551" w:history="1">
            <w:r w:rsidR="00BA42E7" w:rsidRPr="005A3F07">
              <w:rPr>
                <w:rStyle w:val="Hyperlink"/>
              </w:rPr>
              <w:t>3.4.3. Sampling Method</w:t>
            </w:r>
            <w:r w:rsidR="00BA42E7" w:rsidRPr="005A3F07">
              <w:rPr>
                <w:webHidden/>
              </w:rPr>
              <w:tab/>
            </w:r>
            <w:r w:rsidR="00BA42E7" w:rsidRPr="005A3F07">
              <w:rPr>
                <w:webHidden/>
              </w:rPr>
              <w:fldChar w:fldCharType="begin"/>
            </w:r>
            <w:r w:rsidR="00BA42E7" w:rsidRPr="005A3F07">
              <w:rPr>
                <w:webHidden/>
              </w:rPr>
              <w:instrText xml:space="preserve"> PAGEREF _Toc176526551 \h </w:instrText>
            </w:r>
            <w:r w:rsidR="00BA42E7" w:rsidRPr="005A3F07">
              <w:rPr>
                <w:webHidden/>
              </w:rPr>
            </w:r>
            <w:r w:rsidR="00BA42E7" w:rsidRPr="005A3F07">
              <w:rPr>
                <w:webHidden/>
              </w:rPr>
              <w:fldChar w:fldCharType="separate"/>
            </w:r>
            <w:r w:rsidR="00BA42E7" w:rsidRPr="005A3F07">
              <w:rPr>
                <w:webHidden/>
              </w:rPr>
              <w:t>69</w:t>
            </w:r>
            <w:r w:rsidR="00BA42E7" w:rsidRPr="005A3F07">
              <w:rPr>
                <w:webHidden/>
              </w:rPr>
              <w:fldChar w:fldCharType="end"/>
            </w:r>
          </w:hyperlink>
        </w:p>
        <w:p w14:paraId="4ADA8F84" w14:textId="35D568E4"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52" w:history="1">
            <w:r w:rsidR="00BA42E7" w:rsidRPr="005A3F07">
              <w:rPr>
                <w:rStyle w:val="Hyperlink"/>
                <w:rFonts w:ascii="Times New Roman" w:hAnsi="Times New Roman" w:cs="Times New Roman"/>
                <w:noProof/>
                <w:sz w:val="24"/>
                <w:szCs w:val="24"/>
              </w:rPr>
              <w:t>3.5. Method and Analysis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_Toc176526552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70</w:t>
            </w:r>
            <w:r w:rsidR="00BA42E7" w:rsidRPr="005A3F07">
              <w:rPr>
                <w:rFonts w:ascii="Times New Roman" w:hAnsi="Times New Roman" w:cs="Times New Roman"/>
                <w:noProof/>
                <w:webHidden/>
                <w:sz w:val="24"/>
                <w:szCs w:val="24"/>
              </w:rPr>
              <w:fldChar w:fldCharType="end"/>
            </w:r>
          </w:hyperlink>
        </w:p>
        <w:p w14:paraId="3DC0A580" w14:textId="6C835EBD" w:rsidR="00BA42E7" w:rsidRPr="005A3F07" w:rsidRDefault="00000000" w:rsidP="005A3F07">
          <w:pPr>
            <w:pStyle w:val="TOC3"/>
            <w:rPr>
              <w:rFonts w:eastAsiaTheme="minorEastAsia"/>
              <w:i w:val="0"/>
              <w:iCs w:val="0"/>
              <w:kern w:val="2"/>
              <w14:ligatures w14:val="standardContextual"/>
            </w:rPr>
          </w:pPr>
          <w:hyperlink w:anchor="_Toc176526553" w:history="1">
            <w:r w:rsidR="00BA42E7" w:rsidRPr="005A3F07">
              <w:rPr>
                <w:rStyle w:val="Hyperlink"/>
              </w:rPr>
              <w:t>3.5.1. Stage 1a</w:t>
            </w:r>
            <w:r w:rsidR="00BA42E7" w:rsidRPr="005A3F07">
              <w:rPr>
                <w:webHidden/>
              </w:rPr>
              <w:tab/>
            </w:r>
            <w:r w:rsidR="00BA42E7" w:rsidRPr="005A3F07">
              <w:rPr>
                <w:webHidden/>
              </w:rPr>
              <w:fldChar w:fldCharType="begin"/>
            </w:r>
            <w:r w:rsidR="00BA42E7" w:rsidRPr="005A3F07">
              <w:rPr>
                <w:webHidden/>
              </w:rPr>
              <w:instrText xml:space="preserve"> PAGEREF _Toc176526553 \h </w:instrText>
            </w:r>
            <w:r w:rsidR="00BA42E7" w:rsidRPr="005A3F07">
              <w:rPr>
                <w:webHidden/>
              </w:rPr>
            </w:r>
            <w:r w:rsidR="00BA42E7" w:rsidRPr="005A3F07">
              <w:rPr>
                <w:webHidden/>
              </w:rPr>
              <w:fldChar w:fldCharType="separate"/>
            </w:r>
            <w:r w:rsidR="00BA42E7" w:rsidRPr="005A3F07">
              <w:rPr>
                <w:webHidden/>
              </w:rPr>
              <w:t>71</w:t>
            </w:r>
            <w:r w:rsidR="00BA42E7" w:rsidRPr="005A3F07">
              <w:rPr>
                <w:webHidden/>
              </w:rPr>
              <w:fldChar w:fldCharType="end"/>
            </w:r>
          </w:hyperlink>
        </w:p>
        <w:p w14:paraId="229A0495" w14:textId="66258942" w:rsidR="00BA42E7" w:rsidRPr="005A3F07" w:rsidRDefault="00000000" w:rsidP="005A3F07">
          <w:pPr>
            <w:pStyle w:val="TOC3"/>
            <w:rPr>
              <w:rFonts w:eastAsiaTheme="minorEastAsia"/>
              <w:i w:val="0"/>
              <w:iCs w:val="0"/>
              <w:kern w:val="2"/>
              <w14:ligatures w14:val="standardContextual"/>
            </w:rPr>
          </w:pPr>
          <w:hyperlink w:anchor="_Toc176526554" w:history="1">
            <w:r w:rsidR="00BA42E7" w:rsidRPr="005A3F07">
              <w:rPr>
                <w:rStyle w:val="Hyperlink"/>
              </w:rPr>
              <w:t>3.5.2. Stage 1b</w:t>
            </w:r>
            <w:r w:rsidR="00BA42E7" w:rsidRPr="005A3F07">
              <w:rPr>
                <w:webHidden/>
              </w:rPr>
              <w:tab/>
            </w:r>
            <w:r w:rsidR="00BA42E7" w:rsidRPr="005A3F07">
              <w:rPr>
                <w:webHidden/>
              </w:rPr>
              <w:fldChar w:fldCharType="begin"/>
            </w:r>
            <w:r w:rsidR="00BA42E7" w:rsidRPr="005A3F07">
              <w:rPr>
                <w:webHidden/>
              </w:rPr>
              <w:instrText xml:space="preserve"> PAGEREF _Toc176526554 \h </w:instrText>
            </w:r>
            <w:r w:rsidR="00BA42E7" w:rsidRPr="005A3F07">
              <w:rPr>
                <w:webHidden/>
              </w:rPr>
            </w:r>
            <w:r w:rsidR="00BA42E7" w:rsidRPr="005A3F07">
              <w:rPr>
                <w:webHidden/>
              </w:rPr>
              <w:fldChar w:fldCharType="separate"/>
            </w:r>
            <w:r w:rsidR="00BA42E7" w:rsidRPr="005A3F07">
              <w:rPr>
                <w:webHidden/>
              </w:rPr>
              <w:t>74</w:t>
            </w:r>
            <w:r w:rsidR="00BA42E7" w:rsidRPr="005A3F07">
              <w:rPr>
                <w:webHidden/>
              </w:rPr>
              <w:fldChar w:fldCharType="end"/>
            </w:r>
          </w:hyperlink>
        </w:p>
        <w:p w14:paraId="09AE7CE2" w14:textId="25EE5CBB" w:rsidR="00BA42E7" w:rsidRPr="005A3F07" w:rsidRDefault="00000000" w:rsidP="005A3F07">
          <w:pPr>
            <w:pStyle w:val="TOC3"/>
            <w:rPr>
              <w:rFonts w:eastAsiaTheme="minorEastAsia"/>
              <w:i w:val="0"/>
              <w:iCs w:val="0"/>
              <w:kern w:val="2"/>
              <w14:ligatures w14:val="standardContextual"/>
            </w:rPr>
          </w:pPr>
          <w:hyperlink w:anchor="_Toc176526555" w:history="1">
            <w:r w:rsidR="00BA42E7" w:rsidRPr="005A3F07">
              <w:rPr>
                <w:rStyle w:val="Hyperlink"/>
              </w:rPr>
              <w:t>3.5.3. Stage 2</w:t>
            </w:r>
            <w:r w:rsidR="00BA42E7" w:rsidRPr="005A3F07">
              <w:rPr>
                <w:webHidden/>
              </w:rPr>
              <w:tab/>
            </w:r>
            <w:r w:rsidR="00BA42E7" w:rsidRPr="005A3F07">
              <w:rPr>
                <w:webHidden/>
              </w:rPr>
              <w:fldChar w:fldCharType="begin"/>
            </w:r>
            <w:r w:rsidR="00BA42E7" w:rsidRPr="005A3F07">
              <w:rPr>
                <w:webHidden/>
              </w:rPr>
              <w:instrText xml:space="preserve"> PAGEREF _Toc176526555 \h </w:instrText>
            </w:r>
            <w:r w:rsidR="00BA42E7" w:rsidRPr="005A3F07">
              <w:rPr>
                <w:webHidden/>
              </w:rPr>
            </w:r>
            <w:r w:rsidR="00BA42E7" w:rsidRPr="005A3F07">
              <w:rPr>
                <w:webHidden/>
              </w:rPr>
              <w:fldChar w:fldCharType="separate"/>
            </w:r>
            <w:r w:rsidR="00BA42E7" w:rsidRPr="005A3F07">
              <w:rPr>
                <w:webHidden/>
              </w:rPr>
              <w:t>75</w:t>
            </w:r>
            <w:r w:rsidR="00BA42E7" w:rsidRPr="005A3F07">
              <w:rPr>
                <w:webHidden/>
              </w:rPr>
              <w:fldChar w:fldCharType="end"/>
            </w:r>
          </w:hyperlink>
        </w:p>
        <w:p w14:paraId="05F998C9" w14:textId="146BF5EC" w:rsidR="00BA42E7" w:rsidRPr="005A3F07" w:rsidRDefault="00000000" w:rsidP="005A3F07">
          <w:pPr>
            <w:pStyle w:val="TOC3"/>
            <w:rPr>
              <w:rFonts w:eastAsiaTheme="minorEastAsia"/>
              <w:i w:val="0"/>
              <w:iCs w:val="0"/>
              <w:kern w:val="2"/>
              <w14:ligatures w14:val="standardContextual"/>
            </w:rPr>
          </w:pPr>
          <w:hyperlink w:anchor="_Toc176526556" w:history="1">
            <w:r w:rsidR="00BA42E7" w:rsidRPr="005A3F07">
              <w:rPr>
                <w:rStyle w:val="Hyperlink"/>
              </w:rPr>
              <w:t>3.5.4. Stage 3</w:t>
            </w:r>
            <w:r w:rsidR="00BA42E7" w:rsidRPr="005A3F07">
              <w:rPr>
                <w:webHidden/>
              </w:rPr>
              <w:tab/>
            </w:r>
            <w:r w:rsidR="00BA42E7" w:rsidRPr="005A3F07">
              <w:rPr>
                <w:webHidden/>
              </w:rPr>
              <w:fldChar w:fldCharType="begin"/>
            </w:r>
            <w:r w:rsidR="00BA42E7" w:rsidRPr="005A3F07">
              <w:rPr>
                <w:webHidden/>
              </w:rPr>
              <w:instrText xml:space="preserve"> PAGEREF _Toc176526556 \h </w:instrText>
            </w:r>
            <w:r w:rsidR="00BA42E7" w:rsidRPr="005A3F07">
              <w:rPr>
                <w:webHidden/>
              </w:rPr>
            </w:r>
            <w:r w:rsidR="00BA42E7" w:rsidRPr="005A3F07">
              <w:rPr>
                <w:webHidden/>
              </w:rPr>
              <w:fldChar w:fldCharType="separate"/>
            </w:r>
            <w:r w:rsidR="00BA42E7" w:rsidRPr="005A3F07">
              <w:rPr>
                <w:webHidden/>
              </w:rPr>
              <w:t>76</w:t>
            </w:r>
            <w:r w:rsidR="00BA42E7" w:rsidRPr="005A3F07">
              <w:rPr>
                <w:webHidden/>
              </w:rPr>
              <w:fldChar w:fldCharType="end"/>
            </w:r>
          </w:hyperlink>
        </w:p>
        <w:p w14:paraId="536710B7" w14:textId="37600B15" w:rsidR="00BA42E7" w:rsidRPr="005A3F07" w:rsidRDefault="00000000" w:rsidP="005A3F07">
          <w:pPr>
            <w:pStyle w:val="TOC3"/>
            <w:rPr>
              <w:rFonts w:eastAsiaTheme="minorEastAsia"/>
              <w:i w:val="0"/>
              <w:iCs w:val="0"/>
              <w:kern w:val="2"/>
              <w14:ligatures w14:val="standardContextual"/>
            </w:rPr>
          </w:pPr>
          <w:hyperlink w:anchor="_Toc176526557" w:history="1">
            <w:r w:rsidR="00BA42E7" w:rsidRPr="005A3F07">
              <w:rPr>
                <w:rStyle w:val="Hyperlink"/>
              </w:rPr>
              <w:t>3.5.5. Principle of Anonymity</w:t>
            </w:r>
            <w:r w:rsidR="00BA42E7" w:rsidRPr="005A3F07">
              <w:rPr>
                <w:webHidden/>
              </w:rPr>
              <w:tab/>
            </w:r>
            <w:r w:rsidR="00BA42E7" w:rsidRPr="005A3F07">
              <w:rPr>
                <w:webHidden/>
              </w:rPr>
              <w:fldChar w:fldCharType="begin"/>
            </w:r>
            <w:r w:rsidR="00BA42E7" w:rsidRPr="005A3F07">
              <w:rPr>
                <w:webHidden/>
              </w:rPr>
              <w:instrText xml:space="preserve"> PAGEREF _Toc176526557 \h </w:instrText>
            </w:r>
            <w:r w:rsidR="00BA42E7" w:rsidRPr="005A3F07">
              <w:rPr>
                <w:webHidden/>
              </w:rPr>
            </w:r>
            <w:r w:rsidR="00BA42E7" w:rsidRPr="005A3F07">
              <w:rPr>
                <w:webHidden/>
              </w:rPr>
              <w:fldChar w:fldCharType="separate"/>
            </w:r>
            <w:r w:rsidR="00BA42E7" w:rsidRPr="005A3F07">
              <w:rPr>
                <w:webHidden/>
              </w:rPr>
              <w:t>77</w:t>
            </w:r>
            <w:r w:rsidR="00BA42E7" w:rsidRPr="005A3F07">
              <w:rPr>
                <w:webHidden/>
              </w:rPr>
              <w:fldChar w:fldCharType="end"/>
            </w:r>
          </w:hyperlink>
        </w:p>
        <w:p w14:paraId="33F91113" w14:textId="31AA3F2D"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58" w:history="1">
            <w:r w:rsidR="00BA42E7" w:rsidRPr="005A3F07">
              <w:rPr>
                <w:rStyle w:val="Hyperlink"/>
                <w:rFonts w:ascii="Times New Roman" w:hAnsi="Times New Roman" w:cs="Times New Roman"/>
                <w:noProof/>
                <w:sz w:val="24"/>
                <w:szCs w:val="24"/>
                <w:lang w:val="en-US"/>
              </w:rPr>
              <w:t>3.6. Pilot study</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_Toc176526558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78</w:t>
            </w:r>
            <w:r w:rsidR="00BA42E7" w:rsidRPr="005A3F07">
              <w:rPr>
                <w:rFonts w:ascii="Times New Roman" w:hAnsi="Times New Roman" w:cs="Times New Roman"/>
                <w:noProof/>
                <w:webHidden/>
                <w:sz w:val="24"/>
                <w:szCs w:val="24"/>
              </w:rPr>
              <w:fldChar w:fldCharType="end"/>
            </w:r>
          </w:hyperlink>
        </w:p>
        <w:p w14:paraId="7510E283" w14:textId="30DB2680"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59" w:history="1">
            <w:r w:rsidR="00BA42E7" w:rsidRPr="005A3F07">
              <w:rPr>
                <w:rStyle w:val="Hyperlink"/>
                <w:rFonts w:ascii="Times New Roman" w:hAnsi="Times New Roman" w:cs="Times New Roman"/>
                <w:noProof/>
                <w:sz w:val="24"/>
                <w:szCs w:val="24"/>
              </w:rPr>
              <w:t>3.7. Ethical Considerations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_Toc176526559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79</w:t>
            </w:r>
            <w:r w:rsidR="00BA42E7" w:rsidRPr="005A3F07">
              <w:rPr>
                <w:rFonts w:ascii="Times New Roman" w:hAnsi="Times New Roman" w:cs="Times New Roman"/>
                <w:noProof/>
                <w:webHidden/>
                <w:sz w:val="24"/>
                <w:szCs w:val="24"/>
              </w:rPr>
              <w:fldChar w:fldCharType="end"/>
            </w:r>
          </w:hyperlink>
        </w:p>
        <w:p w14:paraId="23CEA8EA" w14:textId="28C5D940" w:rsidR="00BA42E7" w:rsidRPr="005A3F07" w:rsidRDefault="00000000" w:rsidP="005A3F07">
          <w:pPr>
            <w:pStyle w:val="TOC1"/>
            <w:rPr>
              <w:rFonts w:eastAsiaTheme="minorEastAsia"/>
              <w:b w:val="0"/>
              <w:bCs w:val="0"/>
              <w:kern w:val="2"/>
              <w14:ligatures w14:val="standardContextual"/>
            </w:rPr>
          </w:pPr>
          <w:hyperlink w:anchor="_Toc176526560" w:history="1">
            <w:r w:rsidR="00BA42E7" w:rsidRPr="005A3F07">
              <w:rPr>
                <w:rStyle w:val="Hyperlink"/>
              </w:rPr>
              <w:t>Chapter 4. Results</w:t>
            </w:r>
            <w:r w:rsidR="00BA42E7" w:rsidRPr="005A3F07">
              <w:rPr>
                <w:webHidden/>
              </w:rPr>
              <w:tab/>
            </w:r>
            <w:r w:rsidR="00BA42E7" w:rsidRPr="005A3F07">
              <w:rPr>
                <w:webHidden/>
              </w:rPr>
              <w:fldChar w:fldCharType="begin"/>
            </w:r>
            <w:r w:rsidR="00BA42E7" w:rsidRPr="005A3F07">
              <w:rPr>
                <w:webHidden/>
              </w:rPr>
              <w:instrText xml:space="preserve"> PAGEREF _Toc176526560 \h </w:instrText>
            </w:r>
            <w:r w:rsidR="00BA42E7" w:rsidRPr="005A3F07">
              <w:rPr>
                <w:webHidden/>
              </w:rPr>
            </w:r>
            <w:r w:rsidR="00BA42E7" w:rsidRPr="005A3F07">
              <w:rPr>
                <w:webHidden/>
              </w:rPr>
              <w:fldChar w:fldCharType="separate"/>
            </w:r>
            <w:r w:rsidR="00BA42E7" w:rsidRPr="005A3F07">
              <w:rPr>
                <w:webHidden/>
              </w:rPr>
              <w:t>81</w:t>
            </w:r>
            <w:r w:rsidR="00BA42E7" w:rsidRPr="005A3F07">
              <w:rPr>
                <w:webHidden/>
              </w:rPr>
              <w:fldChar w:fldCharType="end"/>
            </w:r>
          </w:hyperlink>
        </w:p>
        <w:p w14:paraId="4A32CD15" w14:textId="7521AE43"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61" w:history="1">
            <w:r w:rsidR="00BA42E7" w:rsidRPr="005A3F07">
              <w:rPr>
                <w:rStyle w:val="Hyperlink"/>
                <w:rFonts w:ascii="Times New Roman" w:hAnsi="Times New Roman" w:cs="Times New Roman"/>
                <w:noProof/>
                <w:sz w:val="24"/>
                <w:szCs w:val="24"/>
              </w:rPr>
              <w:t>4.1. Introduction</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_Toc176526561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81</w:t>
            </w:r>
            <w:r w:rsidR="00BA42E7" w:rsidRPr="005A3F07">
              <w:rPr>
                <w:rFonts w:ascii="Times New Roman" w:hAnsi="Times New Roman" w:cs="Times New Roman"/>
                <w:noProof/>
                <w:webHidden/>
                <w:sz w:val="24"/>
                <w:szCs w:val="24"/>
              </w:rPr>
              <w:fldChar w:fldCharType="end"/>
            </w:r>
          </w:hyperlink>
        </w:p>
        <w:p w14:paraId="19F281B0" w14:textId="4C0B6B6B"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62" w:history="1">
            <w:r w:rsidR="00BA42E7" w:rsidRPr="005A3F07">
              <w:rPr>
                <w:rStyle w:val="Hyperlink"/>
                <w:rFonts w:ascii="Times New Roman" w:hAnsi="Times New Roman" w:cs="Times New Roman"/>
                <w:noProof/>
                <w:sz w:val="24"/>
                <w:szCs w:val="24"/>
              </w:rPr>
              <w:t>4.2. Sample Demographics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_Toc176526562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81</w:t>
            </w:r>
            <w:r w:rsidR="00BA42E7" w:rsidRPr="005A3F07">
              <w:rPr>
                <w:rFonts w:ascii="Times New Roman" w:hAnsi="Times New Roman" w:cs="Times New Roman"/>
                <w:noProof/>
                <w:webHidden/>
                <w:sz w:val="24"/>
                <w:szCs w:val="24"/>
              </w:rPr>
              <w:fldChar w:fldCharType="end"/>
            </w:r>
          </w:hyperlink>
        </w:p>
        <w:p w14:paraId="0765F55D" w14:textId="23C78B7C" w:rsidR="00BA42E7" w:rsidRPr="005A3F07" w:rsidRDefault="00000000" w:rsidP="005A3F07">
          <w:pPr>
            <w:pStyle w:val="TOC3"/>
            <w:rPr>
              <w:rFonts w:eastAsiaTheme="minorEastAsia"/>
              <w:i w:val="0"/>
              <w:iCs w:val="0"/>
              <w:kern w:val="2"/>
              <w14:ligatures w14:val="standardContextual"/>
            </w:rPr>
          </w:pPr>
          <w:hyperlink w:anchor="_Toc176526563" w:history="1">
            <w:r w:rsidR="00BA42E7" w:rsidRPr="005A3F07">
              <w:rPr>
                <w:rStyle w:val="Hyperlink"/>
                <w:bCs/>
              </w:rPr>
              <w:t>4.2</w:t>
            </w:r>
            <w:r w:rsidR="00BA42E7" w:rsidRPr="005A3F07">
              <w:rPr>
                <w:rStyle w:val="Hyperlink"/>
              </w:rPr>
              <w:t>.1. Roles and Qualifications</w:t>
            </w:r>
            <w:r w:rsidR="00BA42E7" w:rsidRPr="005A3F07">
              <w:rPr>
                <w:webHidden/>
              </w:rPr>
              <w:tab/>
            </w:r>
            <w:r w:rsidR="00BA42E7" w:rsidRPr="005A3F07">
              <w:rPr>
                <w:webHidden/>
              </w:rPr>
              <w:fldChar w:fldCharType="begin"/>
            </w:r>
            <w:r w:rsidR="00BA42E7" w:rsidRPr="005A3F07">
              <w:rPr>
                <w:webHidden/>
              </w:rPr>
              <w:instrText xml:space="preserve"> PAGEREF _Toc176526563 \h </w:instrText>
            </w:r>
            <w:r w:rsidR="00BA42E7" w:rsidRPr="005A3F07">
              <w:rPr>
                <w:webHidden/>
              </w:rPr>
            </w:r>
            <w:r w:rsidR="00BA42E7" w:rsidRPr="005A3F07">
              <w:rPr>
                <w:webHidden/>
              </w:rPr>
              <w:fldChar w:fldCharType="separate"/>
            </w:r>
            <w:r w:rsidR="00BA42E7" w:rsidRPr="005A3F07">
              <w:rPr>
                <w:webHidden/>
              </w:rPr>
              <w:t>81</w:t>
            </w:r>
            <w:r w:rsidR="00BA42E7" w:rsidRPr="005A3F07">
              <w:rPr>
                <w:webHidden/>
              </w:rPr>
              <w:fldChar w:fldCharType="end"/>
            </w:r>
          </w:hyperlink>
        </w:p>
        <w:p w14:paraId="6D829BA4" w14:textId="223AEC63" w:rsidR="00BA42E7" w:rsidRPr="005A3F07" w:rsidRDefault="00000000" w:rsidP="005A3F07">
          <w:pPr>
            <w:pStyle w:val="TOC3"/>
            <w:rPr>
              <w:rFonts w:eastAsiaTheme="minorEastAsia"/>
              <w:i w:val="0"/>
              <w:iCs w:val="0"/>
              <w:kern w:val="2"/>
              <w14:ligatures w14:val="standardContextual"/>
            </w:rPr>
          </w:pPr>
          <w:hyperlink w:anchor="_Toc176526564" w:history="1">
            <w:r w:rsidR="00BA42E7" w:rsidRPr="005A3F07">
              <w:rPr>
                <w:rStyle w:val="Hyperlink"/>
              </w:rPr>
              <w:t>4.2.2 Years of experience</w:t>
            </w:r>
            <w:r w:rsidR="00BA42E7" w:rsidRPr="005A3F07">
              <w:rPr>
                <w:webHidden/>
              </w:rPr>
              <w:tab/>
            </w:r>
            <w:r w:rsidR="00BA42E7" w:rsidRPr="005A3F07">
              <w:rPr>
                <w:webHidden/>
              </w:rPr>
              <w:fldChar w:fldCharType="begin"/>
            </w:r>
            <w:r w:rsidR="00BA42E7" w:rsidRPr="005A3F07">
              <w:rPr>
                <w:webHidden/>
              </w:rPr>
              <w:instrText xml:space="preserve"> PAGEREF _Toc176526564 \h </w:instrText>
            </w:r>
            <w:r w:rsidR="00BA42E7" w:rsidRPr="005A3F07">
              <w:rPr>
                <w:webHidden/>
              </w:rPr>
            </w:r>
            <w:r w:rsidR="00BA42E7" w:rsidRPr="005A3F07">
              <w:rPr>
                <w:webHidden/>
              </w:rPr>
              <w:fldChar w:fldCharType="separate"/>
            </w:r>
            <w:r w:rsidR="00BA42E7" w:rsidRPr="005A3F07">
              <w:rPr>
                <w:webHidden/>
              </w:rPr>
              <w:t>83</w:t>
            </w:r>
            <w:r w:rsidR="00BA42E7" w:rsidRPr="005A3F07">
              <w:rPr>
                <w:webHidden/>
              </w:rPr>
              <w:fldChar w:fldCharType="end"/>
            </w:r>
          </w:hyperlink>
        </w:p>
        <w:p w14:paraId="4699DEE2" w14:textId="43425109"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65" w:history="1">
            <w:r w:rsidR="00BA42E7" w:rsidRPr="005A3F07">
              <w:rPr>
                <w:rStyle w:val="Hyperlink"/>
                <w:rFonts w:ascii="Times New Roman" w:hAnsi="Times New Roman" w:cs="Times New Roman"/>
                <w:noProof/>
                <w:sz w:val="24"/>
                <w:szCs w:val="24"/>
              </w:rPr>
              <w:t>4.3. Stage 1</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_Toc176526565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83</w:t>
            </w:r>
            <w:r w:rsidR="00BA42E7" w:rsidRPr="005A3F07">
              <w:rPr>
                <w:rFonts w:ascii="Times New Roman" w:hAnsi="Times New Roman" w:cs="Times New Roman"/>
                <w:noProof/>
                <w:webHidden/>
                <w:sz w:val="24"/>
                <w:szCs w:val="24"/>
              </w:rPr>
              <w:fldChar w:fldCharType="end"/>
            </w:r>
          </w:hyperlink>
        </w:p>
        <w:p w14:paraId="18086B21" w14:textId="045652E6" w:rsidR="00BA42E7" w:rsidRPr="005A3F07" w:rsidRDefault="00000000" w:rsidP="005A3F07">
          <w:pPr>
            <w:pStyle w:val="TOC3"/>
            <w:rPr>
              <w:rFonts w:eastAsiaTheme="minorEastAsia"/>
              <w:i w:val="0"/>
              <w:iCs w:val="0"/>
              <w:kern w:val="2"/>
              <w14:ligatures w14:val="standardContextual"/>
            </w:rPr>
          </w:pPr>
          <w:hyperlink w:anchor="_Toc176526566" w:history="1">
            <w:r w:rsidR="00BA42E7" w:rsidRPr="005A3F07">
              <w:rPr>
                <w:rStyle w:val="Hyperlink"/>
              </w:rPr>
              <w:t>4.3.1. Number of responses</w:t>
            </w:r>
            <w:r w:rsidR="00BA42E7" w:rsidRPr="005A3F07">
              <w:rPr>
                <w:webHidden/>
              </w:rPr>
              <w:tab/>
            </w:r>
            <w:r w:rsidR="00BA42E7" w:rsidRPr="005A3F07">
              <w:rPr>
                <w:webHidden/>
              </w:rPr>
              <w:fldChar w:fldCharType="begin"/>
            </w:r>
            <w:r w:rsidR="00BA42E7" w:rsidRPr="005A3F07">
              <w:rPr>
                <w:webHidden/>
              </w:rPr>
              <w:instrText xml:space="preserve"> PAGEREF _Toc176526566 \h </w:instrText>
            </w:r>
            <w:r w:rsidR="00BA42E7" w:rsidRPr="005A3F07">
              <w:rPr>
                <w:webHidden/>
              </w:rPr>
            </w:r>
            <w:r w:rsidR="00BA42E7" w:rsidRPr="005A3F07">
              <w:rPr>
                <w:webHidden/>
              </w:rPr>
              <w:fldChar w:fldCharType="separate"/>
            </w:r>
            <w:r w:rsidR="00BA42E7" w:rsidRPr="005A3F07">
              <w:rPr>
                <w:webHidden/>
              </w:rPr>
              <w:t>83</w:t>
            </w:r>
            <w:r w:rsidR="00BA42E7" w:rsidRPr="005A3F07">
              <w:rPr>
                <w:webHidden/>
              </w:rPr>
              <w:fldChar w:fldCharType="end"/>
            </w:r>
          </w:hyperlink>
        </w:p>
        <w:p w14:paraId="1602A177" w14:textId="02ADE759" w:rsidR="00BA42E7" w:rsidRPr="005A3F07" w:rsidRDefault="00000000" w:rsidP="005A3F07">
          <w:pPr>
            <w:pStyle w:val="TOC3"/>
            <w:rPr>
              <w:rFonts w:eastAsiaTheme="minorEastAsia"/>
              <w:i w:val="0"/>
              <w:iCs w:val="0"/>
              <w:kern w:val="2"/>
              <w14:ligatures w14:val="standardContextual"/>
            </w:rPr>
          </w:pPr>
          <w:hyperlink w:anchor="_Toc176526567" w:history="1">
            <w:r w:rsidR="00BA42E7" w:rsidRPr="005A3F07">
              <w:rPr>
                <w:rStyle w:val="Hyperlink"/>
              </w:rPr>
              <w:t>4.3.2. Stage 1a</w:t>
            </w:r>
            <w:r w:rsidR="00BA42E7" w:rsidRPr="005A3F07">
              <w:rPr>
                <w:webHidden/>
              </w:rPr>
              <w:tab/>
            </w:r>
            <w:r w:rsidR="00BA42E7" w:rsidRPr="005A3F07">
              <w:rPr>
                <w:webHidden/>
              </w:rPr>
              <w:fldChar w:fldCharType="begin"/>
            </w:r>
            <w:r w:rsidR="00BA42E7" w:rsidRPr="005A3F07">
              <w:rPr>
                <w:webHidden/>
              </w:rPr>
              <w:instrText xml:space="preserve"> PAGEREF _Toc176526567 \h </w:instrText>
            </w:r>
            <w:r w:rsidR="00BA42E7" w:rsidRPr="005A3F07">
              <w:rPr>
                <w:webHidden/>
              </w:rPr>
            </w:r>
            <w:r w:rsidR="00BA42E7" w:rsidRPr="005A3F07">
              <w:rPr>
                <w:webHidden/>
              </w:rPr>
              <w:fldChar w:fldCharType="separate"/>
            </w:r>
            <w:r w:rsidR="00BA42E7" w:rsidRPr="005A3F07">
              <w:rPr>
                <w:webHidden/>
              </w:rPr>
              <w:t>84</w:t>
            </w:r>
            <w:r w:rsidR="00BA42E7" w:rsidRPr="005A3F07">
              <w:rPr>
                <w:webHidden/>
              </w:rPr>
              <w:fldChar w:fldCharType="end"/>
            </w:r>
          </w:hyperlink>
        </w:p>
        <w:p w14:paraId="7DF908DA" w14:textId="70958BB8" w:rsidR="00BA42E7" w:rsidRPr="005A3F07" w:rsidRDefault="00000000" w:rsidP="005A3F07">
          <w:pPr>
            <w:pStyle w:val="TOC3"/>
            <w:rPr>
              <w:rFonts w:eastAsiaTheme="minorEastAsia"/>
              <w:i w:val="0"/>
              <w:iCs w:val="0"/>
              <w:kern w:val="2"/>
              <w14:ligatures w14:val="standardContextual"/>
            </w:rPr>
          </w:pPr>
          <w:hyperlink w:anchor="_Toc176526568" w:history="1">
            <w:r w:rsidR="00BA42E7" w:rsidRPr="005A3F07">
              <w:rPr>
                <w:rStyle w:val="Hyperlink"/>
              </w:rPr>
              <w:t>4.3.3. Stage 1b</w:t>
            </w:r>
            <w:r w:rsidR="00BA42E7" w:rsidRPr="005A3F07">
              <w:rPr>
                <w:webHidden/>
              </w:rPr>
              <w:tab/>
            </w:r>
            <w:r w:rsidR="00BA42E7" w:rsidRPr="005A3F07">
              <w:rPr>
                <w:webHidden/>
              </w:rPr>
              <w:fldChar w:fldCharType="begin"/>
            </w:r>
            <w:r w:rsidR="00BA42E7" w:rsidRPr="005A3F07">
              <w:rPr>
                <w:webHidden/>
              </w:rPr>
              <w:instrText xml:space="preserve"> PAGEREF _Toc176526568 \h </w:instrText>
            </w:r>
            <w:r w:rsidR="00BA42E7" w:rsidRPr="005A3F07">
              <w:rPr>
                <w:webHidden/>
              </w:rPr>
            </w:r>
            <w:r w:rsidR="00BA42E7" w:rsidRPr="005A3F07">
              <w:rPr>
                <w:webHidden/>
              </w:rPr>
              <w:fldChar w:fldCharType="separate"/>
            </w:r>
            <w:r w:rsidR="00BA42E7" w:rsidRPr="005A3F07">
              <w:rPr>
                <w:webHidden/>
              </w:rPr>
              <w:t>91</w:t>
            </w:r>
            <w:r w:rsidR="00BA42E7" w:rsidRPr="005A3F07">
              <w:rPr>
                <w:webHidden/>
              </w:rPr>
              <w:fldChar w:fldCharType="end"/>
            </w:r>
          </w:hyperlink>
        </w:p>
        <w:p w14:paraId="55D57CFE" w14:textId="14171A20"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69" w:history="1">
            <w:r w:rsidR="00BA42E7" w:rsidRPr="005A3F07">
              <w:rPr>
                <w:rStyle w:val="Hyperlink"/>
                <w:rFonts w:ascii="Times New Roman" w:hAnsi="Times New Roman" w:cs="Times New Roman"/>
                <w:noProof/>
                <w:sz w:val="24"/>
                <w:szCs w:val="24"/>
              </w:rPr>
              <w:t>4.4. Stage 2</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_Toc176526569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91</w:t>
            </w:r>
            <w:r w:rsidR="00BA42E7" w:rsidRPr="005A3F07">
              <w:rPr>
                <w:rFonts w:ascii="Times New Roman" w:hAnsi="Times New Roman" w:cs="Times New Roman"/>
                <w:noProof/>
                <w:webHidden/>
                <w:sz w:val="24"/>
                <w:szCs w:val="24"/>
              </w:rPr>
              <w:fldChar w:fldCharType="end"/>
            </w:r>
          </w:hyperlink>
        </w:p>
        <w:p w14:paraId="7A290864" w14:textId="1EC7839D" w:rsidR="00BA42E7" w:rsidRPr="005A3F07" w:rsidRDefault="00000000" w:rsidP="005A3F07">
          <w:pPr>
            <w:pStyle w:val="TOC3"/>
            <w:rPr>
              <w:rFonts w:eastAsiaTheme="minorEastAsia"/>
              <w:i w:val="0"/>
              <w:iCs w:val="0"/>
              <w:kern w:val="2"/>
              <w14:ligatures w14:val="standardContextual"/>
            </w:rPr>
          </w:pPr>
          <w:hyperlink w:anchor="_Toc176526570" w:history="1">
            <w:r w:rsidR="00BA42E7" w:rsidRPr="005A3F07">
              <w:rPr>
                <w:rStyle w:val="Hyperlink"/>
              </w:rPr>
              <w:t>4.4.1. Thematic Analysis</w:t>
            </w:r>
            <w:r w:rsidR="00BA42E7" w:rsidRPr="005A3F07">
              <w:rPr>
                <w:webHidden/>
              </w:rPr>
              <w:tab/>
            </w:r>
            <w:r w:rsidR="00BA42E7" w:rsidRPr="005A3F07">
              <w:rPr>
                <w:webHidden/>
              </w:rPr>
              <w:fldChar w:fldCharType="begin"/>
            </w:r>
            <w:r w:rsidR="00BA42E7" w:rsidRPr="005A3F07">
              <w:rPr>
                <w:webHidden/>
              </w:rPr>
              <w:instrText xml:space="preserve"> PAGEREF _Toc176526570 \h </w:instrText>
            </w:r>
            <w:r w:rsidR="00BA42E7" w:rsidRPr="005A3F07">
              <w:rPr>
                <w:webHidden/>
              </w:rPr>
            </w:r>
            <w:r w:rsidR="00BA42E7" w:rsidRPr="005A3F07">
              <w:rPr>
                <w:webHidden/>
              </w:rPr>
              <w:fldChar w:fldCharType="separate"/>
            </w:r>
            <w:r w:rsidR="00BA42E7" w:rsidRPr="005A3F07">
              <w:rPr>
                <w:webHidden/>
              </w:rPr>
              <w:t>95</w:t>
            </w:r>
            <w:r w:rsidR="00BA42E7" w:rsidRPr="005A3F07">
              <w:rPr>
                <w:webHidden/>
              </w:rPr>
              <w:fldChar w:fldCharType="end"/>
            </w:r>
          </w:hyperlink>
        </w:p>
        <w:p w14:paraId="1333E8A8" w14:textId="5173381A"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71" w:history="1">
            <w:r w:rsidR="00BA42E7" w:rsidRPr="005A3F07">
              <w:rPr>
                <w:rStyle w:val="Hyperlink"/>
                <w:rFonts w:ascii="Times New Roman" w:hAnsi="Times New Roman" w:cs="Times New Roman"/>
                <w:noProof/>
                <w:sz w:val="24"/>
                <w:szCs w:val="24"/>
              </w:rPr>
              <w:t>4.5. Stage 3</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_Toc176526571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108</w:t>
            </w:r>
            <w:r w:rsidR="00BA42E7" w:rsidRPr="005A3F07">
              <w:rPr>
                <w:rFonts w:ascii="Times New Roman" w:hAnsi="Times New Roman" w:cs="Times New Roman"/>
                <w:noProof/>
                <w:webHidden/>
                <w:sz w:val="24"/>
                <w:szCs w:val="24"/>
              </w:rPr>
              <w:fldChar w:fldCharType="end"/>
            </w:r>
          </w:hyperlink>
        </w:p>
        <w:p w14:paraId="4971201D" w14:textId="7BD9AB05" w:rsidR="00BA42E7" w:rsidRPr="005A3F07" w:rsidRDefault="00000000" w:rsidP="005A3F07">
          <w:pPr>
            <w:pStyle w:val="TOC1"/>
            <w:rPr>
              <w:rFonts w:eastAsiaTheme="minorEastAsia"/>
              <w:b w:val="0"/>
              <w:bCs w:val="0"/>
              <w:kern w:val="2"/>
              <w14:ligatures w14:val="standardContextual"/>
            </w:rPr>
          </w:pPr>
          <w:hyperlink w:anchor="_Toc176526572" w:history="1">
            <w:r w:rsidR="00BA42E7" w:rsidRPr="005A3F07">
              <w:rPr>
                <w:rStyle w:val="Hyperlink"/>
              </w:rPr>
              <w:t>Chapter 5. Discussion</w:t>
            </w:r>
            <w:r w:rsidR="00BA42E7" w:rsidRPr="005A3F07">
              <w:rPr>
                <w:webHidden/>
              </w:rPr>
              <w:tab/>
            </w:r>
            <w:r w:rsidR="00BA42E7" w:rsidRPr="005A3F07">
              <w:rPr>
                <w:webHidden/>
              </w:rPr>
              <w:fldChar w:fldCharType="begin"/>
            </w:r>
            <w:r w:rsidR="00BA42E7" w:rsidRPr="005A3F07">
              <w:rPr>
                <w:webHidden/>
              </w:rPr>
              <w:instrText xml:space="preserve"> PAGEREF _Toc176526572 \h </w:instrText>
            </w:r>
            <w:r w:rsidR="00BA42E7" w:rsidRPr="005A3F07">
              <w:rPr>
                <w:webHidden/>
              </w:rPr>
            </w:r>
            <w:r w:rsidR="00BA42E7" w:rsidRPr="005A3F07">
              <w:rPr>
                <w:webHidden/>
              </w:rPr>
              <w:fldChar w:fldCharType="separate"/>
            </w:r>
            <w:r w:rsidR="00BA42E7" w:rsidRPr="005A3F07">
              <w:rPr>
                <w:webHidden/>
              </w:rPr>
              <w:t>111</w:t>
            </w:r>
            <w:r w:rsidR="00BA42E7" w:rsidRPr="005A3F07">
              <w:rPr>
                <w:webHidden/>
              </w:rPr>
              <w:fldChar w:fldCharType="end"/>
            </w:r>
          </w:hyperlink>
        </w:p>
        <w:p w14:paraId="13E9E363" w14:textId="556F07C4"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73" w:history="1">
            <w:r w:rsidR="00BA42E7" w:rsidRPr="005A3F07">
              <w:rPr>
                <w:rStyle w:val="Hyperlink"/>
                <w:rFonts w:ascii="Times New Roman" w:hAnsi="Times New Roman" w:cs="Times New Roman"/>
                <w:noProof/>
                <w:sz w:val="24"/>
                <w:szCs w:val="24"/>
              </w:rPr>
              <w:t>5.1. Introduction</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_Toc176526573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111</w:t>
            </w:r>
            <w:r w:rsidR="00BA42E7" w:rsidRPr="005A3F07">
              <w:rPr>
                <w:rFonts w:ascii="Times New Roman" w:hAnsi="Times New Roman" w:cs="Times New Roman"/>
                <w:noProof/>
                <w:webHidden/>
                <w:sz w:val="24"/>
                <w:szCs w:val="24"/>
              </w:rPr>
              <w:fldChar w:fldCharType="end"/>
            </w:r>
          </w:hyperlink>
        </w:p>
        <w:p w14:paraId="0EC50131" w14:textId="7C2D932C"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74" w:history="1">
            <w:r w:rsidR="00BA42E7" w:rsidRPr="005A3F07">
              <w:rPr>
                <w:rStyle w:val="Hyperlink"/>
                <w:rFonts w:ascii="Times New Roman" w:hAnsi="Times New Roman" w:cs="Times New Roman"/>
                <w:noProof/>
                <w:sz w:val="24"/>
                <w:szCs w:val="24"/>
              </w:rPr>
              <w:t>5.2. Research Question One: What do a sample of academics and professional psychologists working with primary school aged children in England believe that the purposes of primary education should be?</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_Toc176526574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111</w:t>
            </w:r>
            <w:r w:rsidR="00BA42E7" w:rsidRPr="005A3F07">
              <w:rPr>
                <w:rFonts w:ascii="Times New Roman" w:hAnsi="Times New Roman" w:cs="Times New Roman"/>
                <w:noProof/>
                <w:webHidden/>
                <w:sz w:val="24"/>
                <w:szCs w:val="24"/>
              </w:rPr>
              <w:fldChar w:fldCharType="end"/>
            </w:r>
          </w:hyperlink>
        </w:p>
        <w:p w14:paraId="36CB7F6E" w14:textId="34476F0A" w:rsidR="00BA42E7" w:rsidRPr="005A3F07" w:rsidRDefault="00000000" w:rsidP="005A3F07">
          <w:pPr>
            <w:pStyle w:val="TOC3"/>
            <w:rPr>
              <w:rFonts w:eastAsiaTheme="minorEastAsia"/>
              <w:i w:val="0"/>
              <w:iCs w:val="0"/>
              <w:kern w:val="2"/>
              <w14:ligatures w14:val="standardContextual"/>
            </w:rPr>
          </w:pPr>
          <w:hyperlink w:anchor="_Toc176526575" w:history="1">
            <w:r w:rsidR="00BA42E7" w:rsidRPr="005A3F07">
              <w:rPr>
                <w:rStyle w:val="Hyperlink"/>
              </w:rPr>
              <w:t>5.2.1. Theme 1: To Develop Skills to Support their own Development and Wellbeing</w:t>
            </w:r>
            <w:r w:rsidR="00BA42E7" w:rsidRPr="005A3F07">
              <w:rPr>
                <w:webHidden/>
              </w:rPr>
              <w:tab/>
            </w:r>
            <w:r w:rsidR="00BA42E7" w:rsidRPr="005A3F07">
              <w:rPr>
                <w:webHidden/>
              </w:rPr>
              <w:fldChar w:fldCharType="begin"/>
            </w:r>
            <w:r w:rsidR="00BA42E7" w:rsidRPr="005A3F07">
              <w:rPr>
                <w:webHidden/>
              </w:rPr>
              <w:instrText xml:space="preserve"> PAGEREF _Toc176526575 \h </w:instrText>
            </w:r>
            <w:r w:rsidR="00BA42E7" w:rsidRPr="005A3F07">
              <w:rPr>
                <w:webHidden/>
              </w:rPr>
            </w:r>
            <w:r w:rsidR="00BA42E7" w:rsidRPr="005A3F07">
              <w:rPr>
                <w:webHidden/>
              </w:rPr>
              <w:fldChar w:fldCharType="separate"/>
            </w:r>
            <w:r w:rsidR="00BA42E7" w:rsidRPr="005A3F07">
              <w:rPr>
                <w:webHidden/>
              </w:rPr>
              <w:t>112</w:t>
            </w:r>
            <w:r w:rsidR="00BA42E7" w:rsidRPr="005A3F07">
              <w:rPr>
                <w:webHidden/>
              </w:rPr>
              <w:fldChar w:fldCharType="end"/>
            </w:r>
          </w:hyperlink>
        </w:p>
        <w:p w14:paraId="37E47581" w14:textId="0E1BF354" w:rsidR="00BA42E7" w:rsidRPr="005A3F07" w:rsidRDefault="00000000" w:rsidP="005A3F07">
          <w:pPr>
            <w:pStyle w:val="TOC3"/>
            <w:rPr>
              <w:rFonts w:eastAsiaTheme="minorEastAsia"/>
              <w:i w:val="0"/>
              <w:iCs w:val="0"/>
              <w:kern w:val="2"/>
              <w14:ligatures w14:val="standardContextual"/>
            </w:rPr>
          </w:pPr>
          <w:hyperlink w:anchor="_Toc176526576" w:history="1">
            <w:r w:rsidR="00BA42E7" w:rsidRPr="005A3F07">
              <w:rPr>
                <w:rStyle w:val="Hyperlink"/>
              </w:rPr>
              <w:t>5.2.2. Theme 2: To Support the Acquisition of Knowledge</w:t>
            </w:r>
            <w:r w:rsidR="00BA42E7" w:rsidRPr="005A3F07">
              <w:rPr>
                <w:webHidden/>
              </w:rPr>
              <w:tab/>
            </w:r>
            <w:r w:rsidR="00BA42E7" w:rsidRPr="005A3F07">
              <w:rPr>
                <w:webHidden/>
              </w:rPr>
              <w:fldChar w:fldCharType="begin"/>
            </w:r>
            <w:r w:rsidR="00BA42E7" w:rsidRPr="005A3F07">
              <w:rPr>
                <w:webHidden/>
              </w:rPr>
              <w:instrText xml:space="preserve"> PAGEREF _Toc176526576 \h </w:instrText>
            </w:r>
            <w:r w:rsidR="00BA42E7" w:rsidRPr="005A3F07">
              <w:rPr>
                <w:webHidden/>
              </w:rPr>
            </w:r>
            <w:r w:rsidR="00BA42E7" w:rsidRPr="005A3F07">
              <w:rPr>
                <w:webHidden/>
              </w:rPr>
              <w:fldChar w:fldCharType="separate"/>
            </w:r>
            <w:r w:rsidR="00BA42E7" w:rsidRPr="005A3F07">
              <w:rPr>
                <w:webHidden/>
              </w:rPr>
              <w:t>116</w:t>
            </w:r>
            <w:r w:rsidR="00BA42E7" w:rsidRPr="005A3F07">
              <w:rPr>
                <w:webHidden/>
              </w:rPr>
              <w:fldChar w:fldCharType="end"/>
            </w:r>
          </w:hyperlink>
        </w:p>
        <w:p w14:paraId="527CA7D6" w14:textId="6A0E9D84" w:rsidR="00BA42E7" w:rsidRPr="005A3F07" w:rsidRDefault="00000000" w:rsidP="005A3F07">
          <w:pPr>
            <w:pStyle w:val="TOC3"/>
            <w:rPr>
              <w:rFonts w:eastAsiaTheme="minorEastAsia"/>
              <w:i w:val="0"/>
              <w:iCs w:val="0"/>
              <w:kern w:val="2"/>
              <w14:ligatures w14:val="standardContextual"/>
            </w:rPr>
          </w:pPr>
          <w:hyperlink w:anchor="_Toc176526577" w:history="1">
            <w:r w:rsidR="00BA42E7" w:rsidRPr="005A3F07">
              <w:rPr>
                <w:rStyle w:val="Hyperlink"/>
              </w:rPr>
              <w:t>5.2.3. Theme 3: To Develop Skills Needed to Support and Interact with Society</w:t>
            </w:r>
            <w:r w:rsidR="00BA42E7" w:rsidRPr="005A3F07">
              <w:rPr>
                <w:webHidden/>
              </w:rPr>
              <w:tab/>
            </w:r>
            <w:r w:rsidR="00BA42E7" w:rsidRPr="005A3F07">
              <w:rPr>
                <w:webHidden/>
              </w:rPr>
              <w:fldChar w:fldCharType="begin"/>
            </w:r>
            <w:r w:rsidR="00BA42E7" w:rsidRPr="005A3F07">
              <w:rPr>
                <w:webHidden/>
              </w:rPr>
              <w:instrText xml:space="preserve"> PAGEREF _Toc176526577 \h </w:instrText>
            </w:r>
            <w:r w:rsidR="00BA42E7" w:rsidRPr="005A3F07">
              <w:rPr>
                <w:webHidden/>
              </w:rPr>
            </w:r>
            <w:r w:rsidR="00BA42E7" w:rsidRPr="005A3F07">
              <w:rPr>
                <w:webHidden/>
              </w:rPr>
              <w:fldChar w:fldCharType="separate"/>
            </w:r>
            <w:r w:rsidR="00BA42E7" w:rsidRPr="005A3F07">
              <w:rPr>
                <w:webHidden/>
              </w:rPr>
              <w:t>119</w:t>
            </w:r>
            <w:r w:rsidR="00BA42E7" w:rsidRPr="005A3F07">
              <w:rPr>
                <w:webHidden/>
              </w:rPr>
              <w:fldChar w:fldCharType="end"/>
            </w:r>
          </w:hyperlink>
        </w:p>
        <w:p w14:paraId="133F8BA5" w14:textId="798D7853" w:rsidR="00BA42E7" w:rsidRPr="005A3F07" w:rsidRDefault="00000000" w:rsidP="005A3F07">
          <w:pPr>
            <w:pStyle w:val="TOC3"/>
            <w:rPr>
              <w:rFonts w:eastAsiaTheme="minorEastAsia"/>
              <w:i w:val="0"/>
              <w:iCs w:val="0"/>
              <w:kern w:val="2"/>
              <w14:ligatures w14:val="standardContextual"/>
            </w:rPr>
          </w:pPr>
          <w:hyperlink w:anchor="_Toc176526578" w:history="1">
            <w:r w:rsidR="00BA42E7" w:rsidRPr="005A3F07">
              <w:rPr>
                <w:rStyle w:val="Hyperlink"/>
              </w:rPr>
              <w:t>5.2.4. How do these themes compare to other UK curricula?</w:t>
            </w:r>
            <w:r w:rsidR="00BA42E7" w:rsidRPr="005A3F07">
              <w:rPr>
                <w:webHidden/>
              </w:rPr>
              <w:tab/>
            </w:r>
            <w:r w:rsidR="00BA42E7" w:rsidRPr="005A3F07">
              <w:rPr>
                <w:webHidden/>
              </w:rPr>
              <w:fldChar w:fldCharType="begin"/>
            </w:r>
            <w:r w:rsidR="00BA42E7" w:rsidRPr="005A3F07">
              <w:rPr>
                <w:webHidden/>
              </w:rPr>
              <w:instrText xml:space="preserve"> PAGEREF _Toc176526578 \h </w:instrText>
            </w:r>
            <w:r w:rsidR="00BA42E7" w:rsidRPr="005A3F07">
              <w:rPr>
                <w:webHidden/>
              </w:rPr>
            </w:r>
            <w:r w:rsidR="00BA42E7" w:rsidRPr="005A3F07">
              <w:rPr>
                <w:webHidden/>
              </w:rPr>
              <w:fldChar w:fldCharType="separate"/>
            </w:r>
            <w:r w:rsidR="00BA42E7" w:rsidRPr="005A3F07">
              <w:rPr>
                <w:webHidden/>
              </w:rPr>
              <w:t>121</w:t>
            </w:r>
            <w:r w:rsidR="00BA42E7" w:rsidRPr="005A3F07">
              <w:rPr>
                <w:webHidden/>
              </w:rPr>
              <w:fldChar w:fldCharType="end"/>
            </w:r>
          </w:hyperlink>
        </w:p>
        <w:p w14:paraId="07DCF6B0" w14:textId="2FABE562"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79" w:history="1">
            <w:r w:rsidR="00BA42E7" w:rsidRPr="005A3F07">
              <w:rPr>
                <w:rStyle w:val="Hyperlink"/>
                <w:rFonts w:ascii="Times New Roman" w:hAnsi="Times New Roman" w:cs="Times New Roman"/>
                <w:noProof/>
                <w:sz w:val="24"/>
                <w:szCs w:val="24"/>
              </w:rPr>
              <w:t>5.3. Research Question Two: Based on reflection around these purposes, which areas of learning do a consensus of my participants believe are important for primary school aged children to learn about at school?</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_Toc176526579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122</w:t>
            </w:r>
            <w:r w:rsidR="00BA42E7" w:rsidRPr="005A3F07">
              <w:rPr>
                <w:rFonts w:ascii="Times New Roman" w:hAnsi="Times New Roman" w:cs="Times New Roman"/>
                <w:noProof/>
                <w:webHidden/>
                <w:sz w:val="24"/>
                <w:szCs w:val="24"/>
              </w:rPr>
              <w:fldChar w:fldCharType="end"/>
            </w:r>
          </w:hyperlink>
        </w:p>
        <w:p w14:paraId="42F064D3" w14:textId="223A227E" w:rsidR="00BA42E7" w:rsidRPr="005A3F07" w:rsidRDefault="00000000" w:rsidP="005A3F07">
          <w:pPr>
            <w:pStyle w:val="TOC3"/>
            <w:rPr>
              <w:rFonts w:eastAsiaTheme="minorEastAsia"/>
              <w:i w:val="0"/>
              <w:iCs w:val="0"/>
              <w:kern w:val="2"/>
              <w14:ligatures w14:val="standardContextual"/>
            </w:rPr>
          </w:pPr>
          <w:hyperlink w:anchor="_Toc176526580" w:history="1">
            <w:r w:rsidR="00BA42E7" w:rsidRPr="005A3F07">
              <w:rPr>
                <w:rStyle w:val="Hyperlink"/>
              </w:rPr>
              <w:t>5.3.1. Theme 1: Interpersonal Development</w:t>
            </w:r>
            <w:r w:rsidR="00BA42E7" w:rsidRPr="005A3F07">
              <w:rPr>
                <w:webHidden/>
              </w:rPr>
              <w:tab/>
            </w:r>
            <w:r w:rsidR="00BA42E7" w:rsidRPr="005A3F07">
              <w:rPr>
                <w:webHidden/>
              </w:rPr>
              <w:fldChar w:fldCharType="begin"/>
            </w:r>
            <w:r w:rsidR="00BA42E7" w:rsidRPr="005A3F07">
              <w:rPr>
                <w:webHidden/>
              </w:rPr>
              <w:instrText xml:space="preserve"> PAGEREF _Toc176526580 \h </w:instrText>
            </w:r>
            <w:r w:rsidR="00BA42E7" w:rsidRPr="005A3F07">
              <w:rPr>
                <w:webHidden/>
              </w:rPr>
            </w:r>
            <w:r w:rsidR="00BA42E7" w:rsidRPr="005A3F07">
              <w:rPr>
                <w:webHidden/>
              </w:rPr>
              <w:fldChar w:fldCharType="separate"/>
            </w:r>
            <w:r w:rsidR="00BA42E7" w:rsidRPr="005A3F07">
              <w:rPr>
                <w:webHidden/>
              </w:rPr>
              <w:t>124</w:t>
            </w:r>
            <w:r w:rsidR="00BA42E7" w:rsidRPr="005A3F07">
              <w:rPr>
                <w:webHidden/>
              </w:rPr>
              <w:fldChar w:fldCharType="end"/>
            </w:r>
          </w:hyperlink>
        </w:p>
        <w:p w14:paraId="1B58D6E9" w14:textId="699B869E" w:rsidR="00BA42E7" w:rsidRPr="005A3F07" w:rsidRDefault="00000000" w:rsidP="005A3F07">
          <w:pPr>
            <w:pStyle w:val="TOC3"/>
            <w:rPr>
              <w:rFonts w:eastAsiaTheme="minorEastAsia"/>
              <w:i w:val="0"/>
              <w:iCs w:val="0"/>
              <w:kern w:val="2"/>
              <w14:ligatures w14:val="standardContextual"/>
            </w:rPr>
          </w:pPr>
          <w:hyperlink w:anchor="_Toc176526581" w:history="1">
            <w:r w:rsidR="00BA42E7" w:rsidRPr="005A3F07">
              <w:rPr>
                <w:rStyle w:val="Hyperlink"/>
              </w:rPr>
              <w:t>5.3.2. Theme 2: Literacy</w:t>
            </w:r>
            <w:r w:rsidR="00BA42E7" w:rsidRPr="005A3F07">
              <w:rPr>
                <w:webHidden/>
              </w:rPr>
              <w:tab/>
            </w:r>
            <w:r w:rsidR="00BA42E7" w:rsidRPr="005A3F07">
              <w:rPr>
                <w:webHidden/>
              </w:rPr>
              <w:fldChar w:fldCharType="begin"/>
            </w:r>
            <w:r w:rsidR="00BA42E7" w:rsidRPr="005A3F07">
              <w:rPr>
                <w:webHidden/>
              </w:rPr>
              <w:instrText xml:space="preserve"> PAGEREF _Toc176526581 \h </w:instrText>
            </w:r>
            <w:r w:rsidR="00BA42E7" w:rsidRPr="005A3F07">
              <w:rPr>
                <w:webHidden/>
              </w:rPr>
            </w:r>
            <w:r w:rsidR="00BA42E7" w:rsidRPr="005A3F07">
              <w:rPr>
                <w:webHidden/>
              </w:rPr>
              <w:fldChar w:fldCharType="separate"/>
            </w:r>
            <w:r w:rsidR="00BA42E7" w:rsidRPr="005A3F07">
              <w:rPr>
                <w:webHidden/>
              </w:rPr>
              <w:t>127</w:t>
            </w:r>
            <w:r w:rsidR="00BA42E7" w:rsidRPr="005A3F07">
              <w:rPr>
                <w:webHidden/>
              </w:rPr>
              <w:fldChar w:fldCharType="end"/>
            </w:r>
          </w:hyperlink>
        </w:p>
        <w:p w14:paraId="3A395D78" w14:textId="1B05182B" w:rsidR="00BA42E7" w:rsidRPr="005A3F07" w:rsidRDefault="00000000" w:rsidP="005A3F07">
          <w:pPr>
            <w:pStyle w:val="TOC3"/>
            <w:rPr>
              <w:rFonts w:eastAsiaTheme="minorEastAsia"/>
              <w:i w:val="0"/>
              <w:iCs w:val="0"/>
              <w:kern w:val="2"/>
              <w14:ligatures w14:val="standardContextual"/>
            </w:rPr>
          </w:pPr>
          <w:hyperlink w:anchor="_Toc176526582" w:history="1">
            <w:r w:rsidR="00BA42E7" w:rsidRPr="005A3F07">
              <w:rPr>
                <w:rStyle w:val="Hyperlink"/>
              </w:rPr>
              <w:t>5.3.3. Theme 3: Maths</w:t>
            </w:r>
            <w:r w:rsidR="00BA42E7" w:rsidRPr="005A3F07">
              <w:rPr>
                <w:webHidden/>
              </w:rPr>
              <w:tab/>
            </w:r>
            <w:r w:rsidR="00BA42E7" w:rsidRPr="005A3F07">
              <w:rPr>
                <w:webHidden/>
              </w:rPr>
              <w:fldChar w:fldCharType="begin"/>
            </w:r>
            <w:r w:rsidR="00BA42E7" w:rsidRPr="005A3F07">
              <w:rPr>
                <w:webHidden/>
              </w:rPr>
              <w:instrText xml:space="preserve"> PAGEREF _Toc176526582 \h </w:instrText>
            </w:r>
            <w:r w:rsidR="00BA42E7" w:rsidRPr="005A3F07">
              <w:rPr>
                <w:webHidden/>
              </w:rPr>
            </w:r>
            <w:r w:rsidR="00BA42E7" w:rsidRPr="005A3F07">
              <w:rPr>
                <w:webHidden/>
              </w:rPr>
              <w:fldChar w:fldCharType="separate"/>
            </w:r>
            <w:r w:rsidR="00BA42E7" w:rsidRPr="005A3F07">
              <w:rPr>
                <w:webHidden/>
              </w:rPr>
              <w:t>129</w:t>
            </w:r>
            <w:r w:rsidR="00BA42E7" w:rsidRPr="005A3F07">
              <w:rPr>
                <w:webHidden/>
              </w:rPr>
              <w:fldChar w:fldCharType="end"/>
            </w:r>
          </w:hyperlink>
        </w:p>
        <w:p w14:paraId="45C3A09B" w14:textId="1B202055" w:rsidR="00BA42E7" w:rsidRPr="005A3F07" w:rsidRDefault="00000000" w:rsidP="005A3F07">
          <w:pPr>
            <w:pStyle w:val="TOC3"/>
            <w:rPr>
              <w:rFonts w:eastAsiaTheme="minorEastAsia"/>
              <w:i w:val="0"/>
              <w:iCs w:val="0"/>
              <w:kern w:val="2"/>
              <w14:ligatures w14:val="standardContextual"/>
            </w:rPr>
          </w:pPr>
          <w:hyperlink w:anchor="_Toc176526583" w:history="1">
            <w:r w:rsidR="00BA42E7" w:rsidRPr="005A3F07">
              <w:rPr>
                <w:rStyle w:val="Hyperlink"/>
              </w:rPr>
              <w:t>5.3.4. Theme 4: Creativity</w:t>
            </w:r>
            <w:r w:rsidR="00BA42E7" w:rsidRPr="005A3F07">
              <w:rPr>
                <w:webHidden/>
              </w:rPr>
              <w:tab/>
            </w:r>
            <w:r w:rsidR="00BA42E7" w:rsidRPr="005A3F07">
              <w:rPr>
                <w:webHidden/>
              </w:rPr>
              <w:fldChar w:fldCharType="begin"/>
            </w:r>
            <w:r w:rsidR="00BA42E7" w:rsidRPr="005A3F07">
              <w:rPr>
                <w:webHidden/>
              </w:rPr>
              <w:instrText xml:space="preserve"> PAGEREF _Toc176526583 \h </w:instrText>
            </w:r>
            <w:r w:rsidR="00BA42E7" w:rsidRPr="005A3F07">
              <w:rPr>
                <w:webHidden/>
              </w:rPr>
            </w:r>
            <w:r w:rsidR="00BA42E7" w:rsidRPr="005A3F07">
              <w:rPr>
                <w:webHidden/>
              </w:rPr>
              <w:fldChar w:fldCharType="separate"/>
            </w:r>
            <w:r w:rsidR="00BA42E7" w:rsidRPr="005A3F07">
              <w:rPr>
                <w:webHidden/>
              </w:rPr>
              <w:t>132</w:t>
            </w:r>
            <w:r w:rsidR="00BA42E7" w:rsidRPr="005A3F07">
              <w:rPr>
                <w:webHidden/>
              </w:rPr>
              <w:fldChar w:fldCharType="end"/>
            </w:r>
          </w:hyperlink>
        </w:p>
        <w:p w14:paraId="7CF5363E" w14:textId="6655DB6C" w:rsidR="00BA42E7" w:rsidRPr="005A3F07" w:rsidRDefault="00000000" w:rsidP="005A3F07">
          <w:pPr>
            <w:pStyle w:val="TOC3"/>
            <w:rPr>
              <w:rFonts w:eastAsiaTheme="minorEastAsia"/>
              <w:i w:val="0"/>
              <w:iCs w:val="0"/>
              <w:kern w:val="2"/>
              <w14:ligatures w14:val="standardContextual"/>
            </w:rPr>
          </w:pPr>
          <w:hyperlink w:anchor="_Toc176526584" w:history="1">
            <w:r w:rsidR="00BA42E7" w:rsidRPr="005A3F07">
              <w:rPr>
                <w:rStyle w:val="Hyperlink"/>
              </w:rPr>
              <w:t>5.3.5. Theme 5: Metacognition</w:t>
            </w:r>
            <w:r w:rsidR="00BA42E7" w:rsidRPr="005A3F07">
              <w:rPr>
                <w:webHidden/>
              </w:rPr>
              <w:tab/>
            </w:r>
            <w:r w:rsidR="00BA42E7" w:rsidRPr="005A3F07">
              <w:rPr>
                <w:webHidden/>
              </w:rPr>
              <w:fldChar w:fldCharType="begin"/>
            </w:r>
            <w:r w:rsidR="00BA42E7" w:rsidRPr="005A3F07">
              <w:rPr>
                <w:webHidden/>
              </w:rPr>
              <w:instrText xml:space="preserve"> PAGEREF _Toc176526584 \h </w:instrText>
            </w:r>
            <w:r w:rsidR="00BA42E7" w:rsidRPr="005A3F07">
              <w:rPr>
                <w:webHidden/>
              </w:rPr>
            </w:r>
            <w:r w:rsidR="00BA42E7" w:rsidRPr="005A3F07">
              <w:rPr>
                <w:webHidden/>
              </w:rPr>
              <w:fldChar w:fldCharType="separate"/>
            </w:r>
            <w:r w:rsidR="00BA42E7" w:rsidRPr="005A3F07">
              <w:rPr>
                <w:webHidden/>
              </w:rPr>
              <w:t>133</w:t>
            </w:r>
            <w:r w:rsidR="00BA42E7" w:rsidRPr="005A3F07">
              <w:rPr>
                <w:webHidden/>
              </w:rPr>
              <w:fldChar w:fldCharType="end"/>
            </w:r>
          </w:hyperlink>
        </w:p>
        <w:p w14:paraId="662EE3DA" w14:textId="741C7E38" w:rsidR="00BA42E7" w:rsidRPr="005A3F07" w:rsidRDefault="00000000" w:rsidP="005A3F07">
          <w:pPr>
            <w:pStyle w:val="TOC3"/>
            <w:rPr>
              <w:rFonts w:eastAsiaTheme="minorEastAsia"/>
              <w:i w:val="0"/>
              <w:iCs w:val="0"/>
              <w:kern w:val="2"/>
              <w14:ligatures w14:val="standardContextual"/>
            </w:rPr>
          </w:pPr>
          <w:hyperlink w:anchor="_Toc176526585" w:history="1">
            <w:r w:rsidR="00BA42E7" w:rsidRPr="005A3F07">
              <w:rPr>
                <w:rStyle w:val="Hyperlink"/>
              </w:rPr>
              <w:t>5.3.6. Theme 6: Physical Health and Development</w:t>
            </w:r>
            <w:r w:rsidR="00BA42E7" w:rsidRPr="005A3F07">
              <w:rPr>
                <w:webHidden/>
              </w:rPr>
              <w:tab/>
            </w:r>
            <w:r w:rsidR="00BA42E7" w:rsidRPr="005A3F07">
              <w:rPr>
                <w:webHidden/>
              </w:rPr>
              <w:fldChar w:fldCharType="begin"/>
            </w:r>
            <w:r w:rsidR="00BA42E7" w:rsidRPr="005A3F07">
              <w:rPr>
                <w:webHidden/>
              </w:rPr>
              <w:instrText xml:space="preserve"> PAGEREF _Toc176526585 \h </w:instrText>
            </w:r>
            <w:r w:rsidR="00BA42E7" w:rsidRPr="005A3F07">
              <w:rPr>
                <w:webHidden/>
              </w:rPr>
            </w:r>
            <w:r w:rsidR="00BA42E7" w:rsidRPr="005A3F07">
              <w:rPr>
                <w:webHidden/>
              </w:rPr>
              <w:fldChar w:fldCharType="separate"/>
            </w:r>
            <w:r w:rsidR="00BA42E7" w:rsidRPr="005A3F07">
              <w:rPr>
                <w:webHidden/>
              </w:rPr>
              <w:t>134</w:t>
            </w:r>
            <w:r w:rsidR="00BA42E7" w:rsidRPr="005A3F07">
              <w:rPr>
                <w:webHidden/>
              </w:rPr>
              <w:fldChar w:fldCharType="end"/>
            </w:r>
          </w:hyperlink>
        </w:p>
        <w:p w14:paraId="2FE821CD" w14:textId="083814BC" w:rsidR="00BA42E7" w:rsidRPr="005A3F07" w:rsidRDefault="00000000" w:rsidP="005A3F07">
          <w:pPr>
            <w:pStyle w:val="TOC3"/>
            <w:rPr>
              <w:rFonts w:eastAsiaTheme="minorEastAsia"/>
              <w:i w:val="0"/>
              <w:iCs w:val="0"/>
              <w:kern w:val="2"/>
              <w14:ligatures w14:val="standardContextual"/>
            </w:rPr>
          </w:pPr>
          <w:hyperlink w:anchor="_Toc176526586" w:history="1">
            <w:r w:rsidR="00BA42E7" w:rsidRPr="005A3F07">
              <w:rPr>
                <w:rStyle w:val="Hyperlink"/>
              </w:rPr>
              <w:t>5.3.7. Theme 7: Exploring Personal Interests</w:t>
            </w:r>
            <w:r w:rsidR="00BA42E7" w:rsidRPr="005A3F07">
              <w:rPr>
                <w:webHidden/>
              </w:rPr>
              <w:tab/>
            </w:r>
            <w:r w:rsidR="00BA42E7" w:rsidRPr="005A3F07">
              <w:rPr>
                <w:webHidden/>
              </w:rPr>
              <w:fldChar w:fldCharType="begin"/>
            </w:r>
            <w:r w:rsidR="00BA42E7" w:rsidRPr="005A3F07">
              <w:rPr>
                <w:webHidden/>
              </w:rPr>
              <w:instrText xml:space="preserve"> PAGEREF _Toc176526586 \h </w:instrText>
            </w:r>
            <w:r w:rsidR="00BA42E7" w:rsidRPr="005A3F07">
              <w:rPr>
                <w:webHidden/>
              </w:rPr>
            </w:r>
            <w:r w:rsidR="00BA42E7" w:rsidRPr="005A3F07">
              <w:rPr>
                <w:webHidden/>
              </w:rPr>
              <w:fldChar w:fldCharType="separate"/>
            </w:r>
            <w:r w:rsidR="00BA42E7" w:rsidRPr="005A3F07">
              <w:rPr>
                <w:webHidden/>
              </w:rPr>
              <w:t>136</w:t>
            </w:r>
            <w:r w:rsidR="00BA42E7" w:rsidRPr="005A3F07">
              <w:rPr>
                <w:webHidden/>
              </w:rPr>
              <w:fldChar w:fldCharType="end"/>
            </w:r>
          </w:hyperlink>
        </w:p>
        <w:p w14:paraId="776575C2" w14:textId="3153689E" w:rsidR="00BA42E7" w:rsidRPr="005A3F07" w:rsidRDefault="00000000" w:rsidP="005A3F07">
          <w:pPr>
            <w:pStyle w:val="TOC3"/>
            <w:rPr>
              <w:rFonts w:eastAsiaTheme="minorEastAsia"/>
              <w:i w:val="0"/>
              <w:iCs w:val="0"/>
              <w:kern w:val="2"/>
              <w14:ligatures w14:val="standardContextual"/>
            </w:rPr>
          </w:pPr>
          <w:hyperlink w:anchor="_Toc176526587" w:history="1">
            <w:r w:rsidR="00BA42E7" w:rsidRPr="005A3F07">
              <w:rPr>
                <w:rStyle w:val="Hyperlink"/>
              </w:rPr>
              <w:t>5.3.8. Theme 8: Understanding the World</w:t>
            </w:r>
            <w:r w:rsidR="00BA42E7" w:rsidRPr="005A3F07">
              <w:rPr>
                <w:webHidden/>
              </w:rPr>
              <w:tab/>
            </w:r>
            <w:r w:rsidR="00BA42E7" w:rsidRPr="005A3F07">
              <w:rPr>
                <w:webHidden/>
              </w:rPr>
              <w:fldChar w:fldCharType="begin"/>
            </w:r>
            <w:r w:rsidR="00BA42E7" w:rsidRPr="005A3F07">
              <w:rPr>
                <w:webHidden/>
              </w:rPr>
              <w:instrText xml:space="preserve"> PAGEREF _Toc176526587 \h </w:instrText>
            </w:r>
            <w:r w:rsidR="00BA42E7" w:rsidRPr="005A3F07">
              <w:rPr>
                <w:webHidden/>
              </w:rPr>
            </w:r>
            <w:r w:rsidR="00BA42E7" w:rsidRPr="005A3F07">
              <w:rPr>
                <w:webHidden/>
              </w:rPr>
              <w:fldChar w:fldCharType="separate"/>
            </w:r>
            <w:r w:rsidR="00BA42E7" w:rsidRPr="005A3F07">
              <w:rPr>
                <w:webHidden/>
              </w:rPr>
              <w:t>137</w:t>
            </w:r>
            <w:r w:rsidR="00BA42E7" w:rsidRPr="005A3F07">
              <w:rPr>
                <w:webHidden/>
              </w:rPr>
              <w:fldChar w:fldCharType="end"/>
            </w:r>
          </w:hyperlink>
        </w:p>
        <w:p w14:paraId="0A638DD7" w14:textId="2ADAA41E" w:rsidR="00BA42E7" w:rsidRPr="005A3F07" w:rsidRDefault="00000000" w:rsidP="005A3F07">
          <w:pPr>
            <w:pStyle w:val="TOC3"/>
            <w:rPr>
              <w:rFonts w:eastAsiaTheme="minorEastAsia"/>
              <w:i w:val="0"/>
              <w:iCs w:val="0"/>
              <w:kern w:val="2"/>
              <w14:ligatures w14:val="standardContextual"/>
            </w:rPr>
          </w:pPr>
          <w:hyperlink w:anchor="_Toc176526588" w:history="1">
            <w:r w:rsidR="00BA42E7" w:rsidRPr="005A3F07">
              <w:rPr>
                <w:rStyle w:val="Hyperlink"/>
              </w:rPr>
              <w:t>5.3.9. Theme 9: Intrapersonal Development</w:t>
            </w:r>
            <w:r w:rsidR="00BA42E7" w:rsidRPr="005A3F07">
              <w:rPr>
                <w:webHidden/>
              </w:rPr>
              <w:tab/>
            </w:r>
            <w:r w:rsidR="00BA42E7" w:rsidRPr="005A3F07">
              <w:rPr>
                <w:webHidden/>
              </w:rPr>
              <w:fldChar w:fldCharType="begin"/>
            </w:r>
            <w:r w:rsidR="00BA42E7" w:rsidRPr="005A3F07">
              <w:rPr>
                <w:webHidden/>
              </w:rPr>
              <w:instrText xml:space="preserve"> PAGEREF _Toc176526588 \h </w:instrText>
            </w:r>
            <w:r w:rsidR="00BA42E7" w:rsidRPr="005A3F07">
              <w:rPr>
                <w:webHidden/>
              </w:rPr>
            </w:r>
            <w:r w:rsidR="00BA42E7" w:rsidRPr="005A3F07">
              <w:rPr>
                <w:webHidden/>
              </w:rPr>
              <w:fldChar w:fldCharType="separate"/>
            </w:r>
            <w:r w:rsidR="00BA42E7" w:rsidRPr="005A3F07">
              <w:rPr>
                <w:webHidden/>
              </w:rPr>
              <w:t>139</w:t>
            </w:r>
            <w:r w:rsidR="00BA42E7" w:rsidRPr="005A3F07">
              <w:rPr>
                <w:webHidden/>
              </w:rPr>
              <w:fldChar w:fldCharType="end"/>
            </w:r>
          </w:hyperlink>
        </w:p>
        <w:p w14:paraId="2845160C" w14:textId="15C36604" w:rsidR="00BA42E7" w:rsidRPr="005A3F07" w:rsidRDefault="00000000" w:rsidP="005A3F07">
          <w:pPr>
            <w:pStyle w:val="TOC3"/>
            <w:rPr>
              <w:rFonts w:eastAsiaTheme="minorEastAsia"/>
              <w:i w:val="0"/>
              <w:iCs w:val="0"/>
              <w:kern w:val="2"/>
              <w14:ligatures w14:val="standardContextual"/>
            </w:rPr>
          </w:pPr>
          <w:hyperlink w:anchor="_Toc176526589" w:history="1">
            <w:r w:rsidR="00BA42E7" w:rsidRPr="005A3F07">
              <w:rPr>
                <w:rStyle w:val="Hyperlink"/>
              </w:rPr>
              <w:t>5.3.10. How do these themes compare to other UK curricula?</w:t>
            </w:r>
            <w:r w:rsidR="00BA42E7" w:rsidRPr="005A3F07">
              <w:rPr>
                <w:webHidden/>
              </w:rPr>
              <w:tab/>
            </w:r>
            <w:r w:rsidR="00BA42E7" w:rsidRPr="005A3F07">
              <w:rPr>
                <w:webHidden/>
              </w:rPr>
              <w:fldChar w:fldCharType="begin"/>
            </w:r>
            <w:r w:rsidR="00BA42E7" w:rsidRPr="005A3F07">
              <w:rPr>
                <w:webHidden/>
              </w:rPr>
              <w:instrText xml:space="preserve"> PAGEREF _Toc176526589 \h </w:instrText>
            </w:r>
            <w:r w:rsidR="00BA42E7" w:rsidRPr="005A3F07">
              <w:rPr>
                <w:webHidden/>
              </w:rPr>
            </w:r>
            <w:r w:rsidR="00BA42E7" w:rsidRPr="005A3F07">
              <w:rPr>
                <w:webHidden/>
              </w:rPr>
              <w:fldChar w:fldCharType="separate"/>
            </w:r>
            <w:r w:rsidR="00BA42E7" w:rsidRPr="005A3F07">
              <w:rPr>
                <w:webHidden/>
              </w:rPr>
              <w:t>142</w:t>
            </w:r>
            <w:r w:rsidR="00BA42E7" w:rsidRPr="005A3F07">
              <w:rPr>
                <w:webHidden/>
              </w:rPr>
              <w:fldChar w:fldCharType="end"/>
            </w:r>
          </w:hyperlink>
        </w:p>
        <w:p w14:paraId="7D6B92E3" w14:textId="3466B357"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90" w:history="1">
            <w:r w:rsidR="00BA42E7" w:rsidRPr="005A3F07">
              <w:rPr>
                <w:rStyle w:val="Hyperlink"/>
                <w:rFonts w:ascii="Times New Roman" w:hAnsi="Times New Roman" w:cs="Times New Roman"/>
                <w:noProof/>
                <w:sz w:val="24"/>
                <w:szCs w:val="24"/>
              </w:rPr>
              <w:t>5.4. Research Question Three: Who and what may this research impact on?</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_Toc176526590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145</w:t>
            </w:r>
            <w:r w:rsidR="00BA42E7" w:rsidRPr="005A3F07">
              <w:rPr>
                <w:rFonts w:ascii="Times New Roman" w:hAnsi="Times New Roman" w:cs="Times New Roman"/>
                <w:noProof/>
                <w:webHidden/>
                <w:sz w:val="24"/>
                <w:szCs w:val="24"/>
              </w:rPr>
              <w:fldChar w:fldCharType="end"/>
            </w:r>
          </w:hyperlink>
        </w:p>
        <w:p w14:paraId="22EF0813" w14:textId="31CF1F4F"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91" w:history="1">
            <w:r w:rsidR="00BA42E7" w:rsidRPr="005A3F07">
              <w:rPr>
                <w:rStyle w:val="Hyperlink"/>
                <w:rFonts w:ascii="Times New Roman" w:hAnsi="Times New Roman" w:cs="Times New Roman"/>
                <w:noProof/>
                <w:sz w:val="24"/>
                <w:szCs w:val="24"/>
              </w:rPr>
              <w:t>5.5. Strengths and Limitations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_Toc176526591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146</w:t>
            </w:r>
            <w:r w:rsidR="00BA42E7" w:rsidRPr="005A3F07">
              <w:rPr>
                <w:rFonts w:ascii="Times New Roman" w:hAnsi="Times New Roman" w:cs="Times New Roman"/>
                <w:noProof/>
                <w:webHidden/>
                <w:sz w:val="24"/>
                <w:szCs w:val="24"/>
              </w:rPr>
              <w:fldChar w:fldCharType="end"/>
            </w:r>
          </w:hyperlink>
        </w:p>
        <w:p w14:paraId="47159340" w14:textId="087669EF" w:rsidR="00BA42E7" w:rsidRPr="005A3F07" w:rsidRDefault="00000000" w:rsidP="005A3F07">
          <w:pPr>
            <w:pStyle w:val="TOC3"/>
            <w:rPr>
              <w:rFonts w:eastAsiaTheme="minorEastAsia"/>
              <w:i w:val="0"/>
              <w:iCs w:val="0"/>
              <w:kern w:val="2"/>
              <w14:ligatures w14:val="standardContextual"/>
            </w:rPr>
          </w:pPr>
          <w:hyperlink w:anchor="_Toc176526592" w:history="1">
            <w:r w:rsidR="00BA42E7" w:rsidRPr="005A3F07">
              <w:rPr>
                <w:rStyle w:val="Hyperlink"/>
                <w:highlight w:val="yellow"/>
              </w:rPr>
              <w:t>5.5.1. Limitations of Delphi Methods</w:t>
            </w:r>
            <w:r w:rsidR="00BA42E7" w:rsidRPr="005A3F07">
              <w:rPr>
                <w:webHidden/>
              </w:rPr>
              <w:tab/>
            </w:r>
            <w:r w:rsidR="00BA42E7" w:rsidRPr="005A3F07">
              <w:rPr>
                <w:webHidden/>
              </w:rPr>
              <w:fldChar w:fldCharType="begin"/>
            </w:r>
            <w:r w:rsidR="00BA42E7" w:rsidRPr="005A3F07">
              <w:rPr>
                <w:webHidden/>
              </w:rPr>
              <w:instrText xml:space="preserve"> PAGEREF _Toc176526592 \h </w:instrText>
            </w:r>
            <w:r w:rsidR="00BA42E7" w:rsidRPr="005A3F07">
              <w:rPr>
                <w:webHidden/>
              </w:rPr>
            </w:r>
            <w:r w:rsidR="00BA42E7" w:rsidRPr="005A3F07">
              <w:rPr>
                <w:webHidden/>
              </w:rPr>
              <w:fldChar w:fldCharType="separate"/>
            </w:r>
            <w:r w:rsidR="00BA42E7" w:rsidRPr="005A3F07">
              <w:rPr>
                <w:webHidden/>
              </w:rPr>
              <w:t>149</w:t>
            </w:r>
            <w:r w:rsidR="00BA42E7" w:rsidRPr="005A3F07">
              <w:rPr>
                <w:webHidden/>
              </w:rPr>
              <w:fldChar w:fldCharType="end"/>
            </w:r>
          </w:hyperlink>
        </w:p>
        <w:p w14:paraId="21BEC9A1" w14:textId="200187BF"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93" w:history="1">
            <w:r w:rsidR="00BA42E7" w:rsidRPr="005A3F07">
              <w:rPr>
                <w:rStyle w:val="Hyperlink"/>
                <w:rFonts w:ascii="Times New Roman" w:hAnsi="Times New Roman" w:cs="Times New Roman"/>
                <w:noProof/>
                <w:sz w:val="24"/>
                <w:szCs w:val="24"/>
              </w:rPr>
              <w:t>5.6. Next Steps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_Toc176526593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151</w:t>
            </w:r>
            <w:r w:rsidR="00BA42E7" w:rsidRPr="005A3F07">
              <w:rPr>
                <w:rFonts w:ascii="Times New Roman" w:hAnsi="Times New Roman" w:cs="Times New Roman"/>
                <w:noProof/>
                <w:webHidden/>
                <w:sz w:val="24"/>
                <w:szCs w:val="24"/>
              </w:rPr>
              <w:fldChar w:fldCharType="end"/>
            </w:r>
          </w:hyperlink>
        </w:p>
        <w:p w14:paraId="2F49F4FD" w14:textId="3FC1A99F" w:rsidR="00BA42E7" w:rsidRPr="005A3F07" w:rsidRDefault="00000000" w:rsidP="005A3F07">
          <w:pPr>
            <w:pStyle w:val="TOC1"/>
            <w:rPr>
              <w:rFonts w:eastAsiaTheme="minorEastAsia"/>
              <w:b w:val="0"/>
              <w:bCs w:val="0"/>
              <w:kern w:val="2"/>
              <w14:ligatures w14:val="standardContextual"/>
            </w:rPr>
          </w:pPr>
          <w:hyperlink w:anchor="_Toc176526594" w:history="1">
            <w:r w:rsidR="00BA42E7" w:rsidRPr="005A3F07">
              <w:rPr>
                <w:rStyle w:val="Hyperlink"/>
              </w:rPr>
              <w:t>References</w:t>
            </w:r>
            <w:r w:rsidR="00BA42E7" w:rsidRPr="005A3F07">
              <w:rPr>
                <w:webHidden/>
              </w:rPr>
              <w:tab/>
            </w:r>
            <w:r w:rsidR="00BA42E7" w:rsidRPr="005A3F07">
              <w:rPr>
                <w:webHidden/>
              </w:rPr>
              <w:fldChar w:fldCharType="begin"/>
            </w:r>
            <w:r w:rsidR="00BA42E7" w:rsidRPr="005A3F07">
              <w:rPr>
                <w:webHidden/>
              </w:rPr>
              <w:instrText xml:space="preserve"> PAGEREF _Toc176526594 \h </w:instrText>
            </w:r>
            <w:r w:rsidR="00BA42E7" w:rsidRPr="005A3F07">
              <w:rPr>
                <w:webHidden/>
              </w:rPr>
            </w:r>
            <w:r w:rsidR="00BA42E7" w:rsidRPr="005A3F07">
              <w:rPr>
                <w:webHidden/>
              </w:rPr>
              <w:fldChar w:fldCharType="separate"/>
            </w:r>
            <w:r w:rsidR="00BA42E7" w:rsidRPr="005A3F07">
              <w:rPr>
                <w:webHidden/>
              </w:rPr>
              <w:t>154</w:t>
            </w:r>
            <w:r w:rsidR="00BA42E7" w:rsidRPr="005A3F07">
              <w:rPr>
                <w:webHidden/>
              </w:rPr>
              <w:fldChar w:fldCharType="end"/>
            </w:r>
          </w:hyperlink>
        </w:p>
        <w:p w14:paraId="43485D09" w14:textId="0051D1B4" w:rsidR="00BA42E7" w:rsidRPr="005A3F07" w:rsidRDefault="00000000" w:rsidP="005A3F07">
          <w:pPr>
            <w:pStyle w:val="TOC1"/>
            <w:rPr>
              <w:rFonts w:eastAsiaTheme="minorEastAsia"/>
              <w:b w:val="0"/>
              <w:bCs w:val="0"/>
              <w:kern w:val="2"/>
              <w14:ligatures w14:val="standardContextual"/>
            </w:rPr>
          </w:pPr>
          <w:hyperlink w:anchor="_Toc176526595" w:history="1">
            <w:r w:rsidR="00BA42E7" w:rsidRPr="005A3F07">
              <w:rPr>
                <w:rStyle w:val="Hyperlink"/>
              </w:rPr>
              <w:t>Appendices</w:t>
            </w:r>
            <w:r w:rsidR="00BA42E7" w:rsidRPr="005A3F07">
              <w:rPr>
                <w:webHidden/>
              </w:rPr>
              <w:tab/>
            </w:r>
            <w:r w:rsidR="00BA42E7" w:rsidRPr="005A3F07">
              <w:rPr>
                <w:webHidden/>
              </w:rPr>
              <w:fldChar w:fldCharType="begin"/>
            </w:r>
            <w:r w:rsidR="00BA42E7" w:rsidRPr="005A3F07">
              <w:rPr>
                <w:webHidden/>
              </w:rPr>
              <w:instrText xml:space="preserve"> PAGEREF _Toc176526595 \h </w:instrText>
            </w:r>
            <w:r w:rsidR="00BA42E7" w:rsidRPr="005A3F07">
              <w:rPr>
                <w:webHidden/>
              </w:rPr>
            </w:r>
            <w:r w:rsidR="00BA42E7" w:rsidRPr="005A3F07">
              <w:rPr>
                <w:webHidden/>
              </w:rPr>
              <w:fldChar w:fldCharType="separate"/>
            </w:r>
            <w:r w:rsidR="00BA42E7" w:rsidRPr="005A3F07">
              <w:rPr>
                <w:webHidden/>
              </w:rPr>
              <w:t>196</w:t>
            </w:r>
            <w:r w:rsidR="00BA42E7" w:rsidRPr="005A3F07">
              <w:rPr>
                <w:webHidden/>
              </w:rPr>
              <w:fldChar w:fldCharType="end"/>
            </w:r>
          </w:hyperlink>
        </w:p>
        <w:p w14:paraId="4A25F4EA" w14:textId="60076322"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96" w:history="1">
            <w:r w:rsidR="00BA42E7" w:rsidRPr="005A3F07">
              <w:rPr>
                <w:rStyle w:val="Hyperlink"/>
                <w:rFonts w:ascii="Times New Roman" w:hAnsi="Times New Roman" w:cs="Times New Roman"/>
                <w:noProof/>
                <w:sz w:val="24"/>
                <w:szCs w:val="24"/>
              </w:rPr>
              <w:t>Appendix A: Participant Demographics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_Toc176526596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196</w:t>
            </w:r>
            <w:r w:rsidR="00BA42E7" w:rsidRPr="005A3F07">
              <w:rPr>
                <w:rFonts w:ascii="Times New Roman" w:hAnsi="Times New Roman" w:cs="Times New Roman"/>
                <w:noProof/>
                <w:webHidden/>
                <w:sz w:val="24"/>
                <w:szCs w:val="24"/>
              </w:rPr>
              <w:fldChar w:fldCharType="end"/>
            </w:r>
          </w:hyperlink>
        </w:p>
        <w:p w14:paraId="2D319C43" w14:textId="6D893A03"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97" w:history="1">
            <w:r w:rsidR="00BA42E7" w:rsidRPr="005A3F07">
              <w:rPr>
                <w:rStyle w:val="Hyperlink"/>
                <w:rFonts w:ascii="Times New Roman" w:hAnsi="Times New Roman" w:cs="Times New Roman"/>
                <w:noProof/>
                <w:sz w:val="24"/>
                <w:szCs w:val="24"/>
              </w:rPr>
              <w:t>Appendix B: Participant Information Sheet</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_Toc176526597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199</w:t>
            </w:r>
            <w:r w:rsidR="00BA42E7" w:rsidRPr="005A3F07">
              <w:rPr>
                <w:rFonts w:ascii="Times New Roman" w:hAnsi="Times New Roman" w:cs="Times New Roman"/>
                <w:noProof/>
                <w:webHidden/>
                <w:sz w:val="24"/>
                <w:szCs w:val="24"/>
              </w:rPr>
              <w:fldChar w:fldCharType="end"/>
            </w:r>
          </w:hyperlink>
        </w:p>
        <w:p w14:paraId="6344755A" w14:textId="2D2EE9B9"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98" w:history="1">
            <w:r w:rsidR="00BA42E7" w:rsidRPr="005A3F07">
              <w:rPr>
                <w:rStyle w:val="Hyperlink"/>
                <w:rFonts w:ascii="Times New Roman" w:eastAsia="TUOS Blake" w:hAnsi="Times New Roman" w:cs="Times New Roman"/>
                <w:noProof/>
                <w:sz w:val="24"/>
                <w:szCs w:val="24"/>
              </w:rPr>
              <w:t>Appendix C: Consent Form and Demographics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_Toc176526598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206</w:t>
            </w:r>
            <w:r w:rsidR="00BA42E7" w:rsidRPr="005A3F07">
              <w:rPr>
                <w:rFonts w:ascii="Times New Roman" w:hAnsi="Times New Roman" w:cs="Times New Roman"/>
                <w:noProof/>
                <w:webHidden/>
                <w:sz w:val="24"/>
                <w:szCs w:val="24"/>
              </w:rPr>
              <w:fldChar w:fldCharType="end"/>
            </w:r>
          </w:hyperlink>
        </w:p>
        <w:p w14:paraId="5456F4AE" w14:textId="36A0B05E"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599" w:history="1">
            <w:r w:rsidR="00BA42E7" w:rsidRPr="005A3F07">
              <w:rPr>
                <w:rStyle w:val="Hyperlink"/>
                <w:rFonts w:ascii="Times New Roman" w:eastAsia="TUOS Blake" w:hAnsi="Times New Roman" w:cs="Times New Roman"/>
                <w:noProof/>
                <w:sz w:val="24"/>
                <w:szCs w:val="24"/>
              </w:rPr>
              <w:t>Appendix D: Stage 1a Google Form</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_Toc176526599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213</w:t>
            </w:r>
            <w:r w:rsidR="00BA42E7" w:rsidRPr="005A3F07">
              <w:rPr>
                <w:rFonts w:ascii="Times New Roman" w:hAnsi="Times New Roman" w:cs="Times New Roman"/>
                <w:noProof/>
                <w:webHidden/>
                <w:sz w:val="24"/>
                <w:szCs w:val="24"/>
              </w:rPr>
              <w:fldChar w:fldCharType="end"/>
            </w:r>
          </w:hyperlink>
        </w:p>
        <w:p w14:paraId="26F5A223" w14:textId="0D0EEDB5"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00" w:history="1">
            <w:r w:rsidR="00BA42E7" w:rsidRPr="005A3F07">
              <w:rPr>
                <w:rStyle w:val="Hyperlink"/>
                <w:rFonts w:ascii="Times New Roman" w:hAnsi="Times New Roman" w:cs="Times New Roman"/>
                <w:noProof/>
                <w:sz w:val="24"/>
                <w:szCs w:val="24"/>
              </w:rPr>
              <w:t>Appendix E: Stage 1a Participant Responses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_Toc176526600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216</w:t>
            </w:r>
            <w:r w:rsidR="00BA42E7" w:rsidRPr="005A3F07">
              <w:rPr>
                <w:rFonts w:ascii="Times New Roman" w:hAnsi="Times New Roman" w:cs="Times New Roman"/>
                <w:noProof/>
                <w:webHidden/>
                <w:sz w:val="24"/>
                <w:szCs w:val="24"/>
              </w:rPr>
              <w:fldChar w:fldCharType="end"/>
            </w:r>
          </w:hyperlink>
        </w:p>
        <w:p w14:paraId="3859D3E9" w14:textId="4533E419"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01" w:history="1">
            <w:r w:rsidR="00BA42E7" w:rsidRPr="005A3F07">
              <w:rPr>
                <w:rStyle w:val="Hyperlink"/>
                <w:rFonts w:ascii="Times New Roman" w:hAnsi="Times New Roman" w:cs="Times New Roman"/>
                <w:noProof/>
                <w:sz w:val="24"/>
                <w:szCs w:val="24"/>
              </w:rPr>
              <w:t>Appendix F: Thematic Analysis Coding of Participant Responses in Stage 1a</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_Toc176526601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218</w:t>
            </w:r>
            <w:r w:rsidR="00BA42E7" w:rsidRPr="005A3F07">
              <w:rPr>
                <w:rFonts w:ascii="Times New Roman" w:hAnsi="Times New Roman" w:cs="Times New Roman"/>
                <w:noProof/>
                <w:webHidden/>
                <w:sz w:val="24"/>
                <w:szCs w:val="24"/>
              </w:rPr>
              <w:fldChar w:fldCharType="end"/>
            </w:r>
          </w:hyperlink>
        </w:p>
        <w:p w14:paraId="69235826" w14:textId="60AEFA83"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02" w:history="1">
            <w:r w:rsidR="00BA42E7" w:rsidRPr="005A3F07">
              <w:rPr>
                <w:rStyle w:val="Hyperlink"/>
                <w:rFonts w:ascii="Times New Roman" w:hAnsi="Times New Roman" w:cs="Times New Roman"/>
                <w:noProof/>
                <w:sz w:val="24"/>
                <w:szCs w:val="24"/>
              </w:rPr>
              <w:t>Appendix G: Theme development in Thematic Analysis of Responses in Stage 1a</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_Toc176526602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222</w:t>
            </w:r>
            <w:r w:rsidR="00BA42E7" w:rsidRPr="005A3F07">
              <w:rPr>
                <w:rFonts w:ascii="Times New Roman" w:hAnsi="Times New Roman" w:cs="Times New Roman"/>
                <w:noProof/>
                <w:webHidden/>
                <w:sz w:val="24"/>
                <w:szCs w:val="24"/>
              </w:rPr>
              <w:fldChar w:fldCharType="end"/>
            </w:r>
          </w:hyperlink>
        </w:p>
        <w:p w14:paraId="0BF9A717" w14:textId="697CF5CA" w:rsidR="00BA42E7" w:rsidRPr="005A3F07" w:rsidRDefault="00000000" w:rsidP="005A3F07">
          <w:pPr>
            <w:pStyle w:val="TOC3"/>
            <w:rPr>
              <w:rFonts w:eastAsiaTheme="minorEastAsia"/>
              <w:i w:val="0"/>
              <w:iCs w:val="0"/>
              <w:kern w:val="2"/>
              <w14:ligatures w14:val="standardContextual"/>
            </w:rPr>
          </w:pPr>
          <w:hyperlink w:anchor="_Toc176526603" w:history="1">
            <w:r w:rsidR="00BA42E7" w:rsidRPr="005A3F07">
              <w:rPr>
                <w:rStyle w:val="Hyperlink"/>
              </w:rPr>
              <w:t>Initial Themes and Codes</w:t>
            </w:r>
            <w:r w:rsidR="00BA42E7" w:rsidRPr="005A3F07">
              <w:rPr>
                <w:webHidden/>
              </w:rPr>
              <w:tab/>
            </w:r>
            <w:r w:rsidR="00BA42E7" w:rsidRPr="005A3F07">
              <w:rPr>
                <w:webHidden/>
              </w:rPr>
              <w:fldChar w:fldCharType="begin"/>
            </w:r>
            <w:r w:rsidR="00BA42E7" w:rsidRPr="005A3F07">
              <w:rPr>
                <w:webHidden/>
              </w:rPr>
              <w:instrText xml:space="preserve"> PAGEREF _Toc176526603 \h </w:instrText>
            </w:r>
            <w:r w:rsidR="00BA42E7" w:rsidRPr="005A3F07">
              <w:rPr>
                <w:webHidden/>
              </w:rPr>
            </w:r>
            <w:r w:rsidR="00BA42E7" w:rsidRPr="005A3F07">
              <w:rPr>
                <w:webHidden/>
              </w:rPr>
              <w:fldChar w:fldCharType="separate"/>
            </w:r>
            <w:r w:rsidR="00BA42E7" w:rsidRPr="005A3F07">
              <w:rPr>
                <w:webHidden/>
              </w:rPr>
              <w:t>222</w:t>
            </w:r>
            <w:r w:rsidR="00BA42E7" w:rsidRPr="005A3F07">
              <w:rPr>
                <w:webHidden/>
              </w:rPr>
              <w:fldChar w:fldCharType="end"/>
            </w:r>
          </w:hyperlink>
        </w:p>
        <w:p w14:paraId="038BC572" w14:textId="559ED778" w:rsidR="00BA42E7" w:rsidRPr="005A3F07" w:rsidRDefault="00000000" w:rsidP="005A3F07">
          <w:pPr>
            <w:pStyle w:val="TOC3"/>
            <w:rPr>
              <w:rFonts w:eastAsiaTheme="minorEastAsia"/>
              <w:i w:val="0"/>
              <w:iCs w:val="0"/>
              <w:kern w:val="2"/>
              <w14:ligatures w14:val="standardContextual"/>
            </w:rPr>
          </w:pPr>
          <w:hyperlink w:anchor="_Toc176526604" w:history="1">
            <w:r w:rsidR="00BA42E7" w:rsidRPr="005A3F07">
              <w:rPr>
                <w:rStyle w:val="Hyperlink"/>
              </w:rPr>
              <w:t>First Refinement of Themes, Subthemes</w:t>
            </w:r>
            <w:r w:rsidR="00BA42E7" w:rsidRPr="005A3F07">
              <w:rPr>
                <w:webHidden/>
              </w:rPr>
              <w:tab/>
            </w:r>
            <w:r w:rsidR="00BA42E7" w:rsidRPr="005A3F07">
              <w:rPr>
                <w:webHidden/>
              </w:rPr>
              <w:fldChar w:fldCharType="begin"/>
            </w:r>
            <w:r w:rsidR="00BA42E7" w:rsidRPr="005A3F07">
              <w:rPr>
                <w:webHidden/>
              </w:rPr>
              <w:instrText xml:space="preserve"> PAGEREF _Toc176526604 \h </w:instrText>
            </w:r>
            <w:r w:rsidR="00BA42E7" w:rsidRPr="005A3F07">
              <w:rPr>
                <w:webHidden/>
              </w:rPr>
            </w:r>
            <w:r w:rsidR="00BA42E7" w:rsidRPr="005A3F07">
              <w:rPr>
                <w:webHidden/>
              </w:rPr>
              <w:fldChar w:fldCharType="separate"/>
            </w:r>
            <w:r w:rsidR="00BA42E7" w:rsidRPr="005A3F07">
              <w:rPr>
                <w:webHidden/>
              </w:rPr>
              <w:t>223</w:t>
            </w:r>
            <w:r w:rsidR="00BA42E7" w:rsidRPr="005A3F07">
              <w:rPr>
                <w:webHidden/>
              </w:rPr>
              <w:fldChar w:fldCharType="end"/>
            </w:r>
          </w:hyperlink>
        </w:p>
        <w:p w14:paraId="242260B6" w14:textId="1CBCDD15" w:rsidR="00BA42E7" w:rsidRPr="005A3F07" w:rsidRDefault="00000000" w:rsidP="005A3F07">
          <w:pPr>
            <w:pStyle w:val="TOC3"/>
            <w:rPr>
              <w:rFonts w:eastAsiaTheme="minorEastAsia"/>
              <w:i w:val="0"/>
              <w:iCs w:val="0"/>
              <w:kern w:val="2"/>
              <w14:ligatures w14:val="standardContextual"/>
            </w:rPr>
          </w:pPr>
          <w:hyperlink w:anchor="_Toc176526605" w:history="1">
            <w:r w:rsidR="00BA42E7" w:rsidRPr="005A3F07">
              <w:rPr>
                <w:rStyle w:val="Hyperlink"/>
              </w:rPr>
              <w:t>Final Themes and Subthemes</w:t>
            </w:r>
            <w:r w:rsidR="00BA42E7" w:rsidRPr="005A3F07">
              <w:rPr>
                <w:webHidden/>
              </w:rPr>
              <w:tab/>
            </w:r>
            <w:r w:rsidR="00BA42E7" w:rsidRPr="005A3F07">
              <w:rPr>
                <w:webHidden/>
              </w:rPr>
              <w:fldChar w:fldCharType="begin"/>
            </w:r>
            <w:r w:rsidR="00BA42E7" w:rsidRPr="005A3F07">
              <w:rPr>
                <w:webHidden/>
              </w:rPr>
              <w:instrText xml:space="preserve"> PAGEREF _Toc176526605 \h </w:instrText>
            </w:r>
            <w:r w:rsidR="00BA42E7" w:rsidRPr="005A3F07">
              <w:rPr>
                <w:webHidden/>
              </w:rPr>
            </w:r>
            <w:r w:rsidR="00BA42E7" w:rsidRPr="005A3F07">
              <w:rPr>
                <w:webHidden/>
              </w:rPr>
              <w:fldChar w:fldCharType="separate"/>
            </w:r>
            <w:r w:rsidR="00BA42E7" w:rsidRPr="005A3F07">
              <w:rPr>
                <w:webHidden/>
              </w:rPr>
              <w:t>224</w:t>
            </w:r>
            <w:r w:rsidR="00BA42E7" w:rsidRPr="005A3F07">
              <w:rPr>
                <w:webHidden/>
              </w:rPr>
              <w:fldChar w:fldCharType="end"/>
            </w:r>
          </w:hyperlink>
        </w:p>
        <w:p w14:paraId="55E4E5BB" w14:textId="6BC54C46"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06" w:history="1">
            <w:r w:rsidR="00BA42E7" w:rsidRPr="005A3F07">
              <w:rPr>
                <w:rStyle w:val="Hyperlink"/>
                <w:rFonts w:ascii="Times New Roman" w:hAnsi="Times New Roman" w:cs="Times New Roman"/>
                <w:noProof/>
                <w:sz w:val="24"/>
                <w:szCs w:val="24"/>
              </w:rPr>
              <w:t>Appendix H: Jamboard for Stage 1b</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_Toc176526606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225</w:t>
            </w:r>
            <w:r w:rsidR="00BA42E7" w:rsidRPr="005A3F07">
              <w:rPr>
                <w:rFonts w:ascii="Times New Roman" w:hAnsi="Times New Roman" w:cs="Times New Roman"/>
                <w:noProof/>
                <w:webHidden/>
                <w:sz w:val="24"/>
                <w:szCs w:val="24"/>
              </w:rPr>
              <w:fldChar w:fldCharType="end"/>
            </w:r>
          </w:hyperlink>
        </w:p>
        <w:p w14:paraId="494E18F1" w14:textId="17CB37F6"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07" w:history="1">
            <w:r w:rsidR="00BA42E7" w:rsidRPr="005A3F07">
              <w:rPr>
                <w:rStyle w:val="Hyperlink"/>
                <w:rFonts w:ascii="Times New Roman" w:hAnsi="Times New Roman" w:cs="Times New Roman"/>
                <w:noProof/>
                <w:sz w:val="24"/>
                <w:szCs w:val="24"/>
              </w:rPr>
              <w:t>Appendix I: Responses to Stage 1b</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_Toc176526607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226</w:t>
            </w:r>
            <w:r w:rsidR="00BA42E7" w:rsidRPr="005A3F07">
              <w:rPr>
                <w:rFonts w:ascii="Times New Roman" w:hAnsi="Times New Roman" w:cs="Times New Roman"/>
                <w:noProof/>
                <w:webHidden/>
                <w:sz w:val="24"/>
                <w:szCs w:val="24"/>
              </w:rPr>
              <w:fldChar w:fldCharType="end"/>
            </w:r>
          </w:hyperlink>
        </w:p>
        <w:p w14:paraId="541F9F81" w14:textId="375430E0"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08" w:history="1">
            <w:r w:rsidR="00BA42E7" w:rsidRPr="005A3F07">
              <w:rPr>
                <w:rStyle w:val="Hyperlink"/>
                <w:rFonts w:ascii="Times New Roman" w:hAnsi="Times New Roman" w:cs="Times New Roman"/>
                <w:noProof/>
                <w:sz w:val="24"/>
                <w:szCs w:val="24"/>
              </w:rPr>
              <w:t>Appendix J: Stage 2 Google Form</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_Toc176526608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229</w:t>
            </w:r>
            <w:r w:rsidR="00BA42E7" w:rsidRPr="005A3F07">
              <w:rPr>
                <w:rFonts w:ascii="Times New Roman" w:hAnsi="Times New Roman" w:cs="Times New Roman"/>
                <w:noProof/>
                <w:webHidden/>
                <w:sz w:val="24"/>
                <w:szCs w:val="24"/>
              </w:rPr>
              <w:fldChar w:fldCharType="end"/>
            </w:r>
          </w:hyperlink>
        </w:p>
        <w:p w14:paraId="5C36FC6A" w14:textId="1EBD060C"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09" w:history="1">
            <w:r w:rsidR="00BA42E7" w:rsidRPr="005A3F07">
              <w:rPr>
                <w:rStyle w:val="Hyperlink"/>
                <w:rFonts w:ascii="Times New Roman" w:hAnsi="Times New Roman" w:cs="Times New Roman"/>
                <w:noProof/>
                <w:sz w:val="24"/>
                <w:szCs w:val="24"/>
              </w:rPr>
              <w:t>Appendix K: Stage 2 Responses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_Toc176526609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247</w:t>
            </w:r>
            <w:r w:rsidR="00BA42E7" w:rsidRPr="005A3F07">
              <w:rPr>
                <w:rFonts w:ascii="Times New Roman" w:hAnsi="Times New Roman" w:cs="Times New Roman"/>
                <w:noProof/>
                <w:webHidden/>
                <w:sz w:val="24"/>
                <w:szCs w:val="24"/>
              </w:rPr>
              <w:fldChar w:fldCharType="end"/>
            </w:r>
          </w:hyperlink>
        </w:p>
        <w:p w14:paraId="447E6592" w14:textId="40A4AAC7"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10" w:history="1">
            <w:r w:rsidR="00BA42E7" w:rsidRPr="005A3F07">
              <w:rPr>
                <w:rStyle w:val="Hyperlink"/>
                <w:rFonts w:ascii="Times New Roman" w:hAnsi="Times New Roman" w:cs="Times New Roman"/>
                <w:noProof/>
                <w:sz w:val="24"/>
                <w:szCs w:val="24"/>
              </w:rPr>
              <w:t>Appendix L: Stage 2 Thematic Analysis Codes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_Toc176526610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252</w:t>
            </w:r>
            <w:r w:rsidR="00BA42E7" w:rsidRPr="005A3F07">
              <w:rPr>
                <w:rFonts w:ascii="Times New Roman" w:hAnsi="Times New Roman" w:cs="Times New Roman"/>
                <w:noProof/>
                <w:webHidden/>
                <w:sz w:val="24"/>
                <w:szCs w:val="24"/>
              </w:rPr>
              <w:fldChar w:fldCharType="end"/>
            </w:r>
          </w:hyperlink>
        </w:p>
        <w:p w14:paraId="400B5D91" w14:textId="6C6268E4"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11" w:history="1">
            <w:r w:rsidR="00BA42E7" w:rsidRPr="005A3F07">
              <w:rPr>
                <w:rStyle w:val="Hyperlink"/>
                <w:rFonts w:ascii="Times New Roman" w:hAnsi="Times New Roman" w:cs="Times New Roman"/>
                <w:noProof/>
                <w:sz w:val="24"/>
                <w:szCs w:val="24"/>
              </w:rPr>
              <w:t>Appendix M: Theme development in Thematic Analysis of Responses in Stage 2</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_Toc176526611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255</w:t>
            </w:r>
            <w:r w:rsidR="00BA42E7" w:rsidRPr="005A3F07">
              <w:rPr>
                <w:rFonts w:ascii="Times New Roman" w:hAnsi="Times New Roman" w:cs="Times New Roman"/>
                <w:noProof/>
                <w:webHidden/>
                <w:sz w:val="24"/>
                <w:szCs w:val="24"/>
              </w:rPr>
              <w:fldChar w:fldCharType="end"/>
            </w:r>
          </w:hyperlink>
        </w:p>
        <w:p w14:paraId="0F11611D" w14:textId="51631367" w:rsidR="00BA42E7" w:rsidRPr="005A3F07" w:rsidRDefault="00000000" w:rsidP="005A3F07">
          <w:pPr>
            <w:pStyle w:val="TOC3"/>
            <w:rPr>
              <w:rFonts w:eastAsiaTheme="minorEastAsia"/>
              <w:i w:val="0"/>
              <w:iCs w:val="0"/>
              <w:kern w:val="2"/>
              <w14:ligatures w14:val="standardContextual"/>
            </w:rPr>
          </w:pPr>
          <w:hyperlink w:anchor="_Toc176526612" w:history="1">
            <w:r w:rsidR="00BA42E7" w:rsidRPr="005A3F07">
              <w:rPr>
                <w:rStyle w:val="Hyperlink"/>
              </w:rPr>
              <w:t>Initial Themes and Codes</w:t>
            </w:r>
            <w:r w:rsidR="00BA42E7" w:rsidRPr="005A3F07">
              <w:rPr>
                <w:webHidden/>
              </w:rPr>
              <w:tab/>
            </w:r>
            <w:r w:rsidR="00BA42E7" w:rsidRPr="005A3F07">
              <w:rPr>
                <w:webHidden/>
              </w:rPr>
              <w:fldChar w:fldCharType="begin"/>
            </w:r>
            <w:r w:rsidR="00BA42E7" w:rsidRPr="005A3F07">
              <w:rPr>
                <w:webHidden/>
              </w:rPr>
              <w:instrText xml:space="preserve"> PAGEREF _Toc176526612 \h </w:instrText>
            </w:r>
            <w:r w:rsidR="00BA42E7" w:rsidRPr="005A3F07">
              <w:rPr>
                <w:webHidden/>
              </w:rPr>
            </w:r>
            <w:r w:rsidR="00BA42E7" w:rsidRPr="005A3F07">
              <w:rPr>
                <w:webHidden/>
              </w:rPr>
              <w:fldChar w:fldCharType="separate"/>
            </w:r>
            <w:r w:rsidR="00BA42E7" w:rsidRPr="005A3F07">
              <w:rPr>
                <w:webHidden/>
              </w:rPr>
              <w:t>255</w:t>
            </w:r>
            <w:r w:rsidR="00BA42E7" w:rsidRPr="005A3F07">
              <w:rPr>
                <w:webHidden/>
              </w:rPr>
              <w:fldChar w:fldCharType="end"/>
            </w:r>
          </w:hyperlink>
        </w:p>
        <w:p w14:paraId="28C75C6B" w14:textId="5563F089" w:rsidR="00BA42E7" w:rsidRPr="005A3F07" w:rsidRDefault="00000000" w:rsidP="005A3F07">
          <w:pPr>
            <w:pStyle w:val="TOC3"/>
            <w:rPr>
              <w:rFonts w:eastAsiaTheme="minorEastAsia"/>
              <w:i w:val="0"/>
              <w:iCs w:val="0"/>
              <w:kern w:val="2"/>
              <w14:ligatures w14:val="standardContextual"/>
            </w:rPr>
          </w:pPr>
          <w:hyperlink w:anchor="_Toc176526613" w:history="1">
            <w:r w:rsidR="00BA42E7" w:rsidRPr="005A3F07">
              <w:rPr>
                <w:rStyle w:val="Hyperlink"/>
              </w:rPr>
              <w:t>First refinement of themes and subthemes</w:t>
            </w:r>
            <w:r w:rsidR="00BA42E7" w:rsidRPr="005A3F07">
              <w:rPr>
                <w:webHidden/>
              </w:rPr>
              <w:tab/>
            </w:r>
            <w:r w:rsidR="00BA42E7" w:rsidRPr="005A3F07">
              <w:rPr>
                <w:webHidden/>
              </w:rPr>
              <w:fldChar w:fldCharType="begin"/>
            </w:r>
            <w:r w:rsidR="00BA42E7" w:rsidRPr="005A3F07">
              <w:rPr>
                <w:webHidden/>
              </w:rPr>
              <w:instrText xml:space="preserve"> PAGEREF _Toc176526613 \h </w:instrText>
            </w:r>
            <w:r w:rsidR="00BA42E7" w:rsidRPr="005A3F07">
              <w:rPr>
                <w:webHidden/>
              </w:rPr>
            </w:r>
            <w:r w:rsidR="00BA42E7" w:rsidRPr="005A3F07">
              <w:rPr>
                <w:webHidden/>
              </w:rPr>
              <w:fldChar w:fldCharType="separate"/>
            </w:r>
            <w:r w:rsidR="00BA42E7" w:rsidRPr="005A3F07">
              <w:rPr>
                <w:webHidden/>
              </w:rPr>
              <w:t>264</w:t>
            </w:r>
            <w:r w:rsidR="00BA42E7" w:rsidRPr="005A3F07">
              <w:rPr>
                <w:webHidden/>
              </w:rPr>
              <w:fldChar w:fldCharType="end"/>
            </w:r>
          </w:hyperlink>
        </w:p>
        <w:p w14:paraId="03314845" w14:textId="265D949A" w:rsidR="00BA42E7" w:rsidRPr="005A3F07" w:rsidRDefault="00000000" w:rsidP="005A3F07">
          <w:pPr>
            <w:pStyle w:val="TOC3"/>
            <w:rPr>
              <w:rFonts w:eastAsiaTheme="minorEastAsia"/>
              <w:i w:val="0"/>
              <w:iCs w:val="0"/>
              <w:kern w:val="2"/>
              <w14:ligatures w14:val="standardContextual"/>
            </w:rPr>
          </w:pPr>
          <w:hyperlink w:anchor="_Toc176526614" w:history="1">
            <w:r w:rsidR="00BA42E7" w:rsidRPr="005A3F07">
              <w:rPr>
                <w:rStyle w:val="Hyperlink"/>
              </w:rPr>
              <w:t>Second refinement of themes and subthemes</w:t>
            </w:r>
            <w:r w:rsidR="00BA42E7" w:rsidRPr="005A3F07">
              <w:rPr>
                <w:webHidden/>
              </w:rPr>
              <w:tab/>
            </w:r>
            <w:r w:rsidR="00BA42E7" w:rsidRPr="005A3F07">
              <w:rPr>
                <w:webHidden/>
              </w:rPr>
              <w:fldChar w:fldCharType="begin"/>
            </w:r>
            <w:r w:rsidR="00BA42E7" w:rsidRPr="005A3F07">
              <w:rPr>
                <w:webHidden/>
              </w:rPr>
              <w:instrText xml:space="preserve"> PAGEREF _Toc176526614 \h </w:instrText>
            </w:r>
            <w:r w:rsidR="00BA42E7" w:rsidRPr="005A3F07">
              <w:rPr>
                <w:webHidden/>
              </w:rPr>
            </w:r>
            <w:r w:rsidR="00BA42E7" w:rsidRPr="005A3F07">
              <w:rPr>
                <w:webHidden/>
              </w:rPr>
              <w:fldChar w:fldCharType="separate"/>
            </w:r>
            <w:r w:rsidR="00BA42E7" w:rsidRPr="005A3F07">
              <w:rPr>
                <w:webHidden/>
              </w:rPr>
              <w:t>269</w:t>
            </w:r>
            <w:r w:rsidR="00BA42E7" w:rsidRPr="005A3F07">
              <w:rPr>
                <w:webHidden/>
              </w:rPr>
              <w:fldChar w:fldCharType="end"/>
            </w:r>
          </w:hyperlink>
        </w:p>
        <w:p w14:paraId="14AE38EA" w14:textId="62E25467" w:rsidR="00BA42E7" w:rsidRPr="005A3F07" w:rsidRDefault="00000000" w:rsidP="005A3F07">
          <w:pPr>
            <w:pStyle w:val="TOC3"/>
            <w:rPr>
              <w:rFonts w:eastAsiaTheme="minorEastAsia"/>
              <w:i w:val="0"/>
              <w:iCs w:val="0"/>
              <w:kern w:val="2"/>
              <w14:ligatures w14:val="standardContextual"/>
            </w:rPr>
          </w:pPr>
          <w:hyperlink w:anchor="_Toc176526615" w:history="1">
            <w:r w:rsidR="00BA42E7" w:rsidRPr="005A3F07">
              <w:rPr>
                <w:rStyle w:val="Hyperlink"/>
              </w:rPr>
              <w:t>Third refinement of themes and subthemes</w:t>
            </w:r>
            <w:r w:rsidR="00BA42E7" w:rsidRPr="005A3F07">
              <w:rPr>
                <w:webHidden/>
              </w:rPr>
              <w:tab/>
            </w:r>
            <w:r w:rsidR="00BA42E7" w:rsidRPr="005A3F07">
              <w:rPr>
                <w:webHidden/>
              </w:rPr>
              <w:fldChar w:fldCharType="begin"/>
            </w:r>
            <w:r w:rsidR="00BA42E7" w:rsidRPr="005A3F07">
              <w:rPr>
                <w:webHidden/>
              </w:rPr>
              <w:instrText xml:space="preserve"> PAGEREF _Toc176526615 \h </w:instrText>
            </w:r>
            <w:r w:rsidR="00BA42E7" w:rsidRPr="005A3F07">
              <w:rPr>
                <w:webHidden/>
              </w:rPr>
            </w:r>
            <w:r w:rsidR="00BA42E7" w:rsidRPr="005A3F07">
              <w:rPr>
                <w:webHidden/>
              </w:rPr>
              <w:fldChar w:fldCharType="separate"/>
            </w:r>
            <w:r w:rsidR="00BA42E7" w:rsidRPr="005A3F07">
              <w:rPr>
                <w:webHidden/>
              </w:rPr>
              <w:t>271</w:t>
            </w:r>
            <w:r w:rsidR="00BA42E7" w:rsidRPr="005A3F07">
              <w:rPr>
                <w:webHidden/>
              </w:rPr>
              <w:fldChar w:fldCharType="end"/>
            </w:r>
          </w:hyperlink>
        </w:p>
        <w:p w14:paraId="7ACA252D" w14:textId="66D4F695" w:rsidR="00BA42E7" w:rsidRPr="005A3F07" w:rsidRDefault="00000000" w:rsidP="005A3F07">
          <w:pPr>
            <w:pStyle w:val="TOC3"/>
            <w:rPr>
              <w:rFonts w:eastAsiaTheme="minorEastAsia"/>
              <w:i w:val="0"/>
              <w:iCs w:val="0"/>
              <w:kern w:val="2"/>
              <w14:ligatures w14:val="standardContextual"/>
            </w:rPr>
          </w:pPr>
          <w:hyperlink w:anchor="_Toc176526616" w:history="1">
            <w:r w:rsidR="00BA42E7" w:rsidRPr="005A3F07">
              <w:rPr>
                <w:rStyle w:val="Hyperlink"/>
              </w:rPr>
              <w:t>Final themes and subthemes</w:t>
            </w:r>
            <w:r w:rsidR="00BA42E7" w:rsidRPr="005A3F07">
              <w:rPr>
                <w:webHidden/>
              </w:rPr>
              <w:tab/>
            </w:r>
            <w:r w:rsidR="00BA42E7" w:rsidRPr="005A3F07">
              <w:rPr>
                <w:webHidden/>
              </w:rPr>
              <w:fldChar w:fldCharType="begin"/>
            </w:r>
            <w:r w:rsidR="00BA42E7" w:rsidRPr="005A3F07">
              <w:rPr>
                <w:webHidden/>
              </w:rPr>
              <w:instrText xml:space="preserve"> PAGEREF _Toc176526616 \h </w:instrText>
            </w:r>
            <w:r w:rsidR="00BA42E7" w:rsidRPr="005A3F07">
              <w:rPr>
                <w:webHidden/>
              </w:rPr>
            </w:r>
            <w:r w:rsidR="00BA42E7" w:rsidRPr="005A3F07">
              <w:rPr>
                <w:webHidden/>
              </w:rPr>
              <w:fldChar w:fldCharType="separate"/>
            </w:r>
            <w:r w:rsidR="00BA42E7" w:rsidRPr="005A3F07">
              <w:rPr>
                <w:webHidden/>
              </w:rPr>
              <w:t>272</w:t>
            </w:r>
            <w:r w:rsidR="00BA42E7" w:rsidRPr="005A3F07">
              <w:rPr>
                <w:webHidden/>
              </w:rPr>
              <w:fldChar w:fldCharType="end"/>
            </w:r>
          </w:hyperlink>
        </w:p>
        <w:p w14:paraId="38011AB9" w14:textId="4FC0B7ED"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17" w:history="1">
            <w:r w:rsidR="00BA42E7" w:rsidRPr="005A3F07">
              <w:rPr>
                <w:rStyle w:val="Hyperlink"/>
                <w:rFonts w:ascii="Times New Roman" w:hAnsi="Times New Roman" w:cs="Times New Roman"/>
                <w:noProof/>
                <w:sz w:val="24"/>
                <w:szCs w:val="24"/>
              </w:rPr>
              <w:t>Appendix N: Stage 3 Google Form</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_Toc176526617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273</w:t>
            </w:r>
            <w:r w:rsidR="00BA42E7" w:rsidRPr="005A3F07">
              <w:rPr>
                <w:rFonts w:ascii="Times New Roman" w:hAnsi="Times New Roman" w:cs="Times New Roman"/>
                <w:noProof/>
                <w:webHidden/>
                <w:sz w:val="24"/>
                <w:szCs w:val="24"/>
              </w:rPr>
              <w:fldChar w:fldCharType="end"/>
            </w:r>
          </w:hyperlink>
        </w:p>
        <w:p w14:paraId="1D6AE9ED" w14:textId="5D6B0EEA"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18" w:history="1">
            <w:r w:rsidR="00BA42E7" w:rsidRPr="005A3F07">
              <w:rPr>
                <w:rStyle w:val="Hyperlink"/>
                <w:rFonts w:ascii="Times New Roman" w:hAnsi="Times New Roman" w:cs="Times New Roman"/>
                <w:noProof/>
                <w:sz w:val="24"/>
                <w:szCs w:val="24"/>
              </w:rPr>
              <w:t>Appendix O: Stage 3 Responses</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_Toc176526618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284</w:t>
            </w:r>
            <w:r w:rsidR="00BA42E7" w:rsidRPr="005A3F07">
              <w:rPr>
                <w:rFonts w:ascii="Times New Roman" w:hAnsi="Times New Roman" w:cs="Times New Roman"/>
                <w:noProof/>
                <w:webHidden/>
                <w:sz w:val="24"/>
                <w:szCs w:val="24"/>
              </w:rPr>
              <w:fldChar w:fldCharType="end"/>
            </w:r>
          </w:hyperlink>
        </w:p>
        <w:p w14:paraId="299CDDD9" w14:textId="67CDB341"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19" w:history="1">
            <w:r w:rsidR="00BA42E7" w:rsidRPr="005A3F07">
              <w:rPr>
                <w:rStyle w:val="Hyperlink"/>
                <w:rFonts w:ascii="Times New Roman" w:hAnsi="Times New Roman" w:cs="Times New Roman"/>
                <w:noProof/>
                <w:sz w:val="24"/>
                <w:szCs w:val="24"/>
              </w:rPr>
              <w:t>Appendix P: Pilot Study Participant Information Sheet</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_Toc176526619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286</w:t>
            </w:r>
            <w:r w:rsidR="00BA42E7" w:rsidRPr="005A3F07">
              <w:rPr>
                <w:rFonts w:ascii="Times New Roman" w:hAnsi="Times New Roman" w:cs="Times New Roman"/>
                <w:noProof/>
                <w:webHidden/>
                <w:sz w:val="24"/>
                <w:szCs w:val="24"/>
              </w:rPr>
              <w:fldChar w:fldCharType="end"/>
            </w:r>
          </w:hyperlink>
        </w:p>
        <w:p w14:paraId="01F7A2E1" w14:textId="705DF940"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20" w:history="1">
            <w:r w:rsidR="00BA42E7" w:rsidRPr="005A3F07">
              <w:rPr>
                <w:rStyle w:val="Hyperlink"/>
                <w:rFonts w:ascii="Times New Roman" w:hAnsi="Times New Roman" w:cs="Times New Roman"/>
                <w:noProof/>
                <w:sz w:val="24"/>
                <w:szCs w:val="24"/>
              </w:rPr>
              <w:t>Appendix Q: Pilot Study Consent Form</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_Toc176526620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293</w:t>
            </w:r>
            <w:r w:rsidR="00BA42E7" w:rsidRPr="005A3F07">
              <w:rPr>
                <w:rFonts w:ascii="Times New Roman" w:hAnsi="Times New Roman" w:cs="Times New Roman"/>
                <w:noProof/>
                <w:webHidden/>
                <w:sz w:val="24"/>
                <w:szCs w:val="24"/>
              </w:rPr>
              <w:fldChar w:fldCharType="end"/>
            </w:r>
          </w:hyperlink>
        </w:p>
        <w:p w14:paraId="14304B70" w14:textId="016D8F0C" w:rsidR="00BA42E7" w:rsidRPr="005A3F07" w:rsidRDefault="00000000" w:rsidP="005A3F07">
          <w:pPr>
            <w:pStyle w:val="TOC2"/>
            <w:spacing w:line="480" w:lineRule="auto"/>
            <w:rPr>
              <w:rFonts w:ascii="Times New Roman" w:eastAsiaTheme="minorEastAsia" w:hAnsi="Times New Roman" w:cs="Times New Roman"/>
              <w:b w:val="0"/>
              <w:bCs w:val="0"/>
              <w:noProof/>
              <w:kern w:val="2"/>
              <w:sz w:val="24"/>
              <w:szCs w:val="24"/>
              <w14:ligatures w14:val="standardContextual"/>
            </w:rPr>
          </w:pPr>
          <w:hyperlink w:anchor="_Toc176526621" w:history="1">
            <w:r w:rsidR="00BA42E7" w:rsidRPr="005A3F07">
              <w:rPr>
                <w:rStyle w:val="Hyperlink"/>
                <w:rFonts w:ascii="Times New Roman" w:hAnsi="Times New Roman" w:cs="Times New Roman"/>
                <w:noProof/>
                <w:sz w:val="24"/>
                <w:szCs w:val="24"/>
              </w:rPr>
              <w:t>Appendix R: Ethical Approval Letter</w:t>
            </w:r>
            <w:r w:rsidR="00BA42E7" w:rsidRPr="005A3F07">
              <w:rPr>
                <w:rFonts w:ascii="Times New Roman" w:hAnsi="Times New Roman" w:cs="Times New Roman"/>
                <w:noProof/>
                <w:webHidden/>
                <w:sz w:val="24"/>
                <w:szCs w:val="24"/>
              </w:rPr>
              <w:tab/>
            </w:r>
            <w:r w:rsidR="00BA42E7" w:rsidRPr="005A3F07">
              <w:rPr>
                <w:rFonts w:ascii="Times New Roman" w:hAnsi="Times New Roman" w:cs="Times New Roman"/>
                <w:noProof/>
                <w:webHidden/>
                <w:sz w:val="24"/>
                <w:szCs w:val="24"/>
              </w:rPr>
              <w:fldChar w:fldCharType="begin"/>
            </w:r>
            <w:r w:rsidR="00BA42E7" w:rsidRPr="005A3F07">
              <w:rPr>
                <w:rFonts w:ascii="Times New Roman" w:hAnsi="Times New Roman" w:cs="Times New Roman"/>
                <w:noProof/>
                <w:webHidden/>
                <w:sz w:val="24"/>
                <w:szCs w:val="24"/>
              </w:rPr>
              <w:instrText xml:space="preserve"> PAGEREF _Toc176526621 \h </w:instrText>
            </w:r>
            <w:r w:rsidR="00BA42E7" w:rsidRPr="005A3F07">
              <w:rPr>
                <w:rFonts w:ascii="Times New Roman" w:hAnsi="Times New Roman" w:cs="Times New Roman"/>
                <w:noProof/>
                <w:webHidden/>
                <w:sz w:val="24"/>
                <w:szCs w:val="24"/>
              </w:rPr>
            </w:r>
            <w:r w:rsidR="00BA42E7" w:rsidRPr="005A3F07">
              <w:rPr>
                <w:rFonts w:ascii="Times New Roman" w:hAnsi="Times New Roman" w:cs="Times New Roman"/>
                <w:noProof/>
                <w:webHidden/>
                <w:sz w:val="24"/>
                <w:szCs w:val="24"/>
              </w:rPr>
              <w:fldChar w:fldCharType="separate"/>
            </w:r>
            <w:r w:rsidR="00BA42E7" w:rsidRPr="005A3F07">
              <w:rPr>
                <w:rFonts w:ascii="Times New Roman" w:hAnsi="Times New Roman" w:cs="Times New Roman"/>
                <w:noProof/>
                <w:webHidden/>
                <w:sz w:val="24"/>
                <w:szCs w:val="24"/>
              </w:rPr>
              <w:t>298</w:t>
            </w:r>
            <w:r w:rsidR="00BA42E7" w:rsidRPr="005A3F07">
              <w:rPr>
                <w:rFonts w:ascii="Times New Roman" w:hAnsi="Times New Roman" w:cs="Times New Roman"/>
                <w:noProof/>
                <w:webHidden/>
                <w:sz w:val="24"/>
                <w:szCs w:val="24"/>
              </w:rPr>
              <w:fldChar w:fldCharType="end"/>
            </w:r>
          </w:hyperlink>
        </w:p>
        <w:p w14:paraId="6EAFAA36" w14:textId="1BCAB5EC" w:rsidR="00960F3A" w:rsidRPr="005A3F07" w:rsidRDefault="008239CE" w:rsidP="005A3F07">
          <w:pPr>
            <w:spacing w:line="480" w:lineRule="auto"/>
            <w:rPr>
              <w:b/>
              <w:bCs/>
              <w:noProof/>
            </w:rPr>
            <w:sectPr w:rsidR="00960F3A" w:rsidRPr="005A3F07" w:rsidSect="00980DCA">
              <w:footerReference w:type="default" r:id="rId12"/>
              <w:pgSz w:w="11900" w:h="16840"/>
              <w:pgMar w:top="1440" w:right="1440" w:bottom="1440" w:left="1440" w:header="709" w:footer="709" w:gutter="0"/>
              <w:pgNumType w:start="1"/>
              <w:cols w:space="708"/>
              <w:docGrid w:linePitch="360"/>
            </w:sectPr>
          </w:pPr>
          <w:r w:rsidRPr="005A3F07">
            <w:rPr>
              <w:b/>
              <w:bCs/>
              <w:noProof/>
            </w:rPr>
            <w:fldChar w:fldCharType="end"/>
          </w:r>
        </w:p>
      </w:sdtContent>
    </w:sdt>
    <w:p w14:paraId="47C521BA" w14:textId="7EBD97C3" w:rsidR="003D41BD" w:rsidRDefault="003D41BD" w:rsidP="003D41BD">
      <w:pPr>
        <w:pStyle w:val="APAHeading1"/>
        <w:ind w:firstLine="0"/>
      </w:pPr>
      <w:bookmarkStart w:id="4" w:name="_Toc176526506"/>
      <w:r>
        <w:lastRenderedPageBreak/>
        <w:t>Glossary of Abbreviations</w:t>
      </w:r>
      <w:bookmarkEnd w:id="4"/>
    </w:p>
    <w:p w14:paraId="5EC50343" w14:textId="77777777" w:rsidR="003D41BD" w:rsidRDefault="003D41BD" w:rsidP="003D41BD">
      <w:pPr>
        <w:rPr>
          <w:lang w:eastAsia="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1"/>
      </w:tblGrid>
      <w:tr w:rsidR="003049D0" w14:paraId="45061106" w14:textId="77777777" w:rsidTr="006B0E79">
        <w:tc>
          <w:tcPr>
            <w:tcW w:w="2689" w:type="dxa"/>
            <w:tcBorders>
              <w:top w:val="single" w:sz="4" w:space="0" w:color="auto"/>
              <w:bottom w:val="single" w:sz="4" w:space="0" w:color="auto"/>
            </w:tcBorders>
          </w:tcPr>
          <w:p w14:paraId="38DCA287" w14:textId="294C923D" w:rsidR="003049D0" w:rsidRPr="00AA2238" w:rsidRDefault="003049D0" w:rsidP="00A3696A">
            <w:pPr>
              <w:rPr>
                <w:b/>
                <w:bCs/>
              </w:rPr>
            </w:pPr>
            <w:r w:rsidRPr="00AA2238">
              <w:rPr>
                <w:b/>
                <w:bCs/>
              </w:rPr>
              <w:t>Abbreviation</w:t>
            </w:r>
          </w:p>
        </w:tc>
        <w:tc>
          <w:tcPr>
            <w:tcW w:w="6321" w:type="dxa"/>
            <w:tcBorders>
              <w:top w:val="single" w:sz="4" w:space="0" w:color="auto"/>
              <w:bottom w:val="single" w:sz="4" w:space="0" w:color="auto"/>
            </w:tcBorders>
          </w:tcPr>
          <w:p w14:paraId="0353E85E" w14:textId="5D835CFB" w:rsidR="003049D0" w:rsidRPr="00AA2238" w:rsidRDefault="00AA2238" w:rsidP="00A3696A">
            <w:pPr>
              <w:rPr>
                <w:b/>
                <w:bCs/>
              </w:rPr>
            </w:pPr>
            <w:r w:rsidRPr="00AA2238">
              <w:rPr>
                <w:b/>
                <w:bCs/>
              </w:rPr>
              <w:t>Complete</w:t>
            </w:r>
            <w:r w:rsidR="003049D0" w:rsidRPr="00AA2238">
              <w:rPr>
                <w:b/>
                <w:bCs/>
              </w:rPr>
              <w:t xml:space="preserve"> </w:t>
            </w:r>
            <w:r w:rsidRPr="00AA2238">
              <w:rPr>
                <w:b/>
                <w:bCs/>
              </w:rPr>
              <w:t>Phrase</w:t>
            </w:r>
          </w:p>
        </w:tc>
      </w:tr>
      <w:tr w:rsidR="006B0E79" w14:paraId="02DA4F4F" w14:textId="77777777" w:rsidTr="00BB152B">
        <w:tc>
          <w:tcPr>
            <w:tcW w:w="2689" w:type="dxa"/>
            <w:tcBorders>
              <w:top w:val="single" w:sz="4" w:space="0" w:color="auto"/>
              <w:bottom w:val="nil"/>
            </w:tcBorders>
          </w:tcPr>
          <w:p w14:paraId="513F0BCE" w14:textId="4489F672" w:rsidR="006B0E79" w:rsidRDefault="00BB152B" w:rsidP="00A3696A">
            <w:r>
              <w:t>AEP</w:t>
            </w:r>
          </w:p>
        </w:tc>
        <w:tc>
          <w:tcPr>
            <w:tcW w:w="6321" w:type="dxa"/>
            <w:tcBorders>
              <w:top w:val="single" w:sz="4" w:space="0" w:color="auto"/>
              <w:bottom w:val="nil"/>
            </w:tcBorders>
          </w:tcPr>
          <w:p w14:paraId="7AB4BD97" w14:textId="0E32D82E" w:rsidR="006B0E79" w:rsidRDefault="00BB152B" w:rsidP="00A3696A">
            <w:r>
              <w:t>Association of Educational Psychologists</w:t>
            </w:r>
          </w:p>
        </w:tc>
      </w:tr>
      <w:tr w:rsidR="00D05C18" w14:paraId="56D4C02A" w14:textId="77777777" w:rsidTr="00BB152B">
        <w:tc>
          <w:tcPr>
            <w:tcW w:w="2689" w:type="dxa"/>
            <w:tcBorders>
              <w:top w:val="nil"/>
              <w:bottom w:val="nil"/>
            </w:tcBorders>
          </w:tcPr>
          <w:p w14:paraId="2AFF6273" w14:textId="59BC77BA" w:rsidR="00D05C18" w:rsidRPr="00AE610D" w:rsidRDefault="00CC5460" w:rsidP="00A3696A">
            <w:r>
              <w:t>APA</w:t>
            </w:r>
          </w:p>
        </w:tc>
        <w:tc>
          <w:tcPr>
            <w:tcW w:w="6321" w:type="dxa"/>
            <w:tcBorders>
              <w:top w:val="nil"/>
              <w:bottom w:val="nil"/>
            </w:tcBorders>
          </w:tcPr>
          <w:p w14:paraId="2270A774" w14:textId="1996DA58" w:rsidR="00D05C18" w:rsidRPr="00AE610D" w:rsidRDefault="00CC5460" w:rsidP="00A3696A">
            <w:r>
              <w:t>American Psychological Association</w:t>
            </w:r>
          </w:p>
        </w:tc>
      </w:tr>
      <w:tr w:rsidR="004D0143" w14:paraId="45646D94" w14:textId="77777777" w:rsidTr="0061505F">
        <w:tc>
          <w:tcPr>
            <w:tcW w:w="2689" w:type="dxa"/>
            <w:tcBorders>
              <w:top w:val="nil"/>
            </w:tcBorders>
          </w:tcPr>
          <w:p w14:paraId="0CF9C76A" w14:textId="77777777" w:rsidR="004D0143" w:rsidRDefault="004D0143" w:rsidP="00A3696A">
            <w:r w:rsidRPr="00AE610D">
              <w:t>BoE</w:t>
            </w:r>
          </w:p>
        </w:tc>
        <w:tc>
          <w:tcPr>
            <w:tcW w:w="6321" w:type="dxa"/>
            <w:tcBorders>
              <w:top w:val="nil"/>
            </w:tcBorders>
          </w:tcPr>
          <w:p w14:paraId="6563EC12" w14:textId="77777777" w:rsidR="004D0143" w:rsidRDefault="004D0143" w:rsidP="00A3696A">
            <w:r w:rsidRPr="00AE610D">
              <w:t>Board of Education</w:t>
            </w:r>
          </w:p>
        </w:tc>
      </w:tr>
      <w:tr w:rsidR="004D0143" w14:paraId="2BFFC539" w14:textId="77777777" w:rsidTr="00AA2238">
        <w:tc>
          <w:tcPr>
            <w:tcW w:w="2689" w:type="dxa"/>
          </w:tcPr>
          <w:p w14:paraId="38CCB2AA" w14:textId="77777777" w:rsidR="004D0143" w:rsidRPr="00AE610D" w:rsidRDefault="004D0143" w:rsidP="00A3696A">
            <w:r>
              <w:t>BPS</w:t>
            </w:r>
          </w:p>
        </w:tc>
        <w:tc>
          <w:tcPr>
            <w:tcW w:w="6321" w:type="dxa"/>
          </w:tcPr>
          <w:p w14:paraId="1FEEECD1" w14:textId="77777777" w:rsidR="004D0143" w:rsidRPr="00AE610D" w:rsidRDefault="004D0143" w:rsidP="00A3696A">
            <w:r>
              <w:t>British Psychological Society</w:t>
            </w:r>
          </w:p>
        </w:tc>
      </w:tr>
      <w:tr w:rsidR="004D0143" w14:paraId="655D74F3" w14:textId="77777777" w:rsidTr="00AA2238">
        <w:tc>
          <w:tcPr>
            <w:tcW w:w="2689" w:type="dxa"/>
          </w:tcPr>
          <w:p w14:paraId="0E3DF77F" w14:textId="77777777" w:rsidR="004D0143" w:rsidRDefault="004D0143" w:rsidP="00A3696A">
            <w:r w:rsidRPr="00AE610D">
              <w:t>CCEA</w:t>
            </w:r>
          </w:p>
        </w:tc>
        <w:tc>
          <w:tcPr>
            <w:tcW w:w="6321" w:type="dxa"/>
          </w:tcPr>
          <w:p w14:paraId="7A4C8A2A" w14:textId="77777777" w:rsidR="004D0143" w:rsidRDefault="004D0143" w:rsidP="00A3696A">
            <w:r w:rsidRPr="00AE610D">
              <w:t>Council for the Curriculum, Examinations and Assessment</w:t>
            </w:r>
          </w:p>
        </w:tc>
      </w:tr>
      <w:tr w:rsidR="004D0143" w14:paraId="46DC4D12" w14:textId="77777777" w:rsidTr="00AA2238">
        <w:tc>
          <w:tcPr>
            <w:tcW w:w="2689" w:type="dxa"/>
          </w:tcPr>
          <w:p w14:paraId="4D5C8CAE" w14:textId="77777777" w:rsidR="004D0143" w:rsidRDefault="004D0143" w:rsidP="00A3696A">
            <w:r w:rsidRPr="00AE610D">
              <w:t>DES</w:t>
            </w:r>
          </w:p>
        </w:tc>
        <w:tc>
          <w:tcPr>
            <w:tcW w:w="6321" w:type="dxa"/>
          </w:tcPr>
          <w:p w14:paraId="728DD975" w14:textId="77777777" w:rsidR="004D0143" w:rsidRDefault="004D0143" w:rsidP="00A3696A">
            <w:r w:rsidRPr="00AE610D">
              <w:t>Department of Education and Science</w:t>
            </w:r>
          </w:p>
        </w:tc>
      </w:tr>
      <w:tr w:rsidR="004D0143" w14:paraId="2BF85503" w14:textId="77777777" w:rsidTr="00AA2238">
        <w:tc>
          <w:tcPr>
            <w:tcW w:w="2689" w:type="dxa"/>
          </w:tcPr>
          <w:p w14:paraId="0C859737" w14:textId="77777777" w:rsidR="004D0143" w:rsidRDefault="004D0143" w:rsidP="00A3696A">
            <w:r w:rsidRPr="00AE610D">
              <w:t>DHSC</w:t>
            </w:r>
          </w:p>
        </w:tc>
        <w:tc>
          <w:tcPr>
            <w:tcW w:w="6321" w:type="dxa"/>
          </w:tcPr>
          <w:p w14:paraId="7C06CD21" w14:textId="77777777" w:rsidR="004D0143" w:rsidRDefault="004D0143" w:rsidP="00A3696A">
            <w:r w:rsidRPr="00AE610D">
              <w:t>Department of Health and Social Care</w:t>
            </w:r>
          </w:p>
        </w:tc>
      </w:tr>
      <w:tr w:rsidR="004D0143" w14:paraId="09324995" w14:textId="77777777" w:rsidTr="00AA2238">
        <w:tc>
          <w:tcPr>
            <w:tcW w:w="2689" w:type="dxa"/>
          </w:tcPr>
          <w:p w14:paraId="70E22ED3" w14:textId="77777777" w:rsidR="004D0143" w:rsidRDefault="004D0143" w:rsidP="00A3696A">
            <w:r w:rsidRPr="00AE610D">
              <w:t>DHSC</w:t>
            </w:r>
          </w:p>
        </w:tc>
        <w:tc>
          <w:tcPr>
            <w:tcW w:w="6321" w:type="dxa"/>
          </w:tcPr>
          <w:p w14:paraId="302B5395" w14:textId="77777777" w:rsidR="004D0143" w:rsidRDefault="004D0143" w:rsidP="00A3696A">
            <w:r w:rsidRPr="00AE610D">
              <w:t>Department of Health and Social Care</w:t>
            </w:r>
          </w:p>
        </w:tc>
      </w:tr>
      <w:tr w:rsidR="004D0143" w14:paraId="09A305A1" w14:textId="77777777" w:rsidTr="00AA2238">
        <w:tc>
          <w:tcPr>
            <w:tcW w:w="2689" w:type="dxa"/>
          </w:tcPr>
          <w:p w14:paraId="693D936C" w14:textId="77777777" w:rsidR="004D0143" w:rsidRDefault="004D0143" w:rsidP="00A3696A">
            <w:r w:rsidRPr="00AE610D">
              <w:t>DfE</w:t>
            </w:r>
          </w:p>
        </w:tc>
        <w:tc>
          <w:tcPr>
            <w:tcW w:w="6321" w:type="dxa"/>
          </w:tcPr>
          <w:p w14:paraId="7A4D7C35" w14:textId="77777777" w:rsidR="004D0143" w:rsidRDefault="004D0143" w:rsidP="00A3696A">
            <w:r>
              <w:t>Department for Education</w:t>
            </w:r>
          </w:p>
        </w:tc>
      </w:tr>
      <w:tr w:rsidR="004D0143" w14:paraId="274CBCFD" w14:textId="77777777" w:rsidTr="00AA2238">
        <w:tc>
          <w:tcPr>
            <w:tcW w:w="2689" w:type="dxa"/>
          </w:tcPr>
          <w:p w14:paraId="4E1B9514" w14:textId="77777777" w:rsidR="004D0143" w:rsidRDefault="004D0143" w:rsidP="00A3696A">
            <w:r w:rsidRPr="00AE610D">
              <w:t xml:space="preserve">DFEE </w:t>
            </w:r>
          </w:p>
        </w:tc>
        <w:tc>
          <w:tcPr>
            <w:tcW w:w="6321" w:type="dxa"/>
          </w:tcPr>
          <w:p w14:paraId="133304D3" w14:textId="77777777" w:rsidR="004D0143" w:rsidRDefault="004D0143" w:rsidP="00A3696A">
            <w:r w:rsidRPr="00AE610D">
              <w:t>Department for Education and Employment</w:t>
            </w:r>
          </w:p>
        </w:tc>
      </w:tr>
      <w:tr w:rsidR="004D0143" w14:paraId="5C4BA981" w14:textId="77777777" w:rsidTr="00AA2238">
        <w:tc>
          <w:tcPr>
            <w:tcW w:w="2689" w:type="dxa"/>
          </w:tcPr>
          <w:p w14:paraId="45FB0170" w14:textId="77777777" w:rsidR="004D0143" w:rsidRDefault="004D0143" w:rsidP="00A3696A">
            <w:r w:rsidRPr="00AE610D">
              <w:t xml:space="preserve">DFES </w:t>
            </w:r>
          </w:p>
        </w:tc>
        <w:tc>
          <w:tcPr>
            <w:tcW w:w="6321" w:type="dxa"/>
          </w:tcPr>
          <w:p w14:paraId="4973031F" w14:textId="77777777" w:rsidR="004D0143" w:rsidRDefault="004D0143" w:rsidP="00A3696A">
            <w:r w:rsidRPr="00AE610D">
              <w:t>Department for Education and Skills</w:t>
            </w:r>
          </w:p>
        </w:tc>
      </w:tr>
      <w:tr w:rsidR="004D0143" w14:paraId="768E9E9F" w14:textId="77777777" w:rsidTr="00AA2238">
        <w:tc>
          <w:tcPr>
            <w:tcW w:w="2689" w:type="dxa"/>
          </w:tcPr>
          <w:p w14:paraId="5DB2B39F" w14:textId="77777777" w:rsidR="004D0143" w:rsidRDefault="004D0143" w:rsidP="00A3696A">
            <w:r w:rsidRPr="00AE610D">
              <w:t xml:space="preserve">DoH </w:t>
            </w:r>
          </w:p>
        </w:tc>
        <w:tc>
          <w:tcPr>
            <w:tcW w:w="6321" w:type="dxa"/>
          </w:tcPr>
          <w:p w14:paraId="2BA1BAF9" w14:textId="77777777" w:rsidR="004D0143" w:rsidRDefault="004D0143" w:rsidP="00A3696A">
            <w:r>
              <w:t>D</w:t>
            </w:r>
            <w:r w:rsidRPr="00AE610D">
              <w:t xml:space="preserve">epartment of </w:t>
            </w:r>
            <w:r>
              <w:t>H</w:t>
            </w:r>
            <w:r w:rsidRPr="00AE610D">
              <w:t>ealth</w:t>
            </w:r>
          </w:p>
        </w:tc>
      </w:tr>
      <w:tr w:rsidR="004D0143" w14:paraId="52AFF888" w14:textId="77777777" w:rsidTr="00AA2238">
        <w:tc>
          <w:tcPr>
            <w:tcW w:w="2689" w:type="dxa"/>
          </w:tcPr>
          <w:p w14:paraId="5868347E" w14:textId="77777777" w:rsidR="004D0143" w:rsidRDefault="004D0143" w:rsidP="00A3696A">
            <w:r w:rsidRPr="00AE610D">
              <w:t>EHCP</w:t>
            </w:r>
          </w:p>
        </w:tc>
        <w:tc>
          <w:tcPr>
            <w:tcW w:w="6321" w:type="dxa"/>
          </w:tcPr>
          <w:p w14:paraId="30B2B3FF" w14:textId="77777777" w:rsidR="004D0143" w:rsidRDefault="004D0143" w:rsidP="00A3696A">
            <w:r>
              <w:t>Education, Health, and Care Plan</w:t>
            </w:r>
          </w:p>
        </w:tc>
      </w:tr>
      <w:tr w:rsidR="004D0143" w14:paraId="45659D3E" w14:textId="77777777" w:rsidTr="00AA2238">
        <w:tc>
          <w:tcPr>
            <w:tcW w:w="2689" w:type="dxa"/>
          </w:tcPr>
          <w:p w14:paraId="43DE4A67" w14:textId="77777777" w:rsidR="004D0143" w:rsidRDefault="004D0143" w:rsidP="00A3696A">
            <w:r w:rsidRPr="00AE610D">
              <w:t>EP</w:t>
            </w:r>
          </w:p>
        </w:tc>
        <w:tc>
          <w:tcPr>
            <w:tcW w:w="6321" w:type="dxa"/>
          </w:tcPr>
          <w:p w14:paraId="41D938D2" w14:textId="77777777" w:rsidR="004D0143" w:rsidRDefault="004D0143" w:rsidP="00A3696A">
            <w:r>
              <w:t>Educational Psychologist</w:t>
            </w:r>
          </w:p>
        </w:tc>
      </w:tr>
      <w:tr w:rsidR="004D0143" w14:paraId="2C00735F" w14:textId="77777777" w:rsidTr="00AA2238">
        <w:tc>
          <w:tcPr>
            <w:tcW w:w="2689" w:type="dxa"/>
          </w:tcPr>
          <w:p w14:paraId="664E1BE7" w14:textId="77777777" w:rsidR="004D0143" w:rsidRDefault="004D0143" w:rsidP="00A3696A">
            <w:r w:rsidRPr="00AE610D">
              <w:t>EYFS</w:t>
            </w:r>
          </w:p>
        </w:tc>
        <w:tc>
          <w:tcPr>
            <w:tcW w:w="6321" w:type="dxa"/>
          </w:tcPr>
          <w:p w14:paraId="5D915897" w14:textId="77777777" w:rsidR="004D0143" w:rsidRDefault="004D0143" w:rsidP="00A3696A">
            <w:r>
              <w:t>Early Years Foundation Stage</w:t>
            </w:r>
          </w:p>
        </w:tc>
      </w:tr>
      <w:tr w:rsidR="004D0143" w14:paraId="0A2F5AE8" w14:textId="77777777" w:rsidTr="00AA2238">
        <w:tc>
          <w:tcPr>
            <w:tcW w:w="2689" w:type="dxa"/>
          </w:tcPr>
          <w:p w14:paraId="2856C72C" w14:textId="77777777" w:rsidR="004D0143" w:rsidRDefault="004D0143" w:rsidP="00A3696A">
            <w:r w:rsidRPr="00AE610D">
              <w:t>HMI</w:t>
            </w:r>
          </w:p>
        </w:tc>
        <w:tc>
          <w:tcPr>
            <w:tcW w:w="6321" w:type="dxa"/>
          </w:tcPr>
          <w:p w14:paraId="2423BDA6" w14:textId="77777777" w:rsidR="004D0143" w:rsidRDefault="004D0143" w:rsidP="00A3696A">
            <w:r>
              <w:t>H</w:t>
            </w:r>
            <w:r w:rsidRPr="00AE610D">
              <w:t xml:space="preserve">er </w:t>
            </w:r>
            <w:r>
              <w:t>M</w:t>
            </w:r>
            <w:r w:rsidRPr="00AE610D">
              <w:t xml:space="preserve">ajesty’s </w:t>
            </w:r>
            <w:r>
              <w:t>I</w:t>
            </w:r>
            <w:r w:rsidRPr="00AE610D">
              <w:t>nspectorate</w:t>
            </w:r>
          </w:p>
        </w:tc>
      </w:tr>
      <w:tr w:rsidR="004D0143" w14:paraId="17439D05" w14:textId="77777777" w:rsidTr="00AA2238">
        <w:tc>
          <w:tcPr>
            <w:tcW w:w="2689" w:type="dxa"/>
          </w:tcPr>
          <w:p w14:paraId="55BF2257" w14:textId="77777777" w:rsidR="004D0143" w:rsidRDefault="004D0143" w:rsidP="00A3696A">
            <w:r w:rsidRPr="00AE610D">
              <w:t>HCHSCC</w:t>
            </w:r>
          </w:p>
        </w:tc>
        <w:tc>
          <w:tcPr>
            <w:tcW w:w="6321" w:type="dxa"/>
          </w:tcPr>
          <w:p w14:paraId="209535F4" w14:textId="77777777" w:rsidR="004D0143" w:rsidRDefault="004D0143" w:rsidP="00A3696A">
            <w:r w:rsidRPr="00AE610D">
              <w:t>House of Commons Health and Social Care Committee</w:t>
            </w:r>
          </w:p>
        </w:tc>
      </w:tr>
      <w:tr w:rsidR="004D0143" w14:paraId="465035DE" w14:textId="77777777" w:rsidTr="00AA2238">
        <w:tc>
          <w:tcPr>
            <w:tcW w:w="2689" w:type="dxa"/>
          </w:tcPr>
          <w:p w14:paraId="17EB9851" w14:textId="77777777" w:rsidR="004D0143" w:rsidRPr="00AE610D" w:rsidRDefault="004D0143" w:rsidP="00A3696A">
            <w:r>
              <w:t>HCPC</w:t>
            </w:r>
          </w:p>
        </w:tc>
        <w:tc>
          <w:tcPr>
            <w:tcW w:w="6321" w:type="dxa"/>
          </w:tcPr>
          <w:p w14:paraId="443F2A8D" w14:textId="77777777" w:rsidR="004D0143" w:rsidRPr="00AE610D" w:rsidRDefault="004D0143" w:rsidP="00A3696A">
            <w:r>
              <w:t>Health and Care Professions Council</w:t>
            </w:r>
          </w:p>
        </w:tc>
      </w:tr>
      <w:tr w:rsidR="004D0143" w14:paraId="3D04D973" w14:textId="77777777" w:rsidTr="00AA2238">
        <w:tc>
          <w:tcPr>
            <w:tcW w:w="2689" w:type="dxa"/>
          </w:tcPr>
          <w:p w14:paraId="0E2F6CE7" w14:textId="77777777" w:rsidR="004D0143" w:rsidRDefault="004D0143" w:rsidP="00A3696A">
            <w:r w:rsidRPr="00AE610D">
              <w:t>MHST</w:t>
            </w:r>
          </w:p>
        </w:tc>
        <w:tc>
          <w:tcPr>
            <w:tcW w:w="6321" w:type="dxa"/>
          </w:tcPr>
          <w:p w14:paraId="4C7198EF" w14:textId="77777777" w:rsidR="004D0143" w:rsidRDefault="004D0143" w:rsidP="00A3696A">
            <w:r>
              <w:t>Mental Health Support Teams</w:t>
            </w:r>
          </w:p>
        </w:tc>
      </w:tr>
      <w:tr w:rsidR="004D0143" w14:paraId="0CCDF022" w14:textId="77777777" w:rsidTr="00AA2238">
        <w:tc>
          <w:tcPr>
            <w:tcW w:w="2689" w:type="dxa"/>
          </w:tcPr>
          <w:p w14:paraId="7E16D555" w14:textId="77777777" w:rsidR="004D0143" w:rsidRDefault="004D0143" w:rsidP="00A3696A">
            <w:r w:rsidRPr="00AE610D">
              <w:t>NHS</w:t>
            </w:r>
          </w:p>
        </w:tc>
        <w:tc>
          <w:tcPr>
            <w:tcW w:w="6321" w:type="dxa"/>
          </w:tcPr>
          <w:p w14:paraId="4D0325CC" w14:textId="77777777" w:rsidR="004D0143" w:rsidRDefault="004D0143" w:rsidP="00A3696A">
            <w:r>
              <w:t>National Health Service</w:t>
            </w:r>
          </w:p>
        </w:tc>
      </w:tr>
      <w:tr w:rsidR="004D0143" w14:paraId="37699841" w14:textId="77777777" w:rsidTr="00AA2238">
        <w:tc>
          <w:tcPr>
            <w:tcW w:w="2689" w:type="dxa"/>
          </w:tcPr>
          <w:p w14:paraId="538206D7" w14:textId="77777777" w:rsidR="004D0143" w:rsidRDefault="004D0143" w:rsidP="00A3696A">
            <w:r w:rsidRPr="00AE610D">
              <w:t>OECD</w:t>
            </w:r>
          </w:p>
        </w:tc>
        <w:tc>
          <w:tcPr>
            <w:tcW w:w="6321" w:type="dxa"/>
          </w:tcPr>
          <w:p w14:paraId="3E4D52AD" w14:textId="77777777" w:rsidR="004D0143" w:rsidRDefault="004D0143" w:rsidP="00A3696A">
            <w:r w:rsidRPr="00AE610D">
              <w:t>Organisation for Economic Cooperation and Development</w:t>
            </w:r>
          </w:p>
        </w:tc>
      </w:tr>
      <w:tr w:rsidR="004D0143" w14:paraId="32723385" w14:textId="77777777" w:rsidTr="00AA2238">
        <w:tc>
          <w:tcPr>
            <w:tcW w:w="2689" w:type="dxa"/>
          </w:tcPr>
          <w:p w14:paraId="6902D48C" w14:textId="77777777" w:rsidR="004D0143" w:rsidRDefault="004D0143" w:rsidP="00A3696A">
            <w:r w:rsidRPr="00AE610D">
              <w:t>PE</w:t>
            </w:r>
          </w:p>
        </w:tc>
        <w:tc>
          <w:tcPr>
            <w:tcW w:w="6321" w:type="dxa"/>
          </w:tcPr>
          <w:p w14:paraId="2CA0DE05" w14:textId="77777777" w:rsidR="004D0143" w:rsidRDefault="004D0143" w:rsidP="00A3696A">
            <w:r>
              <w:t>Physical Education</w:t>
            </w:r>
          </w:p>
        </w:tc>
      </w:tr>
      <w:tr w:rsidR="004D0143" w14:paraId="5550F908" w14:textId="77777777" w:rsidTr="00AA2238">
        <w:tc>
          <w:tcPr>
            <w:tcW w:w="2689" w:type="dxa"/>
          </w:tcPr>
          <w:p w14:paraId="622F36A7" w14:textId="77777777" w:rsidR="004D0143" w:rsidRDefault="004D0143" w:rsidP="00A3696A">
            <w:r w:rsidRPr="00AE610D">
              <w:t>PSHE</w:t>
            </w:r>
          </w:p>
        </w:tc>
        <w:tc>
          <w:tcPr>
            <w:tcW w:w="6321" w:type="dxa"/>
          </w:tcPr>
          <w:p w14:paraId="48508D7E" w14:textId="77777777" w:rsidR="004D0143" w:rsidRDefault="004D0143" w:rsidP="00A3696A">
            <w:r>
              <w:t>Personal, Social, Health, and Economic Education</w:t>
            </w:r>
          </w:p>
        </w:tc>
      </w:tr>
      <w:tr w:rsidR="004D0143" w14:paraId="7BDA26A0" w14:textId="77777777" w:rsidTr="00AA2238">
        <w:tc>
          <w:tcPr>
            <w:tcW w:w="2689" w:type="dxa"/>
          </w:tcPr>
          <w:p w14:paraId="1E6E9514" w14:textId="77777777" w:rsidR="004D0143" w:rsidRDefault="004D0143" w:rsidP="00A3696A">
            <w:r w:rsidRPr="00AE610D">
              <w:t>RE</w:t>
            </w:r>
          </w:p>
        </w:tc>
        <w:tc>
          <w:tcPr>
            <w:tcW w:w="6321" w:type="dxa"/>
          </w:tcPr>
          <w:p w14:paraId="1359ECB2" w14:textId="77777777" w:rsidR="004D0143" w:rsidRDefault="004D0143" w:rsidP="00A3696A">
            <w:r>
              <w:t>Religious Education</w:t>
            </w:r>
          </w:p>
        </w:tc>
      </w:tr>
      <w:tr w:rsidR="004D0143" w14:paraId="56D98481" w14:textId="77777777" w:rsidTr="00AA2238">
        <w:tc>
          <w:tcPr>
            <w:tcW w:w="2689" w:type="dxa"/>
          </w:tcPr>
          <w:p w14:paraId="7B08D0A4" w14:textId="77777777" w:rsidR="004D0143" w:rsidRDefault="004D0143" w:rsidP="00A3696A">
            <w:r w:rsidRPr="00AE610D">
              <w:t>SEMH</w:t>
            </w:r>
          </w:p>
        </w:tc>
        <w:tc>
          <w:tcPr>
            <w:tcW w:w="6321" w:type="dxa"/>
          </w:tcPr>
          <w:p w14:paraId="1C3921FC" w14:textId="77777777" w:rsidR="004D0143" w:rsidRDefault="004D0143" w:rsidP="00A3696A">
            <w:r>
              <w:t>Social, Emotional, and Mental Health</w:t>
            </w:r>
          </w:p>
        </w:tc>
      </w:tr>
      <w:tr w:rsidR="004D0143" w14:paraId="29981C67" w14:textId="77777777" w:rsidTr="00AA2238">
        <w:tc>
          <w:tcPr>
            <w:tcW w:w="2689" w:type="dxa"/>
          </w:tcPr>
          <w:p w14:paraId="71BD3F66" w14:textId="77777777" w:rsidR="004D0143" w:rsidRDefault="004D0143" w:rsidP="00A3696A">
            <w:r w:rsidRPr="00AE610D">
              <w:t>SEN</w:t>
            </w:r>
          </w:p>
        </w:tc>
        <w:tc>
          <w:tcPr>
            <w:tcW w:w="6321" w:type="dxa"/>
          </w:tcPr>
          <w:p w14:paraId="04361389" w14:textId="77777777" w:rsidR="004D0143" w:rsidRDefault="004D0143" w:rsidP="00A3696A">
            <w:r>
              <w:t>Special Educational Needs</w:t>
            </w:r>
          </w:p>
        </w:tc>
      </w:tr>
      <w:tr w:rsidR="004D0143" w14:paraId="2D93AF04" w14:textId="77777777" w:rsidTr="00AA2238">
        <w:tc>
          <w:tcPr>
            <w:tcW w:w="2689" w:type="dxa"/>
          </w:tcPr>
          <w:p w14:paraId="4B8666A5" w14:textId="77777777" w:rsidR="004D0143" w:rsidRDefault="004D0143" w:rsidP="00A3696A">
            <w:r w:rsidRPr="00AE610D">
              <w:t>SEND</w:t>
            </w:r>
          </w:p>
        </w:tc>
        <w:tc>
          <w:tcPr>
            <w:tcW w:w="6321" w:type="dxa"/>
          </w:tcPr>
          <w:p w14:paraId="7E1CAFDD" w14:textId="77777777" w:rsidR="004D0143" w:rsidRDefault="004D0143" w:rsidP="00A3696A">
            <w:r>
              <w:t>Special Educational Needs and/or Disability</w:t>
            </w:r>
          </w:p>
        </w:tc>
      </w:tr>
      <w:tr w:rsidR="004D0143" w14:paraId="3276D822" w14:textId="77777777" w:rsidTr="00AA2238">
        <w:tc>
          <w:tcPr>
            <w:tcW w:w="2689" w:type="dxa"/>
          </w:tcPr>
          <w:p w14:paraId="15ADFE81" w14:textId="77777777" w:rsidR="004D0143" w:rsidRDefault="004D0143" w:rsidP="00A3696A">
            <w:r w:rsidRPr="00AE610D">
              <w:t>UK</w:t>
            </w:r>
          </w:p>
        </w:tc>
        <w:tc>
          <w:tcPr>
            <w:tcW w:w="6321" w:type="dxa"/>
          </w:tcPr>
          <w:p w14:paraId="4F094A5E" w14:textId="77777777" w:rsidR="004D0143" w:rsidRDefault="004D0143" w:rsidP="00A3696A">
            <w:r>
              <w:t>United Kingdom</w:t>
            </w:r>
          </w:p>
        </w:tc>
      </w:tr>
      <w:tr w:rsidR="00362FDE" w14:paraId="098D1EE0" w14:textId="77777777" w:rsidTr="00AA2238">
        <w:tc>
          <w:tcPr>
            <w:tcW w:w="2689" w:type="dxa"/>
          </w:tcPr>
          <w:p w14:paraId="7265EF39" w14:textId="1FF44126" w:rsidR="00362FDE" w:rsidRPr="00AE610D" w:rsidRDefault="00362FDE" w:rsidP="00A3696A">
            <w:r>
              <w:t>UoS</w:t>
            </w:r>
          </w:p>
        </w:tc>
        <w:tc>
          <w:tcPr>
            <w:tcW w:w="6321" w:type="dxa"/>
          </w:tcPr>
          <w:p w14:paraId="4B9761BB" w14:textId="04D83549" w:rsidR="00362FDE" w:rsidRDefault="00362FDE" w:rsidP="00A3696A">
            <w:r>
              <w:t>University of Sheffield</w:t>
            </w:r>
          </w:p>
        </w:tc>
      </w:tr>
    </w:tbl>
    <w:p w14:paraId="71CC7DC0" w14:textId="77777777" w:rsidR="003D41BD" w:rsidRPr="003D41BD" w:rsidRDefault="003D41BD" w:rsidP="003D41BD">
      <w:pPr>
        <w:rPr>
          <w:lang w:eastAsia="en-US"/>
        </w:rPr>
      </w:pPr>
    </w:p>
    <w:p w14:paraId="0476835C" w14:textId="77777777" w:rsidR="003D41BD" w:rsidRDefault="003D41BD">
      <w:pPr>
        <w:rPr>
          <w:rFonts w:eastAsiaTheme="majorEastAsia"/>
          <w:b/>
          <w:iCs/>
          <w:color w:val="000000" w:themeColor="text1"/>
          <w:kern w:val="2"/>
          <w:szCs w:val="32"/>
          <w:lang w:eastAsia="en-US"/>
          <w14:ligatures w14:val="standardContextual"/>
        </w:rPr>
      </w:pPr>
      <w:r>
        <w:br w:type="page"/>
      </w:r>
    </w:p>
    <w:p w14:paraId="30B18A1F" w14:textId="0D2C5337" w:rsidR="003D41BD" w:rsidRDefault="00EF6873" w:rsidP="003D41BD">
      <w:pPr>
        <w:pStyle w:val="APAHeading1"/>
        <w:ind w:firstLine="0"/>
      </w:pPr>
      <w:bookmarkStart w:id="5" w:name="_Toc176526507"/>
      <w:r>
        <w:lastRenderedPageBreak/>
        <w:t>List of Figures and Tables</w:t>
      </w:r>
      <w:bookmarkEnd w:id="5"/>
    </w:p>
    <w:p w14:paraId="75700017" w14:textId="77777777" w:rsidR="00664564" w:rsidRDefault="00664564" w:rsidP="00664564">
      <w:pPr>
        <w:rPr>
          <w:lang w:eastAsia="en-US"/>
        </w:rPr>
      </w:pPr>
    </w:p>
    <w:p w14:paraId="63819A52" w14:textId="17857D4B" w:rsidR="00870717" w:rsidRPr="00870717" w:rsidRDefault="00870717" w:rsidP="00870717">
      <w:pPr>
        <w:pStyle w:val="ListParagraph"/>
        <w:numPr>
          <w:ilvl w:val="0"/>
          <w:numId w:val="16"/>
        </w:numPr>
        <w:spacing w:line="480" w:lineRule="auto"/>
        <w:rPr>
          <w:b/>
          <w:bCs/>
        </w:rPr>
      </w:pPr>
      <w:r w:rsidRPr="00870717">
        <w:rPr>
          <w:b/>
          <w:bCs/>
        </w:rPr>
        <w:t>Figure 1</w:t>
      </w:r>
      <w:r>
        <w:rPr>
          <w:b/>
          <w:bCs/>
        </w:rPr>
        <w:t xml:space="preserve">. </w:t>
      </w:r>
      <w:r w:rsidRPr="00870717">
        <w:t>Flowchart of Method and Analysis</w:t>
      </w:r>
    </w:p>
    <w:p w14:paraId="03F0B9CE" w14:textId="11586451" w:rsidR="00870717" w:rsidRPr="00870717" w:rsidRDefault="00870717" w:rsidP="00870717">
      <w:pPr>
        <w:pStyle w:val="ListParagraph"/>
        <w:numPr>
          <w:ilvl w:val="0"/>
          <w:numId w:val="16"/>
        </w:numPr>
        <w:spacing w:line="480" w:lineRule="auto"/>
        <w:rPr>
          <w:b/>
          <w:bCs/>
        </w:rPr>
      </w:pPr>
      <w:r w:rsidRPr="00870717">
        <w:rPr>
          <w:b/>
          <w:bCs/>
        </w:rPr>
        <w:t xml:space="preserve">Figure 2. </w:t>
      </w:r>
      <w:r w:rsidRPr="00870717">
        <w:t>Number of Years Worked with Primary School Aged Children (Age 5-11).</w:t>
      </w:r>
    </w:p>
    <w:p w14:paraId="74758A13" w14:textId="6C288739" w:rsidR="00870717" w:rsidRPr="00870717" w:rsidRDefault="00870717" w:rsidP="00870717">
      <w:pPr>
        <w:pStyle w:val="ListParagraph"/>
        <w:numPr>
          <w:ilvl w:val="0"/>
          <w:numId w:val="16"/>
        </w:numPr>
        <w:spacing w:line="480" w:lineRule="auto"/>
        <w:rPr>
          <w:b/>
          <w:bCs/>
        </w:rPr>
      </w:pPr>
      <w:r w:rsidRPr="00870717">
        <w:rPr>
          <w:b/>
          <w:bCs/>
        </w:rPr>
        <w:t xml:space="preserve">Figure 3. </w:t>
      </w:r>
      <w:r w:rsidRPr="00870717">
        <w:t>Thematic analysis of participant responses to the question ‘What should the purpose of primary education be?’: Final themes and subthemes.</w:t>
      </w:r>
      <w:r w:rsidRPr="00870717">
        <w:rPr>
          <w:i/>
          <w:iCs/>
        </w:rPr>
        <w:t xml:space="preserve"> </w:t>
      </w:r>
    </w:p>
    <w:p w14:paraId="02EE5F1A" w14:textId="5114D015" w:rsidR="00870717" w:rsidRPr="00870717" w:rsidRDefault="00870717" w:rsidP="00870717">
      <w:pPr>
        <w:pStyle w:val="ListParagraph"/>
        <w:numPr>
          <w:ilvl w:val="0"/>
          <w:numId w:val="16"/>
        </w:numPr>
        <w:spacing w:line="480" w:lineRule="auto"/>
        <w:rPr>
          <w:b/>
          <w:bCs/>
        </w:rPr>
      </w:pPr>
      <w:r w:rsidRPr="00870717">
        <w:rPr>
          <w:b/>
          <w:bCs/>
        </w:rPr>
        <w:t xml:space="preserve">Figure 4. </w:t>
      </w:r>
      <w:r w:rsidRPr="00870717">
        <w:t>Thematic analysis of participant responses to the question ‘What should primary school children learn?’: Final themes and subthemes.</w:t>
      </w:r>
      <w:r w:rsidRPr="00870717">
        <w:rPr>
          <w:i/>
          <w:iCs/>
        </w:rPr>
        <w:t xml:space="preserve"> </w:t>
      </w:r>
    </w:p>
    <w:p w14:paraId="5C8F3A36" w14:textId="3F287ED5" w:rsidR="00C559AE" w:rsidRPr="00C559AE" w:rsidRDefault="00870717" w:rsidP="00C559AE">
      <w:pPr>
        <w:pStyle w:val="APANormal"/>
        <w:numPr>
          <w:ilvl w:val="0"/>
          <w:numId w:val="16"/>
        </w:numPr>
        <w:rPr>
          <w:b/>
          <w:bCs/>
        </w:rPr>
      </w:pPr>
      <w:r w:rsidRPr="00385E8A">
        <w:rPr>
          <w:b/>
          <w:bCs/>
        </w:rPr>
        <w:t>Figure 5.</w:t>
      </w:r>
      <w:r>
        <w:rPr>
          <w:b/>
          <w:bCs/>
        </w:rPr>
        <w:t xml:space="preserve"> </w:t>
      </w:r>
      <w:r w:rsidRPr="00870717">
        <w:t>Relationship between what participants believe should be the purposes of primary education and what they believe children should learn within an English primary curriculum.</w:t>
      </w:r>
      <w:r w:rsidRPr="00870717">
        <w:rPr>
          <w:i/>
          <w:iCs/>
        </w:rPr>
        <w:t xml:space="preserve"> </w:t>
      </w:r>
    </w:p>
    <w:p w14:paraId="455C70AE" w14:textId="77777777" w:rsidR="00664564" w:rsidRDefault="00664564" w:rsidP="00C559AE">
      <w:pPr>
        <w:spacing w:line="480" w:lineRule="auto"/>
        <w:rPr>
          <w:lang w:eastAsia="en-US"/>
        </w:rPr>
      </w:pPr>
    </w:p>
    <w:p w14:paraId="698803F8" w14:textId="3166BF72" w:rsidR="00870717" w:rsidRPr="00870717" w:rsidRDefault="00870717" w:rsidP="00C559AE">
      <w:pPr>
        <w:pStyle w:val="ListParagraph"/>
        <w:numPr>
          <w:ilvl w:val="0"/>
          <w:numId w:val="16"/>
        </w:numPr>
        <w:spacing w:line="480" w:lineRule="auto"/>
        <w:rPr>
          <w:b/>
          <w:bCs/>
        </w:rPr>
      </w:pPr>
      <w:r w:rsidRPr="00870717">
        <w:rPr>
          <w:b/>
          <w:bCs/>
        </w:rPr>
        <w:t xml:space="preserve">Table 1. </w:t>
      </w:r>
      <w:r w:rsidRPr="00C559AE">
        <w:t>Roles of participants.</w:t>
      </w:r>
    </w:p>
    <w:p w14:paraId="08A44E12" w14:textId="23D837B5" w:rsidR="00870717" w:rsidRPr="00870717" w:rsidRDefault="00870717" w:rsidP="00870717">
      <w:pPr>
        <w:pStyle w:val="ListParagraph"/>
        <w:numPr>
          <w:ilvl w:val="0"/>
          <w:numId w:val="16"/>
        </w:numPr>
        <w:spacing w:line="480" w:lineRule="auto"/>
        <w:rPr>
          <w:b/>
          <w:bCs/>
        </w:rPr>
      </w:pPr>
      <w:r w:rsidRPr="00870717">
        <w:rPr>
          <w:b/>
          <w:bCs/>
        </w:rPr>
        <w:t xml:space="preserve">Table 2. </w:t>
      </w:r>
      <w:r w:rsidRPr="00C559AE">
        <w:t>Qualifications of participants.</w:t>
      </w:r>
    </w:p>
    <w:p w14:paraId="1001B50A" w14:textId="77777777" w:rsidR="002F010C" w:rsidRPr="002F010C" w:rsidRDefault="00870717" w:rsidP="002F010C">
      <w:pPr>
        <w:pStyle w:val="ListParagraph"/>
        <w:numPr>
          <w:ilvl w:val="0"/>
          <w:numId w:val="16"/>
        </w:numPr>
        <w:spacing w:line="480" w:lineRule="auto"/>
        <w:rPr>
          <w:b/>
          <w:bCs/>
        </w:rPr>
      </w:pPr>
      <w:r w:rsidRPr="00870717">
        <w:rPr>
          <w:b/>
          <w:bCs/>
        </w:rPr>
        <w:t xml:space="preserve">Table 3. </w:t>
      </w:r>
      <w:r w:rsidRPr="00C559AE">
        <w:t>Suggested items that children should learn at primary school.</w:t>
      </w:r>
    </w:p>
    <w:p w14:paraId="6E1FE29F" w14:textId="2C8B0C16" w:rsidR="002F010C" w:rsidRPr="002F010C" w:rsidRDefault="002F010C" w:rsidP="002F010C">
      <w:pPr>
        <w:pStyle w:val="ListParagraph"/>
        <w:numPr>
          <w:ilvl w:val="0"/>
          <w:numId w:val="16"/>
        </w:numPr>
        <w:spacing w:line="480" w:lineRule="auto"/>
        <w:rPr>
          <w:b/>
          <w:bCs/>
        </w:rPr>
      </w:pPr>
      <w:r>
        <w:rPr>
          <w:b/>
          <w:bCs/>
        </w:rPr>
        <w:t xml:space="preserve"> </w:t>
      </w:r>
      <w:r w:rsidRPr="002F010C">
        <w:rPr>
          <w:b/>
          <w:bCs/>
        </w:rPr>
        <w:t xml:space="preserve">Table 4. </w:t>
      </w:r>
      <w:r w:rsidRPr="00C559AE">
        <w:t>Participants’ rating of themes around what children should learn at primary school.</w:t>
      </w:r>
    </w:p>
    <w:p w14:paraId="0721057E" w14:textId="276698EC" w:rsidR="00C559AE" w:rsidRPr="00C559AE" w:rsidRDefault="00C559AE" w:rsidP="00C559AE">
      <w:pPr>
        <w:pStyle w:val="APANormal"/>
        <w:numPr>
          <w:ilvl w:val="0"/>
          <w:numId w:val="16"/>
        </w:numPr>
        <w:rPr>
          <w:b/>
          <w:bCs/>
        </w:rPr>
      </w:pPr>
      <w:r>
        <w:rPr>
          <w:b/>
          <w:bCs/>
        </w:rPr>
        <w:t xml:space="preserve"> </w:t>
      </w:r>
      <w:r w:rsidRPr="003942EF">
        <w:rPr>
          <w:b/>
          <w:bCs/>
        </w:rPr>
        <w:t xml:space="preserve">Table </w:t>
      </w:r>
      <w:r>
        <w:rPr>
          <w:b/>
          <w:bCs/>
        </w:rPr>
        <w:t>5</w:t>
      </w:r>
      <w:r w:rsidRPr="003942EF">
        <w:rPr>
          <w:b/>
          <w:bCs/>
        </w:rPr>
        <w:t xml:space="preserve">. </w:t>
      </w:r>
      <w:r w:rsidRPr="00C559AE">
        <w:t>Comparison of areas of learning discussed in this research with those of the English, Northern Irish, Scottish and Welsh primary curricula, as well as those suggested in the Cambridge Primary Review.</w:t>
      </w:r>
    </w:p>
    <w:p w14:paraId="29AC2905" w14:textId="77777777" w:rsidR="00870717" w:rsidRPr="00664564" w:rsidRDefault="00870717" w:rsidP="00C559AE">
      <w:pPr>
        <w:ind w:left="360"/>
        <w:rPr>
          <w:lang w:eastAsia="en-US"/>
        </w:rPr>
      </w:pPr>
    </w:p>
    <w:p w14:paraId="49712373" w14:textId="77777777" w:rsidR="003D41BD" w:rsidRPr="00664564" w:rsidRDefault="003D41BD" w:rsidP="00664564">
      <w:pPr>
        <w:pStyle w:val="APANormal"/>
        <w:ind w:firstLine="0"/>
      </w:pPr>
      <w:r>
        <w:br w:type="page"/>
      </w:r>
    </w:p>
    <w:p w14:paraId="12D88616" w14:textId="4605B5B3" w:rsidR="001C131B" w:rsidRDefault="00E84983" w:rsidP="00900668">
      <w:pPr>
        <w:pStyle w:val="APAHeading1"/>
      </w:pPr>
      <w:bookmarkStart w:id="6" w:name="_Toc176526508"/>
      <w:r>
        <w:lastRenderedPageBreak/>
        <w:t>Chapter 1. Introduction</w:t>
      </w:r>
      <w:bookmarkEnd w:id="6"/>
    </w:p>
    <w:p w14:paraId="794603BA" w14:textId="2679B170" w:rsidR="00E84983" w:rsidRDefault="00E84983" w:rsidP="00E84983">
      <w:pPr>
        <w:pStyle w:val="APAHeading2"/>
        <w:numPr>
          <w:ilvl w:val="1"/>
          <w:numId w:val="17"/>
        </w:numPr>
      </w:pPr>
      <w:r>
        <w:t xml:space="preserve"> </w:t>
      </w:r>
      <w:bookmarkStart w:id="7" w:name="_Toc176526509"/>
      <w:r>
        <w:t>Introduction</w:t>
      </w:r>
      <w:bookmarkEnd w:id="7"/>
    </w:p>
    <w:p w14:paraId="6BF83F63" w14:textId="0C2A7583" w:rsidR="002136B5" w:rsidRDefault="00C83B94" w:rsidP="00AB6EDF">
      <w:pPr>
        <w:pStyle w:val="APANormal"/>
      </w:pPr>
      <w:r>
        <w:t>The primary phase of education was first implemented in England</w:t>
      </w:r>
      <w:r w:rsidR="006F56F7">
        <w:t xml:space="preserve"> as a result of</w:t>
      </w:r>
      <w:r>
        <w:t xml:space="preserve"> the</w:t>
      </w:r>
      <w:r w:rsidR="000B7E19">
        <w:t xml:space="preserve"> 1944 Butler Education Act. </w:t>
      </w:r>
      <w:r w:rsidR="006F56F7">
        <w:t xml:space="preserve">This was </w:t>
      </w:r>
      <w:r w:rsidR="00AB6EDF">
        <w:t xml:space="preserve">then </w:t>
      </w:r>
      <w:r w:rsidR="006F56F7">
        <w:t>followed by the introduction of a national curriculum in 1989</w:t>
      </w:r>
      <w:r w:rsidR="0090624D">
        <w:t xml:space="preserve"> (Department of Education and Science &amp; Welsh Office, 1987)</w:t>
      </w:r>
      <w:r w:rsidR="006F56F7">
        <w:t>. The curriculum for primary education has been reformed several times during this period, most recently in 2014 (Department for Education, 2013), although much of the overarching structure has remained the same</w:t>
      </w:r>
      <w:r w:rsidR="00681C99">
        <w:t xml:space="preserve"> since its inception</w:t>
      </w:r>
      <w:r w:rsidR="006F56F7">
        <w:t xml:space="preserve">. </w:t>
      </w:r>
      <w:r w:rsidR="00681C99">
        <w:t xml:space="preserve">It has now been ten years since the last major government review and some </w:t>
      </w:r>
      <w:r w:rsidR="00AB6EDF">
        <w:t xml:space="preserve">individuals, including myself, question whether the primary curriculum is still fit for purpose. </w:t>
      </w:r>
      <w:r>
        <w:t xml:space="preserve"> </w:t>
      </w:r>
    </w:p>
    <w:p w14:paraId="2DB2C81C" w14:textId="77777777" w:rsidR="002136B5" w:rsidRPr="002136B5" w:rsidRDefault="002136B5" w:rsidP="00810D3D">
      <w:pPr>
        <w:spacing w:line="480" w:lineRule="auto"/>
        <w:rPr>
          <w:lang w:eastAsia="en-US"/>
        </w:rPr>
      </w:pPr>
    </w:p>
    <w:p w14:paraId="3C0B31D1" w14:textId="0945E555" w:rsidR="00E84983" w:rsidRPr="008647A6" w:rsidRDefault="00434BEB" w:rsidP="009C3AB7">
      <w:pPr>
        <w:pStyle w:val="APAHeading2"/>
        <w:numPr>
          <w:ilvl w:val="1"/>
          <w:numId w:val="17"/>
        </w:numPr>
        <w:rPr>
          <w:highlight w:val="green"/>
        </w:rPr>
      </w:pPr>
      <w:r>
        <w:t xml:space="preserve"> </w:t>
      </w:r>
      <w:bookmarkStart w:id="8" w:name="_Toc176526510"/>
      <w:r w:rsidR="00E84983" w:rsidRPr="008647A6">
        <w:rPr>
          <w:highlight w:val="green"/>
        </w:rPr>
        <w:t>Personal and Professional Significance of Project</w:t>
      </w:r>
      <w:r w:rsidR="00467256" w:rsidRPr="008647A6">
        <w:rPr>
          <w:highlight w:val="green"/>
        </w:rPr>
        <w:t xml:space="preserve"> and Positionality</w:t>
      </w:r>
      <w:bookmarkEnd w:id="8"/>
    </w:p>
    <w:p w14:paraId="3C9B0EF9" w14:textId="3E482F55" w:rsidR="00594759" w:rsidRPr="008647A6" w:rsidRDefault="00594759" w:rsidP="008647A6">
      <w:pPr>
        <w:pStyle w:val="APAHeading3"/>
        <w:rPr>
          <w:highlight w:val="green"/>
        </w:rPr>
      </w:pPr>
      <w:bookmarkStart w:id="9" w:name="_Toc176526511"/>
      <w:r w:rsidRPr="008647A6">
        <w:rPr>
          <w:highlight w:val="green"/>
        </w:rPr>
        <w:t>1.2.1. Background</w:t>
      </w:r>
      <w:bookmarkEnd w:id="9"/>
    </w:p>
    <w:p w14:paraId="38853FE2" w14:textId="43BCF18F" w:rsidR="00C94FF2" w:rsidRPr="008647A6" w:rsidRDefault="00662BD4" w:rsidP="009D7686">
      <w:pPr>
        <w:pStyle w:val="APANormal"/>
        <w:rPr>
          <w:highlight w:val="green"/>
        </w:rPr>
      </w:pPr>
      <w:r w:rsidRPr="008647A6">
        <w:rPr>
          <w:highlight w:val="green"/>
        </w:rPr>
        <w:t>My positionality is based on influences from my</w:t>
      </w:r>
      <w:r>
        <w:rPr>
          <w:highlight w:val="green"/>
        </w:rPr>
        <w:t xml:space="preserve"> own experiences and my</w:t>
      </w:r>
      <w:r w:rsidRPr="008647A6">
        <w:rPr>
          <w:highlight w:val="green"/>
        </w:rPr>
        <w:t xml:space="preserve"> </w:t>
      </w:r>
      <w:r w:rsidRPr="00662BD4">
        <w:rPr>
          <w:highlight w:val="green"/>
        </w:rPr>
        <w:t>socio</w:t>
      </w:r>
      <w:r>
        <w:rPr>
          <w:highlight w:val="green"/>
        </w:rPr>
        <w:t xml:space="preserve">economic and cultural background </w:t>
      </w:r>
      <w:r w:rsidRPr="008647A6">
        <w:rPr>
          <w:highlight w:val="green"/>
        </w:rPr>
        <w:t xml:space="preserve">(Savin-Baden &amp; Howell Major, 2013). </w:t>
      </w:r>
      <w:r w:rsidR="00F11E99" w:rsidRPr="008647A6">
        <w:rPr>
          <w:highlight w:val="green"/>
        </w:rPr>
        <w:t xml:space="preserve">I have grown up in a family where most people were employed </w:t>
      </w:r>
      <w:r w:rsidR="00EC72A7" w:rsidRPr="008647A6">
        <w:rPr>
          <w:highlight w:val="green"/>
        </w:rPr>
        <w:t xml:space="preserve">within public services, and have never considered an occupation outside of public services myself. </w:t>
      </w:r>
      <w:r w:rsidR="001C71B7" w:rsidRPr="008647A6">
        <w:rPr>
          <w:highlight w:val="green"/>
        </w:rPr>
        <w:t xml:space="preserve">My family instilled </w:t>
      </w:r>
      <w:r w:rsidR="00EC0965" w:rsidRPr="008647A6">
        <w:rPr>
          <w:highlight w:val="green"/>
        </w:rPr>
        <w:t xml:space="preserve">strong values around social justice, equality and helping </w:t>
      </w:r>
      <w:r w:rsidR="00E14A93" w:rsidRPr="008647A6">
        <w:rPr>
          <w:highlight w:val="green"/>
        </w:rPr>
        <w:t>less fortunate groups of people. Within my own professional career, which has largely been within the education sector, I have be</w:t>
      </w:r>
      <w:r w:rsidR="00BE4A70" w:rsidRPr="008647A6">
        <w:rPr>
          <w:highlight w:val="green"/>
        </w:rPr>
        <w:t>en</w:t>
      </w:r>
      <w:r w:rsidR="00E14A93" w:rsidRPr="008647A6">
        <w:rPr>
          <w:highlight w:val="green"/>
        </w:rPr>
        <w:t xml:space="preserve"> drawn to working with </w:t>
      </w:r>
      <w:r w:rsidR="00BE4A70" w:rsidRPr="008647A6">
        <w:rPr>
          <w:highlight w:val="green"/>
        </w:rPr>
        <w:t xml:space="preserve">marginalised groups within education systems. At university, I worked as a </w:t>
      </w:r>
      <w:r w:rsidR="008E6BD0" w:rsidRPr="008647A6">
        <w:rPr>
          <w:highlight w:val="green"/>
        </w:rPr>
        <w:t>mentor for</w:t>
      </w:r>
      <w:r w:rsidR="00BE4A70" w:rsidRPr="008647A6">
        <w:rPr>
          <w:highlight w:val="green"/>
        </w:rPr>
        <w:t xml:space="preserve"> looked after children within a secondary school, before </w:t>
      </w:r>
      <w:r w:rsidR="006A336F" w:rsidRPr="008647A6">
        <w:rPr>
          <w:highlight w:val="green"/>
        </w:rPr>
        <w:t xml:space="preserve">becoming a teacher upon graduation through the Teach First Programme. This is a graduate teacher training programme that places trainees in schools in economically disadvantaged areas. </w:t>
      </w:r>
      <w:r w:rsidR="008E6BD0" w:rsidRPr="008647A6">
        <w:rPr>
          <w:highlight w:val="green"/>
        </w:rPr>
        <w:t>Throughout my teaching career, I was drawn to supporting children with special educational needs</w:t>
      </w:r>
      <w:r w:rsidR="007E78AB" w:rsidRPr="008647A6">
        <w:rPr>
          <w:highlight w:val="green"/>
        </w:rPr>
        <w:t xml:space="preserve"> (SEN)</w:t>
      </w:r>
      <w:r w:rsidR="008E6BD0" w:rsidRPr="008647A6">
        <w:rPr>
          <w:highlight w:val="green"/>
        </w:rPr>
        <w:t xml:space="preserve"> in particular</w:t>
      </w:r>
      <w:r w:rsidR="00605B0D">
        <w:rPr>
          <w:highlight w:val="green"/>
        </w:rPr>
        <w:t>,</w:t>
      </w:r>
      <w:r w:rsidR="009C4908" w:rsidRPr="008647A6">
        <w:rPr>
          <w:highlight w:val="green"/>
        </w:rPr>
        <w:t xml:space="preserve"> and after leaving the profession I started working for the </w:t>
      </w:r>
      <w:r w:rsidR="007E78AB" w:rsidRPr="008647A6">
        <w:rPr>
          <w:highlight w:val="green"/>
        </w:rPr>
        <w:t xml:space="preserve">National Health </w:t>
      </w:r>
      <w:r w:rsidR="007E78AB" w:rsidRPr="008647A6">
        <w:rPr>
          <w:highlight w:val="green"/>
        </w:rPr>
        <w:lastRenderedPageBreak/>
        <w:t>Service (</w:t>
      </w:r>
      <w:r w:rsidR="009C4908" w:rsidRPr="008647A6">
        <w:rPr>
          <w:highlight w:val="green"/>
        </w:rPr>
        <w:t>NHS</w:t>
      </w:r>
      <w:r w:rsidR="007E78AB" w:rsidRPr="008647A6">
        <w:rPr>
          <w:highlight w:val="green"/>
        </w:rPr>
        <w:t>)</w:t>
      </w:r>
      <w:r w:rsidR="009C4908" w:rsidRPr="008647A6">
        <w:rPr>
          <w:highlight w:val="green"/>
        </w:rPr>
        <w:t xml:space="preserve"> on</w:t>
      </w:r>
      <w:r w:rsidR="00FB1DDC" w:rsidRPr="008647A6">
        <w:rPr>
          <w:highlight w:val="green"/>
        </w:rPr>
        <w:t xml:space="preserve"> a study looking at educational support for autistic children. </w:t>
      </w:r>
      <w:r w:rsidR="008C6D98" w:rsidRPr="008647A6">
        <w:rPr>
          <w:highlight w:val="green"/>
        </w:rPr>
        <w:t xml:space="preserve">Following this, I have worked as an assistant educational psychologist and trainee educational psychologist, </w:t>
      </w:r>
      <w:r w:rsidR="001B4AC7" w:rsidRPr="008647A6">
        <w:rPr>
          <w:highlight w:val="green"/>
        </w:rPr>
        <w:t xml:space="preserve">and </w:t>
      </w:r>
      <w:r w:rsidR="008C6D98" w:rsidRPr="008647A6">
        <w:rPr>
          <w:highlight w:val="green"/>
        </w:rPr>
        <w:t xml:space="preserve">in both </w:t>
      </w:r>
      <w:r w:rsidR="009D267E" w:rsidRPr="008647A6">
        <w:rPr>
          <w:highlight w:val="green"/>
        </w:rPr>
        <w:t>positions,</w:t>
      </w:r>
      <w:r w:rsidR="008C6D98" w:rsidRPr="008647A6">
        <w:rPr>
          <w:highlight w:val="green"/>
        </w:rPr>
        <w:t xml:space="preserve"> </w:t>
      </w:r>
      <w:r w:rsidR="001B4AC7" w:rsidRPr="008647A6">
        <w:rPr>
          <w:highlight w:val="green"/>
        </w:rPr>
        <w:t>I have worked exclusively in socially disadvantaged communities</w:t>
      </w:r>
      <w:r w:rsidR="009D267E" w:rsidRPr="008647A6">
        <w:rPr>
          <w:highlight w:val="green"/>
        </w:rPr>
        <w:t xml:space="preserve">, much of my work has also </w:t>
      </w:r>
      <w:r w:rsidR="00F06893" w:rsidRPr="008647A6">
        <w:rPr>
          <w:highlight w:val="green"/>
        </w:rPr>
        <w:t>supported</w:t>
      </w:r>
      <w:r w:rsidR="009D267E" w:rsidRPr="008647A6">
        <w:rPr>
          <w:highlight w:val="green"/>
        </w:rPr>
        <w:t xml:space="preserve"> looked after children. Through this experience, I have come to find that education systems aren’t working for many children, a</w:t>
      </w:r>
      <w:r w:rsidR="00F06893" w:rsidRPr="008647A6">
        <w:rPr>
          <w:highlight w:val="green"/>
        </w:rPr>
        <w:t>nd</w:t>
      </w:r>
      <w:r w:rsidR="009D267E" w:rsidRPr="008647A6">
        <w:rPr>
          <w:highlight w:val="green"/>
        </w:rPr>
        <w:t xml:space="preserve"> particularly not those from marginalised groups and disadvantaged backgrounds. </w:t>
      </w:r>
    </w:p>
    <w:p w14:paraId="4B16671F" w14:textId="77777777" w:rsidR="00216937" w:rsidRPr="008647A6" w:rsidRDefault="00216937" w:rsidP="009D7686">
      <w:pPr>
        <w:pStyle w:val="APANormal"/>
        <w:rPr>
          <w:highlight w:val="green"/>
        </w:rPr>
      </w:pPr>
    </w:p>
    <w:p w14:paraId="5F104E53" w14:textId="0AC82EAF" w:rsidR="00216937" w:rsidRPr="00F73072" w:rsidRDefault="00EA7472" w:rsidP="009D7686">
      <w:pPr>
        <w:pStyle w:val="APANormal"/>
        <w:rPr>
          <w:highlight w:val="green"/>
        </w:rPr>
      </w:pPr>
      <w:r w:rsidRPr="008647A6">
        <w:rPr>
          <w:highlight w:val="green"/>
        </w:rPr>
        <w:t>I am extremely fortunate to have experienced a high level of social mobility</w:t>
      </w:r>
      <w:r w:rsidR="00E41255" w:rsidRPr="008647A6">
        <w:rPr>
          <w:highlight w:val="green"/>
        </w:rPr>
        <w:t>:</w:t>
      </w:r>
      <w:r w:rsidR="00A43A56" w:rsidRPr="008647A6">
        <w:rPr>
          <w:highlight w:val="green"/>
        </w:rPr>
        <w:t xml:space="preserve"> I am a homeowner, with a comfortable income </w:t>
      </w:r>
      <w:r w:rsidR="00E41255" w:rsidRPr="008647A6">
        <w:rPr>
          <w:highlight w:val="green"/>
        </w:rPr>
        <w:t xml:space="preserve">and a high level of education. Neither of my parents went to university and my dad </w:t>
      </w:r>
      <w:r w:rsidR="003C3428" w:rsidRPr="008647A6">
        <w:rPr>
          <w:highlight w:val="green"/>
        </w:rPr>
        <w:t xml:space="preserve">grew up in social housing. None of my grandparents left school with any qualifications and each generation of my family has </w:t>
      </w:r>
      <w:r w:rsidR="00102EE8" w:rsidRPr="008647A6">
        <w:rPr>
          <w:highlight w:val="green"/>
        </w:rPr>
        <w:t xml:space="preserve">progressively </w:t>
      </w:r>
      <w:r w:rsidR="003B2CC0" w:rsidRPr="008647A6">
        <w:rPr>
          <w:highlight w:val="green"/>
        </w:rPr>
        <w:t>improved</w:t>
      </w:r>
      <w:r w:rsidR="00440F1C" w:rsidRPr="008647A6">
        <w:rPr>
          <w:highlight w:val="green"/>
        </w:rPr>
        <w:t xml:space="preserve"> their socio-economic status. </w:t>
      </w:r>
      <w:r w:rsidR="00BB52C3" w:rsidRPr="008647A6">
        <w:rPr>
          <w:highlight w:val="green"/>
        </w:rPr>
        <w:t xml:space="preserve">Both the </w:t>
      </w:r>
      <w:r w:rsidR="00070DA3" w:rsidRPr="008647A6">
        <w:rPr>
          <w:highlight w:val="green"/>
        </w:rPr>
        <w:t>Institute</w:t>
      </w:r>
      <w:r w:rsidR="00BB52C3" w:rsidRPr="008647A6">
        <w:rPr>
          <w:highlight w:val="green"/>
        </w:rPr>
        <w:t xml:space="preserve"> for Fiscal Studies (IFS) (</w:t>
      </w:r>
      <w:r w:rsidR="002A31F2" w:rsidRPr="008647A6">
        <w:rPr>
          <w:highlight w:val="green"/>
        </w:rPr>
        <w:t xml:space="preserve">van der Erve, 2023) and </w:t>
      </w:r>
      <w:r w:rsidR="00177AFD" w:rsidRPr="008647A6">
        <w:rPr>
          <w:highlight w:val="green"/>
        </w:rPr>
        <w:t>educational charity, The Sutton Trust (</w:t>
      </w:r>
      <w:r w:rsidR="00023C65" w:rsidRPr="008647A6">
        <w:rPr>
          <w:highlight w:val="green"/>
        </w:rPr>
        <w:t>Eyles et al., 2022</w:t>
      </w:r>
      <w:r w:rsidR="00177AFD" w:rsidRPr="008647A6">
        <w:rPr>
          <w:highlight w:val="green"/>
        </w:rPr>
        <w:t xml:space="preserve">) cite education as being the </w:t>
      </w:r>
      <w:r w:rsidR="005E2BB8" w:rsidRPr="008647A6">
        <w:rPr>
          <w:highlight w:val="green"/>
        </w:rPr>
        <w:t>biggest predictor of social mobility. Throughout my career in</w:t>
      </w:r>
      <w:r w:rsidR="00EF23AC" w:rsidRPr="008647A6">
        <w:rPr>
          <w:highlight w:val="green"/>
        </w:rPr>
        <w:t xml:space="preserve"> education, I have not seen the same educational opportunities presented to young people, and particularly those from </w:t>
      </w:r>
      <w:r w:rsidR="00070DA3" w:rsidRPr="008647A6">
        <w:rPr>
          <w:highlight w:val="green"/>
        </w:rPr>
        <w:t xml:space="preserve">disadvantaged backgrounds and from marginalised groups, such as children with special needs and looked after children, as I received as a child and has </w:t>
      </w:r>
      <w:r w:rsidR="007E78AB" w:rsidRPr="008647A6">
        <w:rPr>
          <w:highlight w:val="green"/>
        </w:rPr>
        <w:t>ultimately</w:t>
      </w:r>
      <w:r w:rsidR="00070DA3" w:rsidRPr="008647A6">
        <w:rPr>
          <w:highlight w:val="green"/>
        </w:rPr>
        <w:t xml:space="preserve"> benefitted my own life. </w:t>
      </w:r>
      <w:r w:rsidR="006739BC" w:rsidRPr="008647A6">
        <w:rPr>
          <w:highlight w:val="green"/>
        </w:rPr>
        <w:t xml:space="preserve">This </w:t>
      </w:r>
      <w:r w:rsidR="00575906" w:rsidRPr="008647A6">
        <w:rPr>
          <w:highlight w:val="green"/>
        </w:rPr>
        <w:t>observation</w:t>
      </w:r>
      <w:r w:rsidR="006739BC" w:rsidRPr="008647A6">
        <w:rPr>
          <w:highlight w:val="green"/>
        </w:rPr>
        <w:t xml:space="preserve"> is supported by research collated by t</w:t>
      </w:r>
      <w:r w:rsidR="007E78AB" w:rsidRPr="008647A6">
        <w:rPr>
          <w:highlight w:val="green"/>
        </w:rPr>
        <w:t>he IFS (van der Erve, 2023) and The Sutton Trust (</w:t>
      </w:r>
      <w:r w:rsidR="00023C65" w:rsidRPr="008647A6">
        <w:rPr>
          <w:highlight w:val="green"/>
        </w:rPr>
        <w:t>Eyles et al., 2022</w:t>
      </w:r>
      <w:r w:rsidR="007E78AB" w:rsidRPr="008647A6">
        <w:rPr>
          <w:highlight w:val="green"/>
        </w:rPr>
        <w:t xml:space="preserve">) among a general decline in social mobility in the United Kingdom (UK). I am concerned that the content and structure of the current national curriculum is limiting </w:t>
      </w:r>
      <w:r w:rsidR="00575906" w:rsidRPr="008647A6">
        <w:rPr>
          <w:highlight w:val="green"/>
        </w:rPr>
        <w:t xml:space="preserve">opportunities for many children. </w:t>
      </w:r>
      <w:r w:rsidR="007F1708" w:rsidRPr="008647A6">
        <w:rPr>
          <w:highlight w:val="green"/>
        </w:rPr>
        <w:t>Dewey (</w:t>
      </w:r>
      <w:r w:rsidR="00CE38AE" w:rsidRPr="008647A6">
        <w:rPr>
          <w:highlight w:val="green"/>
        </w:rPr>
        <w:t xml:space="preserve">1902) describes the purpose of education as providing greater personal growth, this aligns with my own views on </w:t>
      </w:r>
      <w:r w:rsidR="008E0FA3" w:rsidRPr="008647A6">
        <w:rPr>
          <w:highlight w:val="green"/>
        </w:rPr>
        <w:t>education,</w:t>
      </w:r>
      <w:r w:rsidR="00CE38AE" w:rsidRPr="008647A6">
        <w:rPr>
          <w:highlight w:val="green"/>
        </w:rPr>
        <w:t xml:space="preserve"> and </w:t>
      </w:r>
      <w:r w:rsidR="00AB4CF7" w:rsidRPr="008647A6">
        <w:rPr>
          <w:highlight w:val="green"/>
        </w:rPr>
        <w:t xml:space="preserve">I feel that the current national curriculum does not provide this for all children. </w:t>
      </w:r>
    </w:p>
    <w:p w14:paraId="64DF8990" w14:textId="77777777" w:rsidR="009F0A40" w:rsidRPr="00F73072" w:rsidRDefault="009F0A40" w:rsidP="009D7686">
      <w:pPr>
        <w:pStyle w:val="APANormal"/>
        <w:rPr>
          <w:highlight w:val="green"/>
        </w:rPr>
      </w:pPr>
    </w:p>
    <w:p w14:paraId="573864F6" w14:textId="533CAA56" w:rsidR="00594759" w:rsidRDefault="00594759" w:rsidP="008647A6">
      <w:pPr>
        <w:pStyle w:val="APAHeading3"/>
        <w:rPr>
          <w:highlight w:val="green"/>
        </w:rPr>
      </w:pPr>
      <w:bookmarkStart w:id="10" w:name="_Toc176526512"/>
      <w:r>
        <w:rPr>
          <w:highlight w:val="green"/>
        </w:rPr>
        <w:lastRenderedPageBreak/>
        <w:t xml:space="preserve">1.2.2. The </w:t>
      </w:r>
      <w:r w:rsidR="00B33494">
        <w:rPr>
          <w:highlight w:val="green"/>
        </w:rPr>
        <w:t>P</w:t>
      </w:r>
      <w:r>
        <w:rPr>
          <w:highlight w:val="green"/>
        </w:rPr>
        <w:t xml:space="preserve">urpose of </w:t>
      </w:r>
      <w:r w:rsidR="00B33494">
        <w:rPr>
          <w:highlight w:val="green"/>
        </w:rPr>
        <w:t>E</w:t>
      </w:r>
      <w:r>
        <w:rPr>
          <w:highlight w:val="green"/>
        </w:rPr>
        <w:t>ducation</w:t>
      </w:r>
      <w:bookmarkEnd w:id="10"/>
    </w:p>
    <w:p w14:paraId="40D73A03" w14:textId="57118C18" w:rsidR="008C09E4" w:rsidRPr="008647A6" w:rsidRDefault="00071547" w:rsidP="008C09E4">
      <w:pPr>
        <w:spacing w:line="480" w:lineRule="auto"/>
        <w:ind w:firstLine="720"/>
        <w:rPr>
          <w:highlight w:val="green"/>
        </w:rPr>
      </w:pPr>
      <w:r w:rsidRPr="008647A6">
        <w:rPr>
          <w:highlight w:val="green"/>
        </w:rPr>
        <w:t xml:space="preserve">The purpose of education has been debated throughout human history and views on the aims of education vary depending on the values of each society. For example, in Ancient Greece education in the polis of Athens focused on developing well-rounded citizens, whereas in the polis of Sparta the purpose of education was to create a strong army (Mintz, 2018). </w:t>
      </w:r>
      <w:r w:rsidR="008C09E4" w:rsidRPr="008647A6">
        <w:rPr>
          <w:highlight w:val="green"/>
        </w:rPr>
        <w:t xml:space="preserve"> James (1899) argued that the purpose of education is to shape behaviour and conduct. Through education individuals learn how to respond or behave in varying situations, and can draw on, from memory, the information that they have learned in order to shape their responses. Different education systems across cultures then lead to differing behaviours (James, 1899). For example, at that time in Germany, education focused largely on scientific research and method, meaning that educated individuals in that country displayed strong analytical and scientific skills and would approach problems with this mindset. In contrast, at the time of James’ (1899) writing, education in England was focused around being ‘gentlemanly’ and consequently educated individuals in this country learned how to behave in social situations in a way that was deemed appropriate in the culture of that period.</w:t>
      </w:r>
    </w:p>
    <w:p w14:paraId="70122E7E" w14:textId="77777777" w:rsidR="008C09E4" w:rsidRPr="008647A6" w:rsidRDefault="008C09E4" w:rsidP="009D7686">
      <w:pPr>
        <w:pStyle w:val="APANormal"/>
        <w:rPr>
          <w:highlight w:val="green"/>
        </w:rPr>
      </w:pPr>
    </w:p>
    <w:p w14:paraId="0AF56B7D" w14:textId="2E5200FA" w:rsidR="00052536" w:rsidRDefault="006875F3" w:rsidP="004545AB">
      <w:pPr>
        <w:pStyle w:val="APANormal"/>
        <w:jc w:val="both"/>
        <w:rPr>
          <w:highlight w:val="green"/>
        </w:rPr>
      </w:pPr>
      <w:r>
        <w:rPr>
          <w:highlight w:val="green"/>
        </w:rPr>
        <w:t xml:space="preserve">Although James (1899) ideas on </w:t>
      </w:r>
      <w:r w:rsidR="00441F52">
        <w:rPr>
          <w:highlight w:val="green"/>
        </w:rPr>
        <w:t>what t</w:t>
      </w:r>
      <w:r>
        <w:rPr>
          <w:highlight w:val="green"/>
        </w:rPr>
        <w:t>he purposes of education</w:t>
      </w:r>
      <w:r w:rsidR="00441F52">
        <w:rPr>
          <w:highlight w:val="green"/>
        </w:rPr>
        <w:t xml:space="preserve"> should be</w:t>
      </w:r>
      <w:r>
        <w:rPr>
          <w:highlight w:val="green"/>
        </w:rPr>
        <w:t xml:space="preserve"> don’t necessarily align with m</w:t>
      </w:r>
      <w:r w:rsidR="00441F52">
        <w:rPr>
          <w:highlight w:val="green"/>
        </w:rPr>
        <w:t>y own, they do describe what some of the purpose</w:t>
      </w:r>
      <w:r w:rsidR="009B0916">
        <w:rPr>
          <w:highlight w:val="green"/>
        </w:rPr>
        <w:t>s</w:t>
      </w:r>
      <w:r w:rsidR="00441F52">
        <w:rPr>
          <w:highlight w:val="green"/>
        </w:rPr>
        <w:t xml:space="preserve"> have been/are and how this has resulted in differing education systems across cultures and time periods. </w:t>
      </w:r>
      <w:r w:rsidR="004E0B61" w:rsidRPr="008647A6">
        <w:rPr>
          <w:highlight w:val="green"/>
        </w:rPr>
        <w:t xml:space="preserve">This raises ontological questions around the purpose of education and whether </w:t>
      </w:r>
      <w:r w:rsidR="00021EA7" w:rsidRPr="008647A6">
        <w:rPr>
          <w:highlight w:val="green"/>
        </w:rPr>
        <w:t>there is a</w:t>
      </w:r>
      <w:r w:rsidR="00250301">
        <w:rPr>
          <w:highlight w:val="green"/>
        </w:rPr>
        <w:t>n</w:t>
      </w:r>
      <w:r w:rsidR="00021EA7" w:rsidRPr="008647A6">
        <w:rPr>
          <w:highlight w:val="green"/>
        </w:rPr>
        <w:t xml:space="preserve"> ideal form of education. </w:t>
      </w:r>
      <w:r w:rsidR="00071547" w:rsidRPr="008647A6">
        <w:rPr>
          <w:highlight w:val="green"/>
        </w:rPr>
        <w:t xml:space="preserve"> </w:t>
      </w:r>
      <w:r w:rsidR="00572ED0" w:rsidRPr="008647A6">
        <w:rPr>
          <w:highlight w:val="green"/>
        </w:rPr>
        <w:t xml:space="preserve">Descartes (1985) proposed a </w:t>
      </w:r>
      <w:r w:rsidR="00F8756F">
        <w:rPr>
          <w:highlight w:val="green"/>
        </w:rPr>
        <w:t xml:space="preserve">dualist ontology with a </w:t>
      </w:r>
      <w:r w:rsidR="00572ED0" w:rsidRPr="008647A6">
        <w:rPr>
          <w:highlight w:val="green"/>
        </w:rPr>
        <w:t xml:space="preserve">separation between the mind and the body, and consequently between the mind and the physical world. This leads to a perception of the world as divided into a subject </w:t>
      </w:r>
      <w:r w:rsidR="00441F52">
        <w:rPr>
          <w:highlight w:val="green"/>
        </w:rPr>
        <w:t>capable of thinking</w:t>
      </w:r>
      <w:r w:rsidR="00572ED0" w:rsidRPr="008647A6">
        <w:rPr>
          <w:highlight w:val="green"/>
        </w:rPr>
        <w:t xml:space="preserve"> and an object which does not think. In contrast, Heidegger (1927) argues that such a distinction between subjects and objects does not exist. The way </w:t>
      </w:r>
      <w:r w:rsidR="00F8756F">
        <w:rPr>
          <w:highlight w:val="green"/>
        </w:rPr>
        <w:t>that humans</w:t>
      </w:r>
      <w:r w:rsidR="00572ED0" w:rsidRPr="008647A6">
        <w:rPr>
          <w:highlight w:val="green"/>
        </w:rPr>
        <w:t xml:space="preserve"> interpret experiences</w:t>
      </w:r>
      <w:r w:rsidR="00494FB1">
        <w:rPr>
          <w:highlight w:val="green"/>
        </w:rPr>
        <w:t xml:space="preserve"> </w:t>
      </w:r>
      <w:r w:rsidR="00572ED0" w:rsidRPr="008647A6">
        <w:rPr>
          <w:highlight w:val="green"/>
        </w:rPr>
        <w:t xml:space="preserve">defines </w:t>
      </w:r>
      <w:r w:rsidR="00F8756F">
        <w:rPr>
          <w:highlight w:val="green"/>
        </w:rPr>
        <w:t>their</w:t>
      </w:r>
      <w:r w:rsidR="00572ED0" w:rsidRPr="008647A6">
        <w:rPr>
          <w:highlight w:val="green"/>
        </w:rPr>
        <w:t xml:space="preserve"> reality. </w:t>
      </w:r>
      <w:r w:rsidR="00572ED0" w:rsidRPr="008647A6">
        <w:rPr>
          <w:highlight w:val="green"/>
        </w:rPr>
        <w:lastRenderedPageBreak/>
        <w:t>According to Heidegger's</w:t>
      </w:r>
      <w:r w:rsidR="00BD53BA" w:rsidRPr="008647A6">
        <w:rPr>
          <w:highlight w:val="green"/>
        </w:rPr>
        <w:t xml:space="preserve"> (1927)</w:t>
      </w:r>
      <w:r w:rsidR="00572ED0" w:rsidRPr="008647A6">
        <w:rPr>
          <w:highlight w:val="green"/>
        </w:rPr>
        <w:t xml:space="preserve"> perspective, experiences are always interpreted by the individual, making reality unique, subjective, and constantly debated rather than something fixed</w:t>
      </w:r>
      <w:r w:rsidR="003053FF">
        <w:rPr>
          <w:highlight w:val="green"/>
        </w:rPr>
        <w:t xml:space="preserve">. </w:t>
      </w:r>
    </w:p>
    <w:p w14:paraId="7D99DFC8" w14:textId="77777777" w:rsidR="00052536" w:rsidRDefault="00052536" w:rsidP="004545AB">
      <w:pPr>
        <w:pStyle w:val="APANormal"/>
        <w:jc w:val="both"/>
        <w:rPr>
          <w:highlight w:val="green"/>
        </w:rPr>
      </w:pPr>
    </w:p>
    <w:p w14:paraId="045DB955" w14:textId="6918F5C8" w:rsidR="00284D1D" w:rsidRPr="00F73072" w:rsidRDefault="00F132D0" w:rsidP="008647A6">
      <w:pPr>
        <w:pStyle w:val="APANormal"/>
        <w:jc w:val="both"/>
        <w:rPr>
          <w:highlight w:val="green"/>
        </w:rPr>
      </w:pPr>
      <w:r w:rsidRPr="008647A6">
        <w:rPr>
          <w:highlight w:val="green"/>
        </w:rPr>
        <w:t xml:space="preserve">I would align more with Heidegger’s (1927) ontology in relation to the purpose of education and what should be taught. </w:t>
      </w:r>
      <w:r w:rsidR="00573666" w:rsidRPr="008647A6">
        <w:rPr>
          <w:highlight w:val="green"/>
        </w:rPr>
        <w:t>Although I believe that there are some universal processes involved in child (or early human as the concept of child is arguably socially constructed itself) development that could be supported through education</w:t>
      </w:r>
      <w:r w:rsidR="003053FF">
        <w:rPr>
          <w:highlight w:val="green"/>
        </w:rPr>
        <w:t xml:space="preserve"> (and this concept of universal development may align more with Descarte</w:t>
      </w:r>
      <w:r w:rsidR="00DF0567">
        <w:rPr>
          <w:highlight w:val="green"/>
        </w:rPr>
        <w:t>s’</w:t>
      </w:r>
      <w:r w:rsidR="003053FF">
        <w:rPr>
          <w:highlight w:val="green"/>
        </w:rPr>
        <w:t xml:space="preserve"> (1985) dualism)</w:t>
      </w:r>
      <w:r w:rsidR="00F53F9C" w:rsidRPr="008647A6">
        <w:rPr>
          <w:highlight w:val="green"/>
        </w:rPr>
        <w:t>, much of the content of education will need to be frequently re</w:t>
      </w:r>
      <w:r w:rsidR="00494419" w:rsidRPr="008647A6">
        <w:rPr>
          <w:highlight w:val="green"/>
        </w:rPr>
        <w:t>-</w:t>
      </w:r>
      <w:r w:rsidR="00F53F9C" w:rsidRPr="008647A6">
        <w:rPr>
          <w:highlight w:val="green"/>
        </w:rPr>
        <w:t xml:space="preserve">evaluated and adapted as society </w:t>
      </w:r>
      <w:r w:rsidR="00494419" w:rsidRPr="008647A6">
        <w:rPr>
          <w:highlight w:val="green"/>
        </w:rPr>
        <w:t>evolves and values change</w:t>
      </w:r>
      <w:r w:rsidR="006709C5" w:rsidRPr="008647A6">
        <w:rPr>
          <w:highlight w:val="green"/>
        </w:rPr>
        <w:t xml:space="preserve"> and is ultimately socially constructed</w:t>
      </w:r>
      <w:r w:rsidR="00494419" w:rsidRPr="008647A6">
        <w:rPr>
          <w:highlight w:val="green"/>
        </w:rPr>
        <w:t>. Equally</w:t>
      </w:r>
      <w:r w:rsidR="000D072D" w:rsidRPr="008647A6">
        <w:rPr>
          <w:highlight w:val="green"/>
        </w:rPr>
        <w:t xml:space="preserve"> I believe</w:t>
      </w:r>
      <w:r w:rsidR="00494419" w:rsidRPr="008647A6">
        <w:rPr>
          <w:highlight w:val="green"/>
        </w:rPr>
        <w:t xml:space="preserve"> how we understand </w:t>
      </w:r>
      <w:r w:rsidR="006709C5" w:rsidRPr="008647A6">
        <w:rPr>
          <w:highlight w:val="green"/>
        </w:rPr>
        <w:t xml:space="preserve">child development </w:t>
      </w:r>
      <w:r w:rsidR="00FE4857" w:rsidRPr="008647A6">
        <w:rPr>
          <w:highlight w:val="green"/>
        </w:rPr>
        <w:t>and how it can be supported is situated within cultural and societal values</w:t>
      </w:r>
      <w:r w:rsidR="000D072D" w:rsidRPr="008647A6">
        <w:rPr>
          <w:highlight w:val="green"/>
        </w:rPr>
        <w:t xml:space="preserve">, and therefore take a subjectivist epistemological </w:t>
      </w:r>
      <w:r w:rsidR="00F729CD" w:rsidRPr="008647A6">
        <w:rPr>
          <w:highlight w:val="green"/>
        </w:rPr>
        <w:t>position</w:t>
      </w:r>
      <w:r w:rsidR="000D072D" w:rsidRPr="008647A6">
        <w:rPr>
          <w:highlight w:val="green"/>
        </w:rPr>
        <w:t xml:space="preserve">. </w:t>
      </w:r>
      <w:r w:rsidR="00F44F78">
        <w:rPr>
          <w:highlight w:val="green"/>
        </w:rPr>
        <w:t>So,</w:t>
      </w:r>
      <w:r w:rsidR="00DF0567">
        <w:rPr>
          <w:highlight w:val="green"/>
        </w:rPr>
        <w:t xml:space="preserve"> while some parts of </w:t>
      </w:r>
      <w:r w:rsidR="002F25FA">
        <w:rPr>
          <w:highlight w:val="green"/>
        </w:rPr>
        <w:t xml:space="preserve">human development may be objectively ‘real’, other purposes of and values in education are socially constructed </w:t>
      </w:r>
      <w:r w:rsidR="00497C30">
        <w:rPr>
          <w:highlight w:val="green"/>
        </w:rPr>
        <w:t xml:space="preserve">and ever changing; how we understand all of these components is in my opinion highly subjective and developed through the lens of our own experiences. </w:t>
      </w:r>
    </w:p>
    <w:p w14:paraId="09D75F92" w14:textId="77777777" w:rsidR="009F0A40" w:rsidRPr="008647A6" w:rsidRDefault="009F0A40" w:rsidP="00CA5802">
      <w:pPr>
        <w:pStyle w:val="APANormal"/>
        <w:rPr>
          <w:highlight w:val="green"/>
        </w:rPr>
      </w:pPr>
    </w:p>
    <w:p w14:paraId="67C072E5" w14:textId="2D527949" w:rsidR="0085226C" w:rsidRDefault="000B2687" w:rsidP="008647A6">
      <w:pPr>
        <w:spacing w:line="480" w:lineRule="auto"/>
        <w:ind w:firstLine="720"/>
      </w:pPr>
      <w:r w:rsidRPr="008647A6">
        <w:rPr>
          <w:highlight w:val="green"/>
        </w:rPr>
        <w:t xml:space="preserve">As discussed earlier, I align with </w:t>
      </w:r>
      <w:r w:rsidR="007E5B59" w:rsidRPr="008647A6">
        <w:rPr>
          <w:highlight w:val="green"/>
        </w:rPr>
        <w:t>the view of the purpose of education being around future personal growth and development</w:t>
      </w:r>
      <w:r w:rsidR="00385956">
        <w:rPr>
          <w:highlight w:val="green"/>
        </w:rPr>
        <w:t xml:space="preserve"> (Dewey, 1902)</w:t>
      </w:r>
      <w:r w:rsidR="007E5B59" w:rsidRPr="008647A6">
        <w:rPr>
          <w:highlight w:val="green"/>
        </w:rPr>
        <w:t>. I believe that education is important for people of all ages</w:t>
      </w:r>
      <w:r w:rsidR="00C94FF2" w:rsidRPr="008647A6">
        <w:rPr>
          <w:highlight w:val="green"/>
        </w:rPr>
        <w:t>, so whereas future development and opportunity is often situated within secondary education</w:t>
      </w:r>
      <w:r w:rsidR="00B65A22">
        <w:rPr>
          <w:highlight w:val="green"/>
        </w:rPr>
        <w:t xml:space="preserve"> (in my own experience)</w:t>
      </w:r>
      <w:r w:rsidR="00C94FF2" w:rsidRPr="008647A6">
        <w:rPr>
          <w:highlight w:val="green"/>
        </w:rPr>
        <w:t xml:space="preserve">, having worked in primary </w:t>
      </w:r>
      <w:r w:rsidR="00133EAB">
        <w:rPr>
          <w:highlight w:val="green"/>
        </w:rPr>
        <w:t xml:space="preserve">settings, I </w:t>
      </w:r>
      <w:r w:rsidR="00C94FF2" w:rsidRPr="008647A6">
        <w:rPr>
          <w:highlight w:val="green"/>
        </w:rPr>
        <w:t>can see how foundations</w:t>
      </w:r>
      <w:r w:rsidR="00D17A10" w:rsidRPr="008647A6">
        <w:rPr>
          <w:highlight w:val="green"/>
        </w:rPr>
        <w:t xml:space="preserve"> of learning and skills</w:t>
      </w:r>
      <w:r w:rsidR="00C94FF2" w:rsidRPr="008647A6">
        <w:rPr>
          <w:highlight w:val="green"/>
        </w:rPr>
        <w:t xml:space="preserve"> are important </w:t>
      </w:r>
      <w:r w:rsidR="00133EAB">
        <w:rPr>
          <w:highlight w:val="green"/>
        </w:rPr>
        <w:t xml:space="preserve">at </w:t>
      </w:r>
      <w:r w:rsidR="00C94FF2" w:rsidRPr="008647A6">
        <w:rPr>
          <w:highlight w:val="green"/>
        </w:rPr>
        <w:t>an earlier age</w:t>
      </w:r>
      <w:r w:rsidR="00D216AA" w:rsidRPr="008647A6">
        <w:rPr>
          <w:highlight w:val="green"/>
        </w:rPr>
        <w:t xml:space="preserve">. As such, I have chosen to focus on the primary phase of compulsory education in England for this research. This is also </w:t>
      </w:r>
      <w:r w:rsidR="00EA2A60" w:rsidRPr="008647A6">
        <w:rPr>
          <w:highlight w:val="green"/>
        </w:rPr>
        <w:t xml:space="preserve">where the majority of my professional experience lies. </w:t>
      </w:r>
      <w:r w:rsidR="00804AA6" w:rsidRPr="008647A6">
        <w:rPr>
          <w:highlight w:val="green"/>
        </w:rPr>
        <w:t xml:space="preserve">There is a commonly held misconception that learning must take place through direct teacher instruction and more </w:t>
      </w:r>
      <w:r w:rsidR="00804AA6" w:rsidRPr="008647A6">
        <w:rPr>
          <w:highlight w:val="green"/>
        </w:rPr>
        <w:lastRenderedPageBreak/>
        <w:t xml:space="preserve">formalised </w:t>
      </w:r>
      <w:r w:rsidR="007524E0" w:rsidRPr="008647A6">
        <w:rPr>
          <w:highlight w:val="green"/>
        </w:rPr>
        <w:t>educational set ups (i.e. while sitting at a desk) (</w:t>
      </w:r>
      <w:r w:rsidR="00C40EF7">
        <w:rPr>
          <w:highlight w:val="green"/>
        </w:rPr>
        <w:t>Baxter, 2020</w:t>
      </w:r>
      <w:r w:rsidR="0057270D" w:rsidRPr="0057270D">
        <w:rPr>
          <w:highlight w:val="green"/>
        </w:rPr>
        <w:t xml:space="preserve">; </w:t>
      </w:r>
      <w:r w:rsidR="0057270D" w:rsidRPr="008647A6">
        <w:rPr>
          <w:highlight w:val="green"/>
        </w:rPr>
        <w:t>Manyukhina, &amp; Wyse, 2019</w:t>
      </w:r>
      <w:r w:rsidR="007524E0" w:rsidRPr="008647A6">
        <w:rPr>
          <w:highlight w:val="green"/>
        </w:rPr>
        <w:t xml:space="preserve">). This constrains </w:t>
      </w:r>
      <w:r w:rsidR="00E842E1" w:rsidRPr="008647A6">
        <w:rPr>
          <w:highlight w:val="green"/>
        </w:rPr>
        <w:t xml:space="preserve">the curriculum to areas of learning that can be easily and effectively taught in this way and so while this research primarily focuses on what should be taught, pedagogical approaches also have an important role in facilitating </w:t>
      </w:r>
      <w:r w:rsidR="001F372D" w:rsidRPr="008647A6">
        <w:rPr>
          <w:highlight w:val="green"/>
        </w:rPr>
        <w:t>these different areas of learning. I have experienced t</w:t>
      </w:r>
      <w:r w:rsidR="0085226C" w:rsidRPr="008647A6">
        <w:rPr>
          <w:highlight w:val="green"/>
        </w:rPr>
        <w:t xml:space="preserve">his misconception around the nature of learning in my own professional practice, for example when teaching a reception </w:t>
      </w:r>
      <w:r w:rsidR="00CE2D84" w:rsidRPr="00CE2D84">
        <w:rPr>
          <w:highlight w:val="green"/>
        </w:rPr>
        <w:t>class,</w:t>
      </w:r>
      <w:r w:rsidR="0085226C" w:rsidRPr="008647A6">
        <w:rPr>
          <w:highlight w:val="green"/>
        </w:rPr>
        <w:t xml:space="preserve"> the headteacher commented ‘I don’t know why they’re playing when they should be learning’.</w:t>
      </w:r>
      <w:r w:rsidR="0085226C">
        <w:t xml:space="preserve"> </w:t>
      </w:r>
    </w:p>
    <w:p w14:paraId="4C247FA5" w14:textId="77777777" w:rsidR="00AD405F" w:rsidRDefault="00AD405F" w:rsidP="00C94FF2"/>
    <w:p w14:paraId="2553FAD0" w14:textId="77777777" w:rsidR="0085226C" w:rsidRDefault="0085226C" w:rsidP="00C94FF2"/>
    <w:p w14:paraId="37BA8DEB" w14:textId="500AF150" w:rsidR="009D7686" w:rsidRPr="00B14A27" w:rsidRDefault="00810D3D" w:rsidP="009D7686">
      <w:pPr>
        <w:pStyle w:val="APANormal"/>
        <w:rPr>
          <w:highlight w:val="yellow"/>
        </w:rPr>
      </w:pPr>
      <w:r>
        <w:rPr>
          <w:highlight w:val="yellow"/>
        </w:rPr>
        <w:t xml:space="preserve">As a primary </w:t>
      </w:r>
      <w:r w:rsidR="009C038B">
        <w:rPr>
          <w:highlight w:val="yellow"/>
        </w:rPr>
        <w:t xml:space="preserve">school </w:t>
      </w:r>
      <w:r>
        <w:rPr>
          <w:highlight w:val="yellow"/>
        </w:rPr>
        <w:t xml:space="preserve">teacher, </w:t>
      </w:r>
      <w:r w:rsidR="009D7686" w:rsidRPr="00B14A27">
        <w:rPr>
          <w:highlight w:val="yellow"/>
        </w:rPr>
        <w:t xml:space="preserve">I first considered alternative approaches to the curriculum when I was </w:t>
      </w:r>
      <w:r w:rsidR="00E37336">
        <w:rPr>
          <w:highlight w:val="yellow"/>
        </w:rPr>
        <w:t>introduced</w:t>
      </w:r>
      <w:r w:rsidR="009D7686" w:rsidRPr="00B14A27">
        <w:rPr>
          <w:highlight w:val="yellow"/>
        </w:rPr>
        <w:t xml:space="preserve"> to the Early Years Foundation Skills (EYFS) curriculum (DfE, 2017) after taking over teaching of a reception class. Implementing the EYFS curriculum led me to wonder why we stop having a strong focus on many elements of whole child development, such as personal, social and emotional development, when a child turns five and begins to access a primary education curriculum. </w:t>
      </w:r>
      <w:r w:rsidR="0085226C" w:rsidRPr="008647A6">
        <w:rPr>
          <w:highlight w:val="green"/>
        </w:rPr>
        <w:t>I believe that this relates to the fixed pedagogical views around the nature of learning, and a desire to move towards more formalised systems (</w:t>
      </w:r>
      <w:r w:rsidR="00CE2D84">
        <w:rPr>
          <w:highlight w:val="green"/>
        </w:rPr>
        <w:t>Baxter</w:t>
      </w:r>
      <w:r w:rsidR="00C40EF7">
        <w:rPr>
          <w:highlight w:val="green"/>
        </w:rPr>
        <w:t>, 2020</w:t>
      </w:r>
      <w:r w:rsidR="0085226C" w:rsidRPr="008647A6">
        <w:rPr>
          <w:highlight w:val="green"/>
        </w:rPr>
        <w:t xml:space="preserve">), as discussed earlier. </w:t>
      </w:r>
      <w:r w:rsidR="009D7686" w:rsidRPr="00B14A27">
        <w:rPr>
          <w:highlight w:val="yellow"/>
        </w:rPr>
        <w:t xml:space="preserve">Since working in other professions that are associated with, but outside of, school </w:t>
      </w:r>
      <w:r w:rsidR="00E12454">
        <w:rPr>
          <w:highlight w:val="yellow"/>
        </w:rPr>
        <w:t>setting</w:t>
      </w:r>
      <w:r w:rsidR="00885FAE">
        <w:rPr>
          <w:highlight w:val="yellow"/>
        </w:rPr>
        <w:t>,</w:t>
      </w:r>
      <w:r w:rsidR="009D7686" w:rsidRPr="00B14A27">
        <w:rPr>
          <w:highlight w:val="yellow"/>
        </w:rPr>
        <w:t xml:space="preserve"> including in educational research and educational psychology, I have found increasing opportunities to consider and reflect on alternative approaches to the current national curriculum. </w:t>
      </w:r>
    </w:p>
    <w:p w14:paraId="0C8E8220" w14:textId="77777777" w:rsidR="0078401E" w:rsidRPr="00B14A27" w:rsidRDefault="0078401E" w:rsidP="009D7686">
      <w:pPr>
        <w:pStyle w:val="APANormal"/>
        <w:rPr>
          <w:highlight w:val="yellow"/>
        </w:rPr>
      </w:pPr>
    </w:p>
    <w:p w14:paraId="7B012F7B" w14:textId="1370326A" w:rsidR="00545AFF" w:rsidRPr="00B14A27" w:rsidRDefault="0038607F" w:rsidP="009D7686">
      <w:pPr>
        <w:pStyle w:val="APANormal"/>
        <w:rPr>
          <w:highlight w:val="yellow"/>
        </w:rPr>
      </w:pPr>
      <w:r w:rsidRPr="00B14A27">
        <w:rPr>
          <w:highlight w:val="yellow"/>
        </w:rPr>
        <w:t>As a trainee educational psychol</w:t>
      </w:r>
      <w:r w:rsidR="006F399A" w:rsidRPr="00B14A27">
        <w:rPr>
          <w:highlight w:val="yellow"/>
        </w:rPr>
        <w:t>ogist</w:t>
      </w:r>
      <w:r w:rsidR="00806CD1">
        <w:rPr>
          <w:highlight w:val="yellow"/>
        </w:rPr>
        <w:t>,</w:t>
      </w:r>
      <w:r w:rsidR="006F399A" w:rsidRPr="00B14A27">
        <w:rPr>
          <w:highlight w:val="yellow"/>
        </w:rPr>
        <w:t xml:space="preserve"> I have come across a significant </w:t>
      </w:r>
      <w:r w:rsidR="00155F29" w:rsidRPr="00B14A27">
        <w:rPr>
          <w:highlight w:val="yellow"/>
        </w:rPr>
        <w:t>number</w:t>
      </w:r>
      <w:r w:rsidR="006F399A" w:rsidRPr="00B14A27">
        <w:rPr>
          <w:highlight w:val="yellow"/>
        </w:rPr>
        <w:t xml:space="preserve"> of children who are not getting their needs met within current schooling systems, particularly in relation to </w:t>
      </w:r>
      <w:r w:rsidR="00155F29" w:rsidRPr="00B14A27">
        <w:rPr>
          <w:highlight w:val="yellow"/>
        </w:rPr>
        <w:t xml:space="preserve">social, emotional, and mental health needs. </w:t>
      </w:r>
      <w:r w:rsidR="002A55C7" w:rsidRPr="00B14A27">
        <w:rPr>
          <w:highlight w:val="yellow"/>
        </w:rPr>
        <w:t xml:space="preserve">These children are often </w:t>
      </w:r>
      <w:r w:rsidR="00557587" w:rsidRPr="00B14A27">
        <w:rPr>
          <w:highlight w:val="yellow"/>
        </w:rPr>
        <w:t xml:space="preserve">without support for wider areas of their development that are both impacting on their wellbeing and access to the current </w:t>
      </w:r>
      <w:r w:rsidR="003D41FC" w:rsidRPr="00B14A27">
        <w:rPr>
          <w:highlight w:val="yellow"/>
        </w:rPr>
        <w:t>knowledge-based</w:t>
      </w:r>
      <w:r w:rsidR="00557587" w:rsidRPr="00B14A27">
        <w:rPr>
          <w:highlight w:val="yellow"/>
        </w:rPr>
        <w:t xml:space="preserve"> curriculum in schools. </w:t>
      </w:r>
      <w:r w:rsidR="003D41FC" w:rsidRPr="00B14A27">
        <w:rPr>
          <w:highlight w:val="yellow"/>
        </w:rPr>
        <w:t xml:space="preserve">This can result in them being </w:t>
      </w:r>
      <w:r w:rsidR="003D41FC" w:rsidRPr="00B14A27">
        <w:rPr>
          <w:highlight w:val="yellow"/>
        </w:rPr>
        <w:lastRenderedPageBreak/>
        <w:t xml:space="preserve">excluded from </w:t>
      </w:r>
      <w:r w:rsidR="007D29CE" w:rsidRPr="00B14A27">
        <w:rPr>
          <w:highlight w:val="yellow"/>
        </w:rPr>
        <w:t xml:space="preserve">receiving education, whether this be </w:t>
      </w:r>
      <w:r w:rsidR="006A26C8" w:rsidRPr="00B14A27">
        <w:rPr>
          <w:highlight w:val="yellow"/>
        </w:rPr>
        <w:t xml:space="preserve">through a formal move away from their school setting or through being unable to access learning whilst physically present in school. </w:t>
      </w:r>
    </w:p>
    <w:p w14:paraId="2432CAEF" w14:textId="77777777" w:rsidR="00C253AA" w:rsidRPr="00B14A27" w:rsidRDefault="00C253AA" w:rsidP="008647A6">
      <w:pPr>
        <w:pStyle w:val="APANormal"/>
        <w:ind w:firstLine="0"/>
        <w:rPr>
          <w:highlight w:val="yellow"/>
        </w:rPr>
      </w:pPr>
    </w:p>
    <w:p w14:paraId="2D6AFEE3" w14:textId="5D4BD228" w:rsidR="00E55CA4" w:rsidRPr="008647A6" w:rsidRDefault="00B33494" w:rsidP="008647A6">
      <w:pPr>
        <w:pStyle w:val="APAHeading3"/>
        <w:rPr>
          <w:highlight w:val="green"/>
        </w:rPr>
      </w:pPr>
      <w:bookmarkStart w:id="11" w:name="_Toc176526513"/>
      <w:r w:rsidRPr="008647A6">
        <w:rPr>
          <w:highlight w:val="green"/>
        </w:rPr>
        <w:t xml:space="preserve">1.2.3. </w:t>
      </w:r>
      <w:r w:rsidR="00E55CA4" w:rsidRPr="008647A6">
        <w:rPr>
          <w:highlight w:val="green"/>
        </w:rPr>
        <w:t>Educational Psychology</w:t>
      </w:r>
      <w:bookmarkEnd w:id="11"/>
    </w:p>
    <w:p w14:paraId="2121FABC" w14:textId="006E9587" w:rsidR="00545AFF" w:rsidRPr="00B14A27" w:rsidRDefault="00545AFF" w:rsidP="00F96460">
      <w:pPr>
        <w:pStyle w:val="APANormal"/>
        <w:rPr>
          <w:highlight w:val="yellow"/>
        </w:rPr>
      </w:pPr>
      <w:r w:rsidRPr="00B14A27">
        <w:rPr>
          <w:highlight w:val="yellow"/>
        </w:rPr>
        <w:t xml:space="preserve">When I first spoke with family and friends about the topic of my thesis, some (of those outside of the educational psychology profession) questioned how curriculum was relevant to educational psychology. Often others see </w:t>
      </w:r>
      <w:r w:rsidR="00E12454">
        <w:rPr>
          <w:highlight w:val="yellow"/>
        </w:rPr>
        <w:t>the role of an educational psychologist</w:t>
      </w:r>
      <w:r w:rsidRPr="00B14A27">
        <w:rPr>
          <w:highlight w:val="yellow"/>
        </w:rPr>
        <w:t xml:space="preserve"> as only relating to the provision of education for children with special educational needs. But how do we decide what a special educational need is? Ultimately, special educational needs describe a set of needs, or differences, that make it difficult for a child to access the curriculum. If the presented curriculum was different then our understanding of what constituted a special educational need would likely also be different. </w:t>
      </w:r>
      <w:r w:rsidR="006452C2">
        <w:rPr>
          <w:highlight w:val="yellow"/>
        </w:rPr>
        <w:t>I think that</w:t>
      </w:r>
      <w:r w:rsidRPr="00B14A27">
        <w:rPr>
          <w:highlight w:val="yellow"/>
        </w:rPr>
        <w:t xml:space="preserve"> a curriculum that </w:t>
      </w:r>
      <w:r w:rsidR="00BF6293">
        <w:rPr>
          <w:highlight w:val="yellow"/>
        </w:rPr>
        <w:t xml:space="preserve">teaches </w:t>
      </w:r>
      <w:r w:rsidRPr="00B14A27">
        <w:rPr>
          <w:highlight w:val="yellow"/>
        </w:rPr>
        <w:t xml:space="preserve">the skills of emotional regulation </w:t>
      </w:r>
      <w:r w:rsidR="006452C2">
        <w:rPr>
          <w:highlight w:val="yellow"/>
        </w:rPr>
        <w:t xml:space="preserve">could </w:t>
      </w:r>
      <w:r w:rsidR="0078401E" w:rsidRPr="00B14A27">
        <w:rPr>
          <w:highlight w:val="yellow"/>
        </w:rPr>
        <w:t>result in</w:t>
      </w:r>
      <w:r w:rsidRPr="00B14A27">
        <w:rPr>
          <w:highlight w:val="yellow"/>
        </w:rPr>
        <w:t xml:space="preserve"> less children with presenting social, emotional and mental health needs as a barrier to accessing other areas of learning</w:t>
      </w:r>
      <w:r w:rsidR="006452C2">
        <w:rPr>
          <w:highlight w:val="yellow"/>
        </w:rPr>
        <w:t>.</w:t>
      </w:r>
    </w:p>
    <w:p w14:paraId="1E2053F8" w14:textId="77777777" w:rsidR="00E02894" w:rsidRDefault="00E02894" w:rsidP="0034750B">
      <w:pPr>
        <w:spacing w:line="480" w:lineRule="auto"/>
        <w:rPr>
          <w:highlight w:val="yellow"/>
          <w:lang w:eastAsia="en-US"/>
        </w:rPr>
      </w:pPr>
    </w:p>
    <w:p w14:paraId="3837E5A8" w14:textId="2FB7FE97" w:rsidR="008444B8" w:rsidRPr="00B14A27" w:rsidRDefault="00222FF5" w:rsidP="00222FF5">
      <w:pPr>
        <w:pStyle w:val="APANormal"/>
        <w:rPr>
          <w:highlight w:val="yellow"/>
        </w:rPr>
      </w:pPr>
      <w:r w:rsidRPr="00B14A27">
        <w:rPr>
          <w:highlight w:val="yellow"/>
        </w:rPr>
        <w:t xml:space="preserve">There </w:t>
      </w:r>
      <w:r w:rsidR="00C32068">
        <w:rPr>
          <w:highlight w:val="yellow"/>
        </w:rPr>
        <w:t>is</w:t>
      </w:r>
      <w:r w:rsidRPr="00B14A27">
        <w:rPr>
          <w:highlight w:val="yellow"/>
        </w:rPr>
        <w:t xml:space="preserve"> a wide range of research </w:t>
      </w:r>
      <w:r w:rsidR="006329BB" w:rsidRPr="00B14A27">
        <w:rPr>
          <w:highlight w:val="yellow"/>
        </w:rPr>
        <w:t>that criticises current curriculum arrangements in schools</w:t>
      </w:r>
      <w:r w:rsidR="00CE4FB7">
        <w:rPr>
          <w:highlight w:val="yellow"/>
        </w:rPr>
        <w:t xml:space="preserve">, </w:t>
      </w:r>
      <w:r w:rsidR="00CE4FB7" w:rsidRPr="008647A6">
        <w:rPr>
          <w:highlight w:val="green"/>
        </w:rPr>
        <w:t xml:space="preserve">particularly in </w:t>
      </w:r>
      <w:r w:rsidR="00CE4FB7" w:rsidRPr="00CE4FB7">
        <w:rPr>
          <w:highlight w:val="green"/>
        </w:rPr>
        <w:t>relation</w:t>
      </w:r>
      <w:r w:rsidR="00CE4FB7" w:rsidRPr="008647A6">
        <w:rPr>
          <w:highlight w:val="green"/>
        </w:rPr>
        <w:t xml:space="preserve"> to a narrowing of the curriculum towards literacy and numeracy</w:t>
      </w:r>
      <w:r w:rsidR="006329BB" w:rsidRPr="008647A6">
        <w:rPr>
          <w:highlight w:val="green"/>
        </w:rPr>
        <w:t xml:space="preserve"> </w:t>
      </w:r>
      <w:r w:rsidR="006329BB" w:rsidRPr="00B14A27">
        <w:rPr>
          <w:highlight w:val="yellow"/>
        </w:rPr>
        <w:t>(e.g. Ogier, 2022; Reay</w:t>
      </w:r>
      <w:r w:rsidR="00842860" w:rsidRPr="00B14A27">
        <w:rPr>
          <w:highlight w:val="yellow"/>
        </w:rPr>
        <w:t>, 2017</w:t>
      </w:r>
      <w:r w:rsidR="00CE4FB7">
        <w:rPr>
          <w:highlight w:val="yellow"/>
        </w:rPr>
        <w:t xml:space="preserve">). </w:t>
      </w:r>
      <w:r w:rsidR="00842860" w:rsidRPr="00B14A27">
        <w:rPr>
          <w:highlight w:val="yellow"/>
        </w:rPr>
        <w:t>Within the educational psychology profession specifically</w:t>
      </w:r>
      <w:r w:rsidR="008B5BF1" w:rsidRPr="00B14A27">
        <w:rPr>
          <w:highlight w:val="yellow"/>
        </w:rPr>
        <w:t>, research has explored how the curriculum can be adapted to better support children and young people’s wellbeing (Clarke &amp; Hoskin, 2022)</w:t>
      </w:r>
      <w:r w:rsidR="004C1336" w:rsidRPr="00B14A27">
        <w:rPr>
          <w:highlight w:val="yellow"/>
        </w:rPr>
        <w:t xml:space="preserve">. Educational psychologists </w:t>
      </w:r>
      <w:r w:rsidR="00341862" w:rsidRPr="00B14A27">
        <w:rPr>
          <w:highlight w:val="yellow"/>
        </w:rPr>
        <w:t>can make an important contribution to curriculum development (</w:t>
      </w:r>
      <w:r w:rsidR="00D7289B" w:rsidRPr="00B14A27">
        <w:rPr>
          <w:highlight w:val="yellow"/>
        </w:rPr>
        <w:t xml:space="preserve">Mallon &amp; Tee, 1991) and historically </w:t>
      </w:r>
      <w:r w:rsidR="00C64438" w:rsidRPr="00B14A27">
        <w:rPr>
          <w:highlight w:val="yellow"/>
        </w:rPr>
        <w:t>research conducted by educational psychologist has impacted on government reviews of education and educational policy (</w:t>
      </w:r>
      <w:r w:rsidR="007C5537" w:rsidRPr="00B14A27">
        <w:rPr>
          <w:highlight w:val="yellow"/>
        </w:rPr>
        <w:t>Swinson, 202</w:t>
      </w:r>
      <w:r w:rsidR="00BB5E90" w:rsidRPr="00B14A27">
        <w:rPr>
          <w:highlight w:val="yellow"/>
        </w:rPr>
        <w:t>3</w:t>
      </w:r>
      <w:r w:rsidR="007C5537" w:rsidRPr="00B14A27">
        <w:rPr>
          <w:highlight w:val="yellow"/>
        </w:rPr>
        <w:t xml:space="preserve">). </w:t>
      </w:r>
    </w:p>
    <w:p w14:paraId="6CBB782C" w14:textId="77777777" w:rsidR="00A87DC6" w:rsidRPr="00B14A27" w:rsidRDefault="00A87DC6" w:rsidP="00222FF5">
      <w:pPr>
        <w:pStyle w:val="APANormal"/>
        <w:rPr>
          <w:highlight w:val="yellow"/>
        </w:rPr>
      </w:pPr>
    </w:p>
    <w:p w14:paraId="6046E861" w14:textId="77777777" w:rsidR="000E6C25" w:rsidRDefault="00A87DC6" w:rsidP="008851EC">
      <w:pPr>
        <w:pStyle w:val="APANormal"/>
      </w:pPr>
      <w:r w:rsidRPr="00B14A27">
        <w:rPr>
          <w:highlight w:val="yellow"/>
        </w:rPr>
        <w:lastRenderedPageBreak/>
        <w:t>The British Psychological Society (BPS)</w:t>
      </w:r>
      <w:r w:rsidR="007B180D" w:rsidRPr="00B14A27">
        <w:rPr>
          <w:highlight w:val="yellow"/>
        </w:rPr>
        <w:t xml:space="preserve"> Division of Educational and Child Psychology (DECP) (2022) has set out in a position paper</w:t>
      </w:r>
      <w:r w:rsidR="00A31F26" w:rsidRPr="00B14A27">
        <w:rPr>
          <w:highlight w:val="yellow"/>
        </w:rPr>
        <w:t xml:space="preserve"> that the role of educational psychologists</w:t>
      </w:r>
      <w:r w:rsidR="0045394A" w:rsidRPr="00B14A27">
        <w:rPr>
          <w:highlight w:val="yellow"/>
        </w:rPr>
        <w:t xml:space="preserve"> (EPs)</w:t>
      </w:r>
      <w:r w:rsidR="00A31F26" w:rsidRPr="00B14A27">
        <w:rPr>
          <w:highlight w:val="yellow"/>
        </w:rPr>
        <w:t xml:space="preserve"> is to </w:t>
      </w:r>
      <w:r w:rsidR="0045394A" w:rsidRPr="00B14A27">
        <w:rPr>
          <w:highlight w:val="yellow"/>
        </w:rPr>
        <w:t xml:space="preserve">promote inclusive education for all children and young people. They state that EPs should strive to do this by working to change systemic factors that limit inclusion (BPS, 2022), one of which could arguably be the current national curriculum. Similarly, the Association </w:t>
      </w:r>
      <w:r w:rsidR="007364D4" w:rsidRPr="00B14A27">
        <w:rPr>
          <w:highlight w:val="yellow"/>
        </w:rPr>
        <w:t>of Educational Psychologists (AEP</w:t>
      </w:r>
      <w:r w:rsidR="009A12ED">
        <w:rPr>
          <w:highlight w:val="yellow"/>
        </w:rPr>
        <w:t>)</w:t>
      </w:r>
      <w:r w:rsidR="004105F1" w:rsidRPr="00B14A27">
        <w:rPr>
          <w:highlight w:val="yellow"/>
        </w:rPr>
        <w:t xml:space="preserve"> </w:t>
      </w:r>
      <w:r w:rsidR="009A12ED">
        <w:rPr>
          <w:highlight w:val="yellow"/>
        </w:rPr>
        <w:t>(</w:t>
      </w:r>
      <w:r w:rsidR="004105F1" w:rsidRPr="00B14A27">
        <w:rPr>
          <w:highlight w:val="yellow"/>
        </w:rPr>
        <w:t>2024</w:t>
      </w:r>
      <w:r w:rsidR="007364D4" w:rsidRPr="00B14A27">
        <w:rPr>
          <w:highlight w:val="yellow"/>
        </w:rPr>
        <w:t>) have produced a manifesto</w:t>
      </w:r>
      <w:r w:rsidR="004105F1" w:rsidRPr="00B14A27">
        <w:rPr>
          <w:highlight w:val="yellow"/>
        </w:rPr>
        <w:t xml:space="preserve"> calling on the government to reform education systems in order to make them more inclusive. They also highlight the need for the government to </w:t>
      </w:r>
      <w:r w:rsidR="003960CF" w:rsidRPr="00B14A27">
        <w:rPr>
          <w:highlight w:val="yellow"/>
        </w:rPr>
        <w:t>prioritise the mental health and wellbeing of children and young people (AEP, 202</w:t>
      </w:r>
      <w:r w:rsidR="00A2031E">
        <w:rPr>
          <w:highlight w:val="yellow"/>
        </w:rPr>
        <w:t>4</w:t>
      </w:r>
      <w:r w:rsidR="003960CF" w:rsidRPr="00B14A27">
        <w:rPr>
          <w:highlight w:val="yellow"/>
        </w:rPr>
        <w:t>), something which</w:t>
      </w:r>
      <w:r w:rsidR="00C5202F">
        <w:rPr>
          <w:highlight w:val="yellow"/>
        </w:rPr>
        <w:t xml:space="preserve"> </w:t>
      </w:r>
      <w:r w:rsidR="00C5202F" w:rsidRPr="008647A6">
        <w:rPr>
          <w:highlight w:val="green"/>
        </w:rPr>
        <w:t>I believe</w:t>
      </w:r>
      <w:r w:rsidR="003960CF" w:rsidRPr="008647A6">
        <w:rPr>
          <w:highlight w:val="green"/>
        </w:rPr>
        <w:t xml:space="preserve"> </w:t>
      </w:r>
      <w:r w:rsidR="003960CF" w:rsidRPr="00B14A27">
        <w:rPr>
          <w:highlight w:val="yellow"/>
        </w:rPr>
        <w:t>could be partially addressed through curriculum reform.</w:t>
      </w:r>
      <w:r w:rsidR="003960CF">
        <w:t xml:space="preserve"> </w:t>
      </w:r>
    </w:p>
    <w:p w14:paraId="0BC7B533" w14:textId="77777777" w:rsidR="000E6C25" w:rsidRDefault="000E6C25" w:rsidP="008851EC">
      <w:pPr>
        <w:pStyle w:val="APANormal"/>
      </w:pPr>
    </w:p>
    <w:p w14:paraId="26C82791" w14:textId="3F58A8B5" w:rsidR="00A87DC6" w:rsidRDefault="00792AE4" w:rsidP="008851EC">
      <w:pPr>
        <w:pStyle w:val="APANormal"/>
      </w:pPr>
      <w:r w:rsidRPr="008647A6">
        <w:rPr>
          <w:highlight w:val="green"/>
        </w:rPr>
        <w:t>These documents align with my own views and experiences as a trainee educational psychologist, where I have seen that the curricu</w:t>
      </w:r>
      <w:r w:rsidR="007706F7" w:rsidRPr="008647A6">
        <w:rPr>
          <w:highlight w:val="green"/>
        </w:rPr>
        <w:t>lum is often not inclusive to all groups</w:t>
      </w:r>
      <w:r w:rsidR="0093743A">
        <w:rPr>
          <w:highlight w:val="green"/>
        </w:rPr>
        <w:t xml:space="preserve"> of children</w:t>
      </w:r>
      <w:r w:rsidR="007706F7" w:rsidRPr="008647A6">
        <w:rPr>
          <w:highlight w:val="green"/>
        </w:rPr>
        <w:t xml:space="preserve">. Almost all of my workload </w:t>
      </w:r>
      <w:r w:rsidR="00B810C0" w:rsidRPr="008647A6">
        <w:rPr>
          <w:highlight w:val="green"/>
        </w:rPr>
        <w:t xml:space="preserve">now involves supporting children with mental health difficulties, and it is clear from both experience and monitoring statistics (e.g. </w:t>
      </w:r>
      <w:r w:rsidR="002E6A2D" w:rsidRPr="008647A6">
        <w:rPr>
          <w:highlight w:val="green"/>
        </w:rPr>
        <w:t>NHS Digital, 2023</w:t>
      </w:r>
      <w:r w:rsidR="00B810C0" w:rsidRPr="008647A6">
        <w:rPr>
          <w:highlight w:val="green"/>
        </w:rPr>
        <w:t>) that childr</w:t>
      </w:r>
      <w:r w:rsidR="002E6A2D" w:rsidRPr="008647A6">
        <w:rPr>
          <w:highlight w:val="green"/>
        </w:rPr>
        <w:t xml:space="preserve">en’s mental health and wellbeing is declining. </w:t>
      </w:r>
      <w:r w:rsidR="008851EC" w:rsidRPr="008647A6">
        <w:rPr>
          <w:highlight w:val="green"/>
        </w:rPr>
        <w:t xml:space="preserve">I would personally advocate for a community psychology approach to addressing such issues, and believe that education systems could play an important role within this. </w:t>
      </w:r>
      <w:r w:rsidR="001965F6" w:rsidRPr="008647A6">
        <w:rPr>
          <w:highlight w:val="green"/>
        </w:rPr>
        <w:t>Community psychology focuses on the community context of human behaviours and our relationships with one another (</w:t>
      </w:r>
      <w:r w:rsidR="002B6C9C" w:rsidRPr="008647A6">
        <w:rPr>
          <w:highlight w:val="green"/>
        </w:rPr>
        <w:t>Kloos et al., 2012</w:t>
      </w:r>
      <w:r w:rsidR="001965F6" w:rsidRPr="008647A6">
        <w:rPr>
          <w:highlight w:val="green"/>
        </w:rPr>
        <w:t>). Intervention is then focused on supporting and adapting these contexts</w:t>
      </w:r>
      <w:r w:rsidR="00201A52" w:rsidRPr="008647A6">
        <w:rPr>
          <w:highlight w:val="green"/>
        </w:rPr>
        <w:t xml:space="preserve">, taking a preventative approach to sociocultural and health issues, rather than intervening </w:t>
      </w:r>
      <w:r w:rsidR="000E6C25" w:rsidRPr="008647A6">
        <w:rPr>
          <w:highlight w:val="green"/>
        </w:rPr>
        <w:t>at a within person level once a problem has already occurred (</w:t>
      </w:r>
      <w:r w:rsidR="002B6C9C" w:rsidRPr="008647A6">
        <w:rPr>
          <w:highlight w:val="green"/>
        </w:rPr>
        <w:t>Kloos et al., 2012</w:t>
      </w:r>
      <w:r w:rsidR="000E6C25" w:rsidRPr="008647A6">
        <w:rPr>
          <w:highlight w:val="green"/>
        </w:rPr>
        <w:t>).</w:t>
      </w:r>
      <w:r w:rsidR="00CD44A5">
        <w:t xml:space="preserve"> </w:t>
      </w:r>
    </w:p>
    <w:p w14:paraId="67B07976" w14:textId="77777777" w:rsidR="00663BAC" w:rsidRDefault="00663BAC" w:rsidP="00CC596E">
      <w:pPr>
        <w:spacing w:line="480" w:lineRule="auto"/>
        <w:rPr>
          <w:lang w:eastAsia="en-US"/>
        </w:rPr>
      </w:pPr>
    </w:p>
    <w:p w14:paraId="67BD4531" w14:textId="62660690" w:rsidR="00E55CA4" w:rsidRPr="002B22C7" w:rsidRDefault="00B33494" w:rsidP="008647A6">
      <w:pPr>
        <w:pStyle w:val="APAHeading3"/>
      </w:pPr>
      <w:bookmarkStart w:id="12" w:name="_Toc176526514"/>
      <w:r w:rsidRPr="008647A6">
        <w:rPr>
          <w:highlight w:val="green"/>
        </w:rPr>
        <w:lastRenderedPageBreak/>
        <w:t xml:space="preserve">1.2.4. </w:t>
      </w:r>
      <w:r w:rsidR="00E55CA4" w:rsidRPr="008647A6">
        <w:rPr>
          <w:highlight w:val="green"/>
        </w:rPr>
        <w:t>Special Educational Needs</w:t>
      </w:r>
      <w:bookmarkEnd w:id="12"/>
    </w:p>
    <w:p w14:paraId="12D69249" w14:textId="2EAF6A4C" w:rsidR="00DF6309" w:rsidRPr="002610BB" w:rsidRDefault="00EC1C13" w:rsidP="00DF6309">
      <w:pPr>
        <w:pStyle w:val="APANormal"/>
        <w:rPr>
          <w:highlight w:val="yellow"/>
        </w:rPr>
      </w:pPr>
      <w:r w:rsidRPr="008647A6">
        <w:rPr>
          <w:highlight w:val="green"/>
        </w:rPr>
        <w:t>Linked to the ideology of community psychology,</w:t>
      </w:r>
      <w:r w:rsidR="007B52AC" w:rsidRPr="008647A6">
        <w:rPr>
          <w:highlight w:val="green"/>
        </w:rPr>
        <w:t xml:space="preserve"> </w:t>
      </w:r>
      <w:r w:rsidR="00893B46" w:rsidRPr="002610BB">
        <w:rPr>
          <w:highlight w:val="yellow"/>
        </w:rPr>
        <w:t xml:space="preserve">I believe that achievement and success within education systems </w:t>
      </w:r>
      <w:r w:rsidR="00C36B27" w:rsidRPr="002610BB">
        <w:rPr>
          <w:highlight w:val="yellow"/>
        </w:rPr>
        <w:t>is multifactorial and impacted on by wider social, cultural</w:t>
      </w:r>
      <w:r w:rsidR="003373AB" w:rsidRPr="002610BB">
        <w:rPr>
          <w:highlight w:val="yellow"/>
        </w:rPr>
        <w:t xml:space="preserve">, </w:t>
      </w:r>
      <w:r w:rsidR="002C51F3" w:rsidRPr="002610BB">
        <w:rPr>
          <w:highlight w:val="yellow"/>
        </w:rPr>
        <w:t>environmental,</w:t>
      </w:r>
      <w:r w:rsidR="00C36B27" w:rsidRPr="002610BB">
        <w:rPr>
          <w:highlight w:val="yellow"/>
        </w:rPr>
        <w:t xml:space="preserve"> </w:t>
      </w:r>
      <w:r w:rsidR="003373AB" w:rsidRPr="002610BB">
        <w:rPr>
          <w:highlight w:val="yellow"/>
        </w:rPr>
        <w:t xml:space="preserve">and economic influences. </w:t>
      </w:r>
      <w:r w:rsidR="00AF13DD" w:rsidRPr="002610BB">
        <w:rPr>
          <w:highlight w:val="yellow"/>
        </w:rPr>
        <w:t xml:space="preserve">Schools cannot ignore these wider factors and assume that </w:t>
      </w:r>
      <w:r w:rsidR="00D07E3B" w:rsidRPr="002610BB">
        <w:rPr>
          <w:highlight w:val="yellow"/>
        </w:rPr>
        <w:t>progress</w:t>
      </w:r>
      <w:r w:rsidR="00AF13DD" w:rsidRPr="002610BB">
        <w:rPr>
          <w:highlight w:val="yellow"/>
        </w:rPr>
        <w:t xml:space="preserve"> in school can be </w:t>
      </w:r>
      <w:r w:rsidR="00D07E3B" w:rsidRPr="002610BB">
        <w:rPr>
          <w:highlight w:val="yellow"/>
        </w:rPr>
        <w:t xml:space="preserve">achieved independently of these. </w:t>
      </w:r>
      <w:r w:rsidR="00727D4A" w:rsidRPr="002610BB">
        <w:rPr>
          <w:highlight w:val="yellow"/>
        </w:rPr>
        <w:t>Similarly, I believe that special educational needs and disabilities can have multifactorial and complex determining factors.</w:t>
      </w:r>
      <w:r w:rsidR="00F37A75">
        <w:rPr>
          <w:highlight w:val="yellow"/>
        </w:rPr>
        <w:t xml:space="preserve"> </w:t>
      </w:r>
      <w:r w:rsidR="00DF6309" w:rsidRPr="002610BB">
        <w:rPr>
          <w:highlight w:val="yellow"/>
        </w:rPr>
        <w:t xml:space="preserve">While some additional needs may be the product of biology, others may be determined by a child’s environment </w:t>
      </w:r>
      <w:r w:rsidR="00DF6309">
        <w:rPr>
          <w:highlight w:val="yellow"/>
        </w:rPr>
        <w:t>including</w:t>
      </w:r>
      <w:r w:rsidR="00DF6309" w:rsidRPr="002610BB">
        <w:rPr>
          <w:highlight w:val="yellow"/>
        </w:rPr>
        <w:t xml:space="preserve"> their curriculum. Most are likely a complex interrelation of many areas and don’t have a single ‘cause’. Again, this means that schools can’t operate as discrete systems, only focusing on teaching children to acquire knowledge, in the absence of consideration of other areas of child development and other areas of a child’s life. </w:t>
      </w:r>
    </w:p>
    <w:p w14:paraId="3BF3091E" w14:textId="77777777" w:rsidR="00DF6309" w:rsidRDefault="00DF6309" w:rsidP="004455B7">
      <w:pPr>
        <w:tabs>
          <w:tab w:val="left" w:pos="540"/>
          <w:tab w:val="left" w:pos="5550"/>
        </w:tabs>
        <w:spacing w:line="360" w:lineRule="auto"/>
        <w:jc w:val="both"/>
        <w:rPr>
          <w:highlight w:val="green"/>
        </w:rPr>
      </w:pPr>
    </w:p>
    <w:p w14:paraId="6B72CDA7" w14:textId="4AE458A3" w:rsidR="004455B7" w:rsidRDefault="0068708C" w:rsidP="00DF6309">
      <w:pPr>
        <w:tabs>
          <w:tab w:val="left" w:pos="540"/>
          <w:tab w:val="left" w:pos="5550"/>
        </w:tabs>
        <w:spacing w:line="480" w:lineRule="auto"/>
        <w:ind w:firstLine="539"/>
        <w:jc w:val="both"/>
      </w:pPr>
      <w:r w:rsidRPr="008647A6">
        <w:rPr>
          <w:highlight w:val="green"/>
        </w:rPr>
        <w:t>The social model</w:t>
      </w:r>
      <w:r>
        <w:rPr>
          <w:highlight w:val="green"/>
        </w:rPr>
        <w:t xml:space="preserve"> of disability situates the disabling nature of </w:t>
      </w:r>
      <w:r w:rsidR="00F23F97">
        <w:rPr>
          <w:highlight w:val="green"/>
        </w:rPr>
        <w:t>disability with</w:t>
      </w:r>
      <w:r w:rsidR="00FE6069">
        <w:rPr>
          <w:highlight w:val="green"/>
        </w:rPr>
        <w:t>in</w:t>
      </w:r>
      <w:r w:rsidR="00F23F97">
        <w:rPr>
          <w:highlight w:val="green"/>
        </w:rPr>
        <w:t xml:space="preserve"> the </w:t>
      </w:r>
      <w:r w:rsidR="00DF6309">
        <w:rPr>
          <w:highlight w:val="green"/>
        </w:rPr>
        <w:t>non-inclusive community context</w:t>
      </w:r>
      <w:r w:rsidR="00FE6069">
        <w:rPr>
          <w:highlight w:val="green"/>
        </w:rPr>
        <w:t xml:space="preserve"> (</w:t>
      </w:r>
      <w:r w:rsidR="00210B0D">
        <w:rPr>
          <w:highlight w:val="green"/>
        </w:rPr>
        <w:t>Shakespeare, 2017</w:t>
      </w:r>
      <w:r w:rsidR="00FE6069">
        <w:rPr>
          <w:highlight w:val="green"/>
        </w:rPr>
        <w:t xml:space="preserve">). </w:t>
      </w:r>
      <w:r w:rsidR="00FF24C7">
        <w:rPr>
          <w:highlight w:val="green"/>
        </w:rPr>
        <w:t xml:space="preserve">This model describes the difficulties that such people may face as resulting from </w:t>
      </w:r>
      <w:r w:rsidR="007414BD">
        <w:rPr>
          <w:highlight w:val="green"/>
        </w:rPr>
        <w:t xml:space="preserve">a lack of appropriate adaptations, support and acceptance within society rather than from within the person themselves. I would argue that education is currently </w:t>
      </w:r>
      <w:r w:rsidR="003E25C1">
        <w:rPr>
          <w:highlight w:val="green"/>
        </w:rPr>
        <w:t>a major non-inclusive component of this. In my own professional practice, I have often witnessed intervention</w:t>
      </w:r>
      <w:r w:rsidR="009749D7">
        <w:rPr>
          <w:highlight w:val="green"/>
        </w:rPr>
        <w:t>s</w:t>
      </w:r>
      <w:r w:rsidR="003E25C1">
        <w:rPr>
          <w:highlight w:val="green"/>
        </w:rPr>
        <w:t xml:space="preserve"> for children and young people with SEN, to be focused on changing their behaviour to match that of their peers rather than for those around them to remove the barriers </w:t>
      </w:r>
      <w:r w:rsidR="00C7587E">
        <w:rPr>
          <w:highlight w:val="green"/>
        </w:rPr>
        <w:t xml:space="preserve">to accessing education. The medical model of disability takes the approach of </w:t>
      </w:r>
      <w:r w:rsidR="00270F8D">
        <w:rPr>
          <w:highlight w:val="green"/>
        </w:rPr>
        <w:t xml:space="preserve">situating </w:t>
      </w:r>
      <w:r w:rsidR="004B4038">
        <w:rPr>
          <w:highlight w:val="green"/>
        </w:rPr>
        <w:t>difficulties within the person and ‘treating’ the person to limit these difficulties</w:t>
      </w:r>
      <w:r w:rsidR="00ED6873">
        <w:rPr>
          <w:highlight w:val="green"/>
        </w:rPr>
        <w:t xml:space="preserve"> (</w:t>
      </w:r>
      <w:r w:rsidR="00210B0D">
        <w:rPr>
          <w:highlight w:val="green"/>
        </w:rPr>
        <w:t>Shakespeare, 2017</w:t>
      </w:r>
      <w:r w:rsidR="00ED6873">
        <w:rPr>
          <w:highlight w:val="green"/>
        </w:rPr>
        <w:t>)</w:t>
      </w:r>
      <w:r w:rsidR="004B4038">
        <w:rPr>
          <w:highlight w:val="green"/>
        </w:rPr>
        <w:t xml:space="preserve">. In my own experience, both society and education systems tend to view special educational needs through the lens of the medical model. </w:t>
      </w:r>
    </w:p>
    <w:p w14:paraId="156509B4" w14:textId="77777777" w:rsidR="00ED6873" w:rsidRDefault="00ED6873" w:rsidP="00DF6309">
      <w:pPr>
        <w:tabs>
          <w:tab w:val="left" w:pos="540"/>
          <w:tab w:val="left" w:pos="5550"/>
        </w:tabs>
        <w:spacing w:line="480" w:lineRule="auto"/>
        <w:ind w:firstLine="539"/>
        <w:jc w:val="both"/>
      </w:pPr>
    </w:p>
    <w:p w14:paraId="785A94D5" w14:textId="11C6FCFE" w:rsidR="00ED6873" w:rsidRPr="000A3FBB" w:rsidRDefault="00ED6873" w:rsidP="008647A6">
      <w:pPr>
        <w:tabs>
          <w:tab w:val="left" w:pos="540"/>
          <w:tab w:val="left" w:pos="5550"/>
        </w:tabs>
        <w:spacing w:line="480" w:lineRule="auto"/>
        <w:ind w:firstLine="539"/>
        <w:jc w:val="both"/>
        <w:rPr>
          <w:rFonts w:ascii="Arial" w:hAnsi="Arial" w:cs="Arial"/>
        </w:rPr>
      </w:pPr>
      <w:r w:rsidRPr="008647A6">
        <w:rPr>
          <w:highlight w:val="green"/>
        </w:rPr>
        <w:lastRenderedPageBreak/>
        <w:t>My own views align with the social model of disability. This is something I have set out in a previous position paper relating to autism (Wright et al., 2020).</w:t>
      </w:r>
      <w:r w:rsidR="00423830" w:rsidRPr="008647A6">
        <w:rPr>
          <w:highlight w:val="green"/>
        </w:rPr>
        <w:t xml:space="preserve"> This paper argued for a move away from a deficit</w:t>
      </w:r>
      <w:r w:rsidR="00D3054D">
        <w:rPr>
          <w:highlight w:val="green"/>
        </w:rPr>
        <w:t>-</w:t>
      </w:r>
      <w:r w:rsidR="00423830" w:rsidRPr="008647A6">
        <w:rPr>
          <w:highlight w:val="green"/>
        </w:rPr>
        <w:t>based</w:t>
      </w:r>
      <w:r w:rsidR="00D3054D">
        <w:rPr>
          <w:highlight w:val="green"/>
        </w:rPr>
        <w:t>,</w:t>
      </w:r>
      <w:r w:rsidR="00423830" w:rsidRPr="008647A6">
        <w:rPr>
          <w:highlight w:val="green"/>
        </w:rPr>
        <w:t xml:space="preserve"> </w:t>
      </w:r>
      <w:r w:rsidR="005E0ECD" w:rsidRPr="008647A6">
        <w:rPr>
          <w:highlight w:val="green"/>
        </w:rPr>
        <w:t xml:space="preserve">medicalised </w:t>
      </w:r>
      <w:r w:rsidR="00423830" w:rsidRPr="008647A6">
        <w:rPr>
          <w:highlight w:val="green"/>
        </w:rPr>
        <w:t xml:space="preserve">understanding of autism to that of </w:t>
      </w:r>
      <w:r w:rsidR="00EB39EE" w:rsidRPr="008647A6">
        <w:rPr>
          <w:highlight w:val="green"/>
        </w:rPr>
        <w:t xml:space="preserve">an appreciation and support of difference. Although this paper was specifically focused on autism, these ideas translate to other special educational needs. </w:t>
      </w:r>
      <w:r w:rsidR="002D19E6" w:rsidRPr="008647A6">
        <w:rPr>
          <w:highlight w:val="green"/>
        </w:rPr>
        <w:t xml:space="preserve">Arguably, the label of special educational needs is in itself marginalising, and </w:t>
      </w:r>
      <w:r w:rsidR="00DE671A" w:rsidRPr="008647A6">
        <w:rPr>
          <w:highlight w:val="green"/>
        </w:rPr>
        <w:t xml:space="preserve">I would hope that in the future education can move towards understanding all individual children’s strengths and needs and tailor support as appropriate </w:t>
      </w:r>
      <w:r w:rsidR="00D14D0F" w:rsidRPr="008647A6">
        <w:rPr>
          <w:highlight w:val="green"/>
        </w:rPr>
        <w:t xml:space="preserve">without categorising some children because the curriculum does not meet their needs. However, at present the concept of special educational needs provides a shared understanding </w:t>
      </w:r>
      <w:r w:rsidR="00DD1CB8" w:rsidRPr="008647A6">
        <w:rPr>
          <w:highlight w:val="green"/>
        </w:rPr>
        <w:t>and is a central component of how the educational psychology profession is understood, and so I have continued to refer to the concept of SEN throughout this research.</w:t>
      </w:r>
      <w:r w:rsidR="00DD1CB8">
        <w:t xml:space="preserve"> </w:t>
      </w:r>
    </w:p>
    <w:p w14:paraId="43E0DE8A" w14:textId="77777777" w:rsidR="002C51F3" w:rsidRPr="002610BB" w:rsidRDefault="002C51F3" w:rsidP="008647A6">
      <w:pPr>
        <w:pStyle w:val="APANormal"/>
        <w:ind w:firstLine="0"/>
        <w:rPr>
          <w:highlight w:val="yellow"/>
        </w:rPr>
      </w:pPr>
    </w:p>
    <w:p w14:paraId="628253C1" w14:textId="0C3C3BF2" w:rsidR="002C51F3" w:rsidRDefault="003955E9" w:rsidP="008359AF">
      <w:pPr>
        <w:pStyle w:val="APANormal"/>
      </w:pPr>
      <w:r w:rsidRPr="002610BB">
        <w:rPr>
          <w:highlight w:val="yellow"/>
        </w:rPr>
        <w:t xml:space="preserve">I think that early intervention to health, social and educational issues, for example through a more inclusive and holistic curriculum, has a greater impact on individuals and can in many cases prevent the need for </w:t>
      </w:r>
      <w:r w:rsidR="008359AF" w:rsidRPr="002610BB">
        <w:rPr>
          <w:highlight w:val="yellow"/>
        </w:rPr>
        <w:t>higher level intervention.</w:t>
      </w:r>
      <w:r w:rsidR="001B1004">
        <w:rPr>
          <w:highlight w:val="yellow"/>
        </w:rPr>
        <w:t xml:space="preserve"> </w:t>
      </w:r>
      <w:r w:rsidR="00C25855" w:rsidRPr="008647A6">
        <w:rPr>
          <w:highlight w:val="green"/>
        </w:rPr>
        <w:t xml:space="preserve">This aligns with my views </w:t>
      </w:r>
      <w:r w:rsidR="000D5654" w:rsidRPr="008647A6">
        <w:rPr>
          <w:highlight w:val="green"/>
        </w:rPr>
        <w:t>around</w:t>
      </w:r>
      <w:r w:rsidR="00C25855" w:rsidRPr="008647A6">
        <w:rPr>
          <w:highlight w:val="green"/>
        </w:rPr>
        <w:t xml:space="preserve"> community psychology and there is a wide range of research showing that </w:t>
      </w:r>
      <w:r w:rsidR="00274CB1" w:rsidRPr="008647A6">
        <w:rPr>
          <w:highlight w:val="green"/>
        </w:rPr>
        <w:t xml:space="preserve">early intervention is </w:t>
      </w:r>
      <w:r w:rsidR="000D5654" w:rsidRPr="008647A6">
        <w:rPr>
          <w:highlight w:val="green"/>
        </w:rPr>
        <w:t xml:space="preserve">effective within </w:t>
      </w:r>
      <w:r w:rsidR="00B150CB" w:rsidRPr="008647A6">
        <w:rPr>
          <w:highlight w:val="green"/>
        </w:rPr>
        <w:t>education in supporting children’s physical and socio-emotional wellbeing (</w:t>
      </w:r>
      <w:r w:rsidR="00551FE8" w:rsidRPr="008647A6">
        <w:rPr>
          <w:highlight w:val="green"/>
        </w:rPr>
        <w:t>Tollan et al., 2023)</w:t>
      </w:r>
      <w:r w:rsidR="000D5654" w:rsidRPr="008647A6">
        <w:rPr>
          <w:highlight w:val="green"/>
        </w:rPr>
        <w:t xml:space="preserve"> </w:t>
      </w:r>
      <w:r w:rsidR="002C51F3" w:rsidRPr="002610BB">
        <w:rPr>
          <w:highlight w:val="yellow"/>
        </w:rPr>
        <w:t xml:space="preserve">I believe that </w:t>
      </w:r>
      <w:r w:rsidR="006B0E79">
        <w:rPr>
          <w:highlight w:val="yellow"/>
        </w:rPr>
        <w:t>we all have</w:t>
      </w:r>
      <w:r w:rsidR="002C51F3" w:rsidRPr="002610BB">
        <w:rPr>
          <w:highlight w:val="yellow"/>
        </w:rPr>
        <w:t xml:space="preserve"> a collective responsibility </w:t>
      </w:r>
      <w:r w:rsidR="00361B85" w:rsidRPr="002610BB">
        <w:rPr>
          <w:highlight w:val="yellow"/>
        </w:rPr>
        <w:t xml:space="preserve">for children’s education and wellbeing. The children of today will play incredibly </w:t>
      </w:r>
      <w:r w:rsidR="008359AF" w:rsidRPr="002610BB">
        <w:rPr>
          <w:highlight w:val="yellow"/>
        </w:rPr>
        <w:t>i</w:t>
      </w:r>
      <w:r w:rsidR="00361B85" w:rsidRPr="002610BB">
        <w:rPr>
          <w:highlight w:val="yellow"/>
        </w:rPr>
        <w:t>mportant roles in the future of our society.</w:t>
      </w:r>
      <w:r w:rsidR="00361B85">
        <w:t xml:space="preserve"> </w:t>
      </w:r>
    </w:p>
    <w:p w14:paraId="54DE9821" w14:textId="77777777" w:rsidR="002610BB" w:rsidRDefault="002610BB">
      <w:pPr>
        <w:rPr>
          <w:rFonts w:eastAsiaTheme="majorEastAsia"/>
          <w:b/>
          <w:iCs/>
          <w:color w:val="000000" w:themeColor="text1"/>
          <w:kern w:val="2"/>
          <w:szCs w:val="32"/>
          <w:lang w:eastAsia="en-US"/>
          <w14:ligatures w14:val="standardContextual"/>
        </w:rPr>
      </w:pPr>
      <w:r>
        <w:br w:type="page"/>
      </w:r>
    </w:p>
    <w:p w14:paraId="336947BB" w14:textId="4B45EE95" w:rsidR="00E4477E" w:rsidRDefault="0014112D" w:rsidP="002610BB">
      <w:pPr>
        <w:pStyle w:val="APAHeading1"/>
      </w:pPr>
      <w:bookmarkStart w:id="13" w:name="_Toc176526515"/>
      <w:r>
        <w:lastRenderedPageBreak/>
        <w:t xml:space="preserve">Chapter </w:t>
      </w:r>
      <w:r w:rsidR="008F2C08">
        <w:t>2</w:t>
      </w:r>
      <w:r>
        <w:t xml:space="preserve">. </w:t>
      </w:r>
      <w:r w:rsidR="00E4477E">
        <w:t>Critical Literature Review</w:t>
      </w:r>
      <w:bookmarkEnd w:id="13"/>
    </w:p>
    <w:p w14:paraId="69BBF163" w14:textId="77777777" w:rsidR="00E4477E" w:rsidRDefault="00E4477E" w:rsidP="00B12762"/>
    <w:p w14:paraId="0C77410D" w14:textId="4D4F8FAB" w:rsidR="00C16A91" w:rsidRDefault="008F2C08" w:rsidP="00F24D09">
      <w:pPr>
        <w:pStyle w:val="APAHeading2"/>
      </w:pPr>
      <w:bookmarkStart w:id="14" w:name="_Toc176526516"/>
      <w:r>
        <w:t>2</w:t>
      </w:r>
      <w:r w:rsidR="00F24D09">
        <w:t>.1.</w:t>
      </w:r>
      <w:r w:rsidR="00F444A8">
        <w:t xml:space="preserve"> </w:t>
      </w:r>
      <w:r w:rsidR="00C16A91">
        <w:t>Introduction</w:t>
      </w:r>
      <w:bookmarkEnd w:id="14"/>
    </w:p>
    <w:p w14:paraId="2809B57D" w14:textId="34327EDC" w:rsidR="004D2BCB" w:rsidRDefault="00DC16DE" w:rsidP="00900668">
      <w:pPr>
        <w:pStyle w:val="APANormal"/>
      </w:pPr>
      <w:r>
        <w:t xml:space="preserve">This chapter will first </w:t>
      </w:r>
      <w:r w:rsidR="0076597B">
        <w:t xml:space="preserve">explore </w:t>
      </w:r>
      <w:r w:rsidR="00DE7D80">
        <w:t xml:space="preserve">key themes in education that have shaped views on the purposes of education as well as </w:t>
      </w:r>
      <w:r w:rsidR="00F756E8">
        <w:t xml:space="preserve">curriculum content. I will then give a brief overview of </w:t>
      </w:r>
      <w:r w:rsidR="0076597B">
        <w:t>the history of education in England</w:t>
      </w:r>
      <w:r w:rsidR="00DC6291">
        <w:t xml:space="preserve">, including the varying purposes of education over </w:t>
      </w:r>
      <w:r w:rsidR="00FF651F">
        <w:t>the last 100</w:t>
      </w:r>
      <w:r w:rsidR="009B137E">
        <w:t xml:space="preserve"> or so</w:t>
      </w:r>
      <w:r w:rsidR="00FF651F">
        <w:t xml:space="preserve"> years</w:t>
      </w:r>
      <w:r w:rsidR="00DC6291">
        <w:t xml:space="preserve">. </w:t>
      </w:r>
      <w:r w:rsidR="002D50F3">
        <w:t xml:space="preserve">This is </w:t>
      </w:r>
      <w:r w:rsidR="00AD503D">
        <w:t>to</w:t>
      </w:r>
      <w:r w:rsidR="002D50F3">
        <w:t xml:space="preserve"> give context </w:t>
      </w:r>
      <w:r w:rsidR="00AD503D">
        <w:t>around</w:t>
      </w:r>
      <w:r w:rsidR="002D50F3">
        <w:t xml:space="preserve"> how educational systems and policies have developed over time in relation to the current curriculum that </w:t>
      </w:r>
      <w:r w:rsidR="00AD503D">
        <w:t>is</w:t>
      </w:r>
      <w:r w:rsidR="002D50F3">
        <w:t xml:space="preserve"> in place in England. </w:t>
      </w:r>
      <w:r w:rsidR="00E23F9E">
        <w:t xml:space="preserve">More focus is given to </w:t>
      </w:r>
      <w:r w:rsidR="00195406">
        <w:t xml:space="preserve">the primary phase of </w:t>
      </w:r>
      <w:r w:rsidR="00E23F9E">
        <w:t xml:space="preserve">education </w:t>
      </w:r>
      <w:r w:rsidR="00195406">
        <w:t>for</w:t>
      </w:r>
      <w:r w:rsidR="00E23F9E">
        <w:t xml:space="preserve"> children aged five to eleven</w:t>
      </w:r>
      <w:r w:rsidR="00195406">
        <w:t xml:space="preserve">. </w:t>
      </w:r>
      <w:r w:rsidR="008C0EB4">
        <w:t xml:space="preserve">This is a very </w:t>
      </w:r>
      <w:r w:rsidR="007B5CD3">
        <w:t xml:space="preserve">broad area and so this literature review will only touch on some key periods, </w:t>
      </w:r>
      <w:r w:rsidR="00BB52B5">
        <w:t xml:space="preserve">theories, </w:t>
      </w:r>
      <w:r w:rsidR="00C16A91">
        <w:t>policies,</w:t>
      </w:r>
      <w:r w:rsidR="00BB52B5">
        <w:t xml:space="preserve"> and legislation. </w:t>
      </w:r>
      <w:r w:rsidR="005A1CDA">
        <w:t>It should be noted that s</w:t>
      </w:r>
      <w:r w:rsidR="003928D8">
        <w:t xml:space="preserve">ome </w:t>
      </w:r>
      <w:r w:rsidR="00226D62">
        <w:t xml:space="preserve">of the language used in older legislation </w:t>
      </w:r>
      <w:r w:rsidR="00EF43FE">
        <w:t xml:space="preserve">around special educational needs </w:t>
      </w:r>
      <w:r w:rsidR="00267099">
        <w:t xml:space="preserve">(SEN) </w:t>
      </w:r>
      <w:r w:rsidR="002A243B">
        <w:t xml:space="preserve">that </w:t>
      </w:r>
      <w:r w:rsidR="00226D62">
        <w:t>is refere</w:t>
      </w:r>
      <w:r w:rsidR="00EF43FE">
        <w:t xml:space="preserve">nced in this review </w:t>
      </w:r>
      <w:r w:rsidR="002A243B">
        <w:t xml:space="preserve">is </w:t>
      </w:r>
      <w:r w:rsidR="00847145">
        <w:t>outdated</w:t>
      </w:r>
      <w:r w:rsidR="003B10B8">
        <w:t xml:space="preserve"> </w:t>
      </w:r>
      <w:r w:rsidR="009F21DF">
        <w:t>and does not represent appropriate language in the</w:t>
      </w:r>
      <w:r w:rsidR="00847145">
        <w:t xml:space="preserve"> present day.</w:t>
      </w:r>
      <w:r w:rsidR="003B10B8">
        <w:t xml:space="preserve"> </w:t>
      </w:r>
      <w:r w:rsidR="00BB52B5">
        <w:t xml:space="preserve">The </w:t>
      </w:r>
      <w:r w:rsidR="00847145">
        <w:t>current</w:t>
      </w:r>
      <w:r w:rsidR="00BB52B5">
        <w:t xml:space="preserve"> national curriculum will then be analysed critically, particularly in relation to the absence of social and emotional learning in the curriculum and the potential </w:t>
      </w:r>
      <w:r w:rsidR="002024F6">
        <w:t xml:space="preserve">implications of this. </w:t>
      </w:r>
      <w:r w:rsidR="003A4D16">
        <w:t>Comparisons will</w:t>
      </w:r>
      <w:r w:rsidR="006A6C1F">
        <w:t xml:space="preserve"> then</w:t>
      </w:r>
      <w:r w:rsidR="003A4D16">
        <w:t xml:space="preserve"> be made to curricul</w:t>
      </w:r>
      <w:r w:rsidR="006A6C1F">
        <w:t>a</w:t>
      </w:r>
      <w:r w:rsidR="003A4D16">
        <w:t xml:space="preserve"> in other countries of the United Kingdom</w:t>
      </w:r>
      <w:r w:rsidR="00CF7A4B">
        <w:t xml:space="preserve"> (UK)</w:t>
      </w:r>
      <w:r w:rsidR="003A4D16">
        <w:t xml:space="preserve">. Finally, the rationale for this piece of research will be set out along with </w:t>
      </w:r>
      <w:r w:rsidR="00C16A91">
        <w:t>research questions.</w:t>
      </w:r>
    </w:p>
    <w:p w14:paraId="53C6719C" w14:textId="77777777" w:rsidR="004D2BCB" w:rsidRDefault="004D2BCB" w:rsidP="00F05CDF">
      <w:pPr>
        <w:spacing w:line="480" w:lineRule="auto"/>
      </w:pPr>
    </w:p>
    <w:p w14:paraId="2DFE0CA0" w14:textId="2B07340D" w:rsidR="00A55E2E" w:rsidRDefault="008F2C08" w:rsidP="009B137E">
      <w:pPr>
        <w:pStyle w:val="APAHeading2"/>
      </w:pPr>
      <w:bookmarkStart w:id="15" w:name="_Toc176526517"/>
      <w:r w:rsidRPr="00BB5DCB">
        <w:t>2</w:t>
      </w:r>
      <w:r w:rsidR="00F24D09" w:rsidRPr="00BB5DCB">
        <w:t>.2.</w:t>
      </w:r>
      <w:r w:rsidR="00F444A8" w:rsidRPr="00BB5DCB">
        <w:t xml:space="preserve"> </w:t>
      </w:r>
      <w:r w:rsidR="00A55E2E">
        <w:t>Themes</w:t>
      </w:r>
      <w:r w:rsidR="00DE7D80">
        <w:t xml:space="preserve"> </w:t>
      </w:r>
      <w:r w:rsidR="00E8675F">
        <w:t>in Education</w:t>
      </w:r>
      <w:bookmarkEnd w:id="15"/>
    </w:p>
    <w:p w14:paraId="302DA989" w14:textId="7F2F2F10" w:rsidR="00D73AC9" w:rsidRPr="00550B07" w:rsidRDefault="00D73AC9" w:rsidP="008647A6">
      <w:pPr>
        <w:pStyle w:val="APAHeading3"/>
      </w:pPr>
      <w:bookmarkStart w:id="16" w:name="_Toc176526518"/>
      <w:r>
        <w:t xml:space="preserve">2.2.1. </w:t>
      </w:r>
      <w:r w:rsidR="004D64BD">
        <w:t>Innate ‘Intelligence’</w:t>
      </w:r>
      <w:bookmarkEnd w:id="16"/>
    </w:p>
    <w:p w14:paraId="62CDCC60" w14:textId="77777777" w:rsidR="00D73AC9" w:rsidRDefault="00D73AC9" w:rsidP="00D73AC9">
      <w:pPr>
        <w:pStyle w:val="APANormal"/>
        <w:rPr>
          <w:highlight w:val="yellow"/>
        </w:rPr>
      </w:pPr>
      <w:r w:rsidRPr="00BB5DCB">
        <w:rPr>
          <w:highlight w:val="yellow"/>
        </w:rPr>
        <w:t>A growing interest in child psychology in the 1920s and 1930s led to a shift in understanding of child development (Gillard, 2018). In the early 20</w:t>
      </w:r>
      <w:r w:rsidRPr="00BB5DCB">
        <w:rPr>
          <w:highlight w:val="yellow"/>
          <w:vertAlign w:val="superscript"/>
        </w:rPr>
        <w:t>th</w:t>
      </w:r>
      <w:r w:rsidRPr="00BB5DCB">
        <w:rPr>
          <w:highlight w:val="yellow"/>
        </w:rPr>
        <w:t xml:space="preserve"> century, Cyril Burt made the case that intelligence was both measurable and inheritable (Burt, 1909). He became the first professional educational psychologist (EP) in the UK and was employed by London County Council (Chitty, 2007). Burt (1909) became concerned with measuring intelligence to identify ‘subnormal’ individuals, he argued that intelligence was innate and therefore these </w:t>
      </w:r>
      <w:r w:rsidRPr="00BB5DCB">
        <w:rPr>
          <w:highlight w:val="yellow"/>
        </w:rPr>
        <w:lastRenderedPageBreak/>
        <w:t xml:space="preserve">individuals would not be able to be educated at the same level as others. He felt that there was a need for intelligence testing within education systems to identify more and less able students and adapt their curricula accordingly. Burt’s ideologies were situated within eugenic movements of the time and a desire to preserve what he perceived as an intellectual superiority of the white Anglo-Saxon race as well as the higher social classes (Chitty, 2007). Much of Burt’s academic findings on the heritability of intelligence were established through now discredited twin studies, with evidence emerging that many of his findings were falsified and therefore fraudulent (Tucker, 1997). </w:t>
      </w:r>
    </w:p>
    <w:p w14:paraId="0C267664" w14:textId="77777777" w:rsidR="00D73AC9" w:rsidRDefault="00D73AC9" w:rsidP="00D73AC9">
      <w:pPr>
        <w:pStyle w:val="APANormal"/>
        <w:rPr>
          <w:highlight w:val="yellow"/>
        </w:rPr>
      </w:pPr>
    </w:p>
    <w:p w14:paraId="3A9882F1" w14:textId="77777777" w:rsidR="00D73AC9" w:rsidRDefault="00D73AC9" w:rsidP="00D73AC9">
      <w:pPr>
        <w:pStyle w:val="APANormal"/>
        <w:rPr>
          <w:highlight w:val="green"/>
        </w:rPr>
      </w:pPr>
      <w:r w:rsidRPr="008D7C5B">
        <w:rPr>
          <w:highlight w:val="green"/>
        </w:rPr>
        <w:t>The</w:t>
      </w:r>
      <w:r>
        <w:rPr>
          <w:highlight w:val="green"/>
        </w:rPr>
        <w:t xml:space="preserve"> implication of Burt’s (1909) ideology is that if intelligence is a fixed and innate construct, then it is fruitless to attempt to educate ‘less intelligent’ children beyond a certain level. This not a position that I agree with, and I personally don’t believe that there are limits on what an individual can learn. In relation to the purpose of education, this would suggest that the purpose is to educate children to fulfil their predetermined position in life. This aligns with Aristotle’s </w:t>
      </w:r>
      <w:r w:rsidRPr="002233FB">
        <w:rPr>
          <w:highlight w:val="green"/>
        </w:rPr>
        <w:t>teachings</w:t>
      </w:r>
      <w:r w:rsidRPr="008D7C5B">
        <w:rPr>
          <w:highlight w:val="green"/>
        </w:rPr>
        <w:t>; he believed that different roles have different skills and virtues, and that people should be educated to fulfil their specific role in life (Noddings, 2018). However</w:t>
      </w:r>
      <w:r>
        <w:rPr>
          <w:highlight w:val="green"/>
        </w:rPr>
        <w:t xml:space="preserve">, I would argue that this approach serves to reinforce embedded social differences based on areas such as existing socio-economic status and race, effectively eliminating opportunities for social mobility. </w:t>
      </w:r>
    </w:p>
    <w:p w14:paraId="07E41C44" w14:textId="77777777" w:rsidR="00D73AC9" w:rsidRDefault="00D73AC9" w:rsidP="00D73AC9">
      <w:pPr>
        <w:pStyle w:val="APANormal"/>
        <w:ind w:firstLine="0"/>
        <w:rPr>
          <w:highlight w:val="green"/>
        </w:rPr>
      </w:pPr>
    </w:p>
    <w:p w14:paraId="551CFF78" w14:textId="77777777" w:rsidR="00D73AC9" w:rsidRDefault="00D73AC9" w:rsidP="00D73AC9">
      <w:pPr>
        <w:pStyle w:val="APANormal"/>
        <w:rPr>
          <w:highlight w:val="green"/>
        </w:rPr>
      </w:pPr>
      <w:r>
        <w:rPr>
          <w:highlight w:val="green"/>
        </w:rPr>
        <w:t xml:space="preserve">The impact of Burt’s (1909) work lives on in modern education, despite the established flaws in his research. This is most notably apparent in the continued existence of the eleven plus exam as a means of accessing grammar schools in some areas of England. The eleven plus exam was first introduced in the 1940s as a direct consequence of Burt’s work (Chitty, 2007) and based on earlier reports that he was involved in, such as the Spens </w:t>
      </w:r>
      <w:r>
        <w:rPr>
          <w:highlight w:val="green"/>
        </w:rPr>
        <w:lastRenderedPageBreak/>
        <w:t xml:space="preserve">report (Board of Education (BoE), 1938). Even outside of tripartite educational systems, grouping by attainment is very common in secondary schools (Taylor et al., 2018) and often also used in primary schools (Hallam &amp; Parsons, 2013). In my own experience as a primary school teacher, although a few pupils may move between ability groups, in reality most don’t, consequently putting a limit on what many children are given the opportunity to achieve. The whole concept of ability grouping also infers that some children are less able creating a deficit-based view of these individuals. </w:t>
      </w:r>
    </w:p>
    <w:p w14:paraId="54818339" w14:textId="77777777" w:rsidR="00D73AC9" w:rsidRDefault="00D73AC9" w:rsidP="00D73AC9">
      <w:pPr>
        <w:pStyle w:val="APANormal"/>
        <w:rPr>
          <w:highlight w:val="green"/>
        </w:rPr>
      </w:pPr>
    </w:p>
    <w:p w14:paraId="0793F960" w14:textId="63C0E300" w:rsidR="00D73AC9" w:rsidRDefault="00D73AC9" w:rsidP="00D73AC9">
      <w:pPr>
        <w:pStyle w:val="APANormal"/>
        <w:rPr>
          <w:highlight w:val="green"/>
        </w:rPr>
      </w:pPr>
      <w:r>
        <w:rPr>
          <w:highlight w:val="green"/>
        </w:rPr>
        <w:t xml:space="preserve">Between 2002 and 2010, the new Labour government established a ‘gifted and talented’ programme which supported schools to identify and provide further opportunities for more able children (Chitty, 2007). Although the intention was stated to be to provide greater opportunity for children from a variety of backgrounds, the programme was criticised by many to be elitist and that the focus of education should be on all children rather than a select few (Chitty, 2007). I myself, was identified as a ‘gifted and talented’ child, I am not aware if the scheme provided me with any additional support in school, if so, this was not overtly apparent, however the scheme was ended when I was midway through my GCSEs so that may have had an impact. The scheme did however give me a sense of smugness and a feeling that I was more intelligent and therefore in some way ‘better’ than my peers, so I would agree with the criticism around the scheme being elitist. </w:t>
      </w:r>
      <w:r w:rsidR="004F2A85">
        <w:rPr>
          <w:highlight w:val="green"/>
        </w:rPr>
        <w:t xml:space="preserve">These kind of schemes could result in a wider societal impact where </w:t>
      </w:r>
      <w:r w:rsidR="006045A7">
        <w:rPr>
          <w:highlight w:val="green"/>
        </w:rPr>
        <w:t xml:space="preserve">certain individuals are seen to hold greater value than others and consequently some individuals </w:t>
      </w:r>
      <w:r w:rsidR="0059723A">
        <w:rPr>
          <w:highlight w:val="green"/>
        </w:rPr>
        <w:t xml:space="preserve">are provided with less access to opportunities and less confidence to work towards opportunities. </w:t>
      </w:r>
    </w:p>
    <w:p w14:paraId="52D29F48" w14:textId="77777777" w:rsidR="00D73AC9" w:rsidRDefault="00D73AC9" w:rsidP="00D73AC9">
      <w:pPr>
        <w:pStyle w:val="APANormal"/>
        <w:rPr>
          <w:highlight w:val="green"/>
        </w:rPr>
      </w:pPr>
    </w:p>
    <w:p w14:paraId="75356AF7" w14:textId="77777777" w:rsidR="00D73AC9" w:rsidRDefault="00D73AC9" w:rsidP="00D73AC9">
      <w:pPr>
        <w:pStyle w:val="APANormal"/>
        <w:rPr>
          <w:highlight w:val="green"/>
        </w:rPr>
      </w:pPr>
      <w:r>
        <w:rPr>
          <w:highlight w:val="green"/>
        </w:rPr>
        <w:t xml:space="preserve">Research from Campbell et al. (2007) found that there was an overrepresentation of children with a Chinese or mixed race (predominantly white-Asian) ethnic background </w:t>
      </w:r>
      <w:r>
        <w:rPr>
          <w:highlight w:val="green"/>
        </w:rPr>
        <w:lastRenderedPageBreak/>
        <w:t xml:space="preserve">identified by the gifted and talented scheme and an underrepresentation of black pupils. Children from lower socio-economic backgrounds were also underrepresented (Campbell et al., 2007). This concerningly aligns with the ideas presented by Burt (1909) and in the Bell Curve (Herrnstein &amp; Murray, 1994). Eugenic ideology linked to that of Burt (1909) has been openly shared among the scientific community in surprisingly recent history. A major example of this is the publication of ‘The Bell Curve’ in the 1990s which set out a position around specific ethnic groups being more intelligent than one another (Herrnstein &amp; Murray, 1994). This book made the claim that there was evidence of Asian Americans being genetically more intelligent than European Americans who were in turn more intelligent than African Americans (Herrnstein &amp; Murray, 1994). This led them to make the case that what should be taught in schools should be differentiated based on race, as individuals from certain ethnic backgrounds had no chance of achieving the same as others (Herrnstein &amp; Murray, 1994). </w:t>
      </w:r>
    </w:p>
    <w:p w14:paraId="1D556F75" w14:textId="77777777" w:rsidR="00D73AC9" w:rsidRDefault="00D73AC9" w:rsidP="00D73AC9">
      <w:pPr>
        <w:pStyle w:val="APANormal"/>
        <w:rPr>
          <w:highlight w:val="green"/>
        </w:rPr>
      </w:pPr>
    </w:p>
    <w:p w14:paraId="404581EB" w14:textId="77777777" w:rsidR="0059723A" w:rsidRPr="00106534" w:rsidRDefault="00D73AC9" w:rsidP="00D73AC9">
      <w:pPr>
        <w:pStyle w:val="APANormal"/>
        <w:rPr>
          <w:highlight w:val="green"/>
        </w:rPr>
      </w:pPr>
      <w:r>
        <w:rPr>
          <w:highlight w:val="green"/>
        </w:rPr>
        <w:t xml:space="preserve"> Similar demographic outcomes to that of the gifted and talented programme can still be seen in recent GCSE and SATs outcomes where individuals from Asian ethnic backgrounds (particularly Indian and Chinese) tend to perform better, whereas lower performance is seen among black, Roma and Irish traveller pupils as well as those on free school meals (DfE 2023a; 2023b). Some may see this as supporting evidence for Burt (1909), Herrnstein and Murray’ s (1994) theories; however, I would argue that this actually demonstrates a continuation of the educational disadvantage experienced by these groups due to a range of complex social factors. Stereotypes and existing expectations of specific groups of individuals embedded in society as a result of the ideas of people such as Burt (1909) may par</w:t>
      </w:r>
      <w:r w:rsidRPr="00106534">
        <w:rPr>
          <w:highlight w:val="green"/>
        </w:rPr>
        <w:t>tially perpetuate some of these differences.</w:t>
      </w:r>
    </w:p>
    <w:p w14:paraId="21B53C3D" w14:textId="77777777" w:rsidR="0059723A" w:rsidRPr="00106534" w:rsidRDefault="0059723A" w:rsidP="00D73AC9">
      <w:pPr>
        <w:pStyle w:val="APANormal"/>
        <w:rPr>
          <w:highlight w:val="green"/>
        </w:rPr>
      </w:pPr>
    </w:p>
    <w:p w14:paraId="4A8685D3" w14:textId="680914F0" w:rsidR="005D2DED" w:rsidRPr="00485021" w:rsidRDefault="00311FA8" w:rsidP="005D2DED">
      <w:pPr>
        <w:spacing w:line="480" w:lineRule="auto"/>
        <w:ind w:firstLine="720"/>
        <w:rPr>
          <w:highlight w:val="green"/>
        </w:rPr>
      </w:pPr>
      <w:r w:rsidRPr="00106534">
        <w:rPr>
          <w:highlight w:val="green"/>
        </w:rPr>
        <w:lastRenderedPageBreak/>
        <w:t xml:space="preserve">Various issues </w:t>
      </w:r>
      <w:r w:rsidR="004952F4" w:rsidRPr="00106534">
        <w:rPr>
          <w:highlight w:val="green"/>
        </w:rPr>
        <w:t xml:space="preserve">have been identified relating to the reliability of measuring intelligence, particularly in relation to the appropriateness of measures for individuals from different cultural backgrounds. </w:t>
      </w:r>
      <w:r w:rsidR="005D2DED" w:rsidRPr="00106534">
        <w:rPr>
          <w:highlight w:val="green"/>
        </w:rPr>
        <w:t xml:space="preserve">Despite this, </w:t>
      </w:r>
      <w:r w:rsidR="005D2DED" w:rsidRPr="00485021">
        <w:rPr>
          <w:highlight w:val="green"/>
        </w:rPr>
        <w:t>psychometric assessments are still widely used in UK educational psychology practice</w:t>
      </w:r>
      <w:r w:rsidR="00CD3DB1" w:rsidRPr="00485021">
        <w:rPr>
          <w:highlight w:val="green"/>
        </w:rPr>
        <w:t xml:space="preserve"> over 100 years on from Burt’s original theories</w:t>
      </w:r>
      <w:r w:rsidR="000C24C1">
        <w:rPr>
          <w:highlight w:val="green"/>
        </w:rPr>
        <w:t>. A</w:t>
      </w:r>
      <w:r w:rsidR="005D2DED" w:rsidRPr="00485021">
        <w:rPr>
          <w:highlight w:val="green"/>
        </w:rPr>
        <w:t xml:space="preserve">lthough favour does seem to be falling away from their use within educational psychology more generally, with one study finding practitioners to view them as low value tools that do not provide definitive evidence of need (Sewell &amp; Ducksbury, 2013). </w:t>
      </w:r>
    </w:p>
    <w:p w14:paraId="25C8C273" w14:textId="77777777" w:rsidR="005D2DED" w:rsidRPr="00485021" w:rsidRDefault="005D2DED" w:rsidP="005D2DED">
      <w:pPr>
        <w:spacing w:line="480" w:lineRule="auto"/>
        <w:ind w:firstLine="720"/>
        <w:rPr>
          <w:highlight w:val="green"/>
        </w:rPr>
      </w:pPr>
    </w:p>
    <w:p w14:paraId="21D8849B" w14:textId="6CFB7B4C" w:rsidR="005D2DED" w:rsidRPr="00485021" w:rsidRDefault="005D2DED" w:rsidP="005D2DED">
      <w:pPr>
        <w:spacing w:line="480" w:lineRule="auto"/>
        <w:ind w:firstLine="720"/>
        <w:rPr>
          <w:highlight w:val="green"/>
        </w:rPr>
      </w:pPr>
      <w:r w:rsidRPr="00485021">
        <w:rPr>
          <w:highlight w:val="green"/>
        </w:rPr>
        <w:t>Some argue that the standardisation of such tests allows for an impartial assessment of cognitive ability (Higgins, 2009), and that this then provides equal opportunities and access to support and education. However, I would argue that this claim only stands true if it assumed that intelligence is a real, measurable construct that is innate and not impacted on by other factors such as culture and socio-economic status, something I don’t believe to be the case. Many scholars have described the construct of intelligence as undefinable and vague (Binet &amp; Simon, 1916; Jensen, 1999). Despite this, special educational needs coordinators (SENCos) have been reported to find IQ scores from educational psychologists relatively helpful in understanding a student’s educational needs (Freeman &amp; Miller, 2001)</w:t>
      </w:r>
      <w:r w:rsidR="00A827A3" w:rsidRPr="00485021">
        <w:rPr>
          <w:highlight w:val="green"/>
        </w:rPr>
        <w:t xml:space="preserve"> suggesting that such measures are valued across education more widely</w:t>
      </w:r>
      <w:r w:rsidRPr="00485021">
        <w:rPr>
          <w:highlight w:val="green"/>
        </w:rPr>
        <w:t xml:space="preserve">. </w:t>
      </w:r>
    </w:p>
    <w:p w14:paraId="0A63E516" w14:textId="77777777" w:rsidR="005D2DED" w:rsidRPr="00485021" w:rsidRDefault="005D2DED" w:rsidP="005D2DED">
      <w:pPr>
        <w:spacing w:line="480" w:lineRule="auto"/>
        <w:ind w:firstLine="720"/>
        <w:rPr>
          <w:highlight w:val="green"/>
        </w:rPr>
      </w:pPr>
    </w:p>
    <w:p w14:paraId="35582801" w14:textId="499BD65D" w:rsidR="005D2DED" w:rsidRPr="00485021" w:rsidRDefault="00FF77CE" w:rsidP="005D2DED">
      <w:pPr>
        <w:spacing w:line="480" w:lineRule="auto"/>
        <w:ind w:firstLine="720"/>
        <w:rPr>
          <w:highlight w:val="green"/>
        </w:rPr>
      </w:pPr>
      <w:r>
        <w:rPr>
          <w:highlight w:val="green"/>
        </w:rPr>
        <w:t>As discussed earlier, p</w:t>
      </w:r>
      <w:r w:rsidR="005D2DED" w:rsidRPr="00485021">
        <w:rPr>
          <w:highlight w:val="green"/>
        </w:rPr>
        <w:t>sychometric assessments have been used in the past to claim intellectual superiority of certain ethnic groups over another, particularly in relation to claiming superiority of white ethnic backgrounds over others (Suzuki &amp; Valencia, 1997). For example, Garth (1930) reviewed several studies from the early 20</w:t>
      </w:r>
      <w:r w:rsidR="005D2DED" w:rsidRPr="00485021">
        <w:rPr>
          <w:highlight w:val="green"/>
          <w:vertAlign w:val="superscript"/>
        </w:rPr>
        <w:t>th</w:t>
      </w:r>
      <w:r w:rsidR="005D2DED" w:rsidRPr="00485021">
        <w:rPr>
          <w:highlight w:val="green"/>
        </w:rPr>
        <w:t xml:space="preserve"> century finding white Americans to be intellectually superior to other races, particularly African Americans. Similarly, a study by Brigham (1923) found Americans with South and Eastern European </w:t>
      </w:r>
      <w:r w:rsidR="005D2DED" w:rsidRPr="00485021">
        <w:rPr>
          <w:highlight w:val="green"/>
        </w:rPr>
        <w:lastRenderedPageBreak/>
        <w:t>heritage to be less intelligent than those with Nordic heritage. Studies such as these were used to justify immigration, sterilisation and eugenic stances in the early 20</w:t>
      </w:r>
      <w:r w:rsidR="005D2DED" w:rsidRPr="00485021">
        <w:rPr>
          <w:highlight w:val="green"/>
          <w:vertAlign w:val="superscript"/>
        </w:rPr>
        <w:t>th</w:t>
      </w:r>
      <w:r w:rsidR="005D2DED" w:rsidRPr="00485021">
        <w:rPr>
          <w:highlight w:val="green"/>
        </w:rPr>
        <w:t xml:space="preserve"> century (Brigham, 1923; Cattell, 1937). Many educational psychologists now choose not to use such assessments due to their discriminatory purpose in recent history.</w:t>
      </w:r>
    </w:p>
    <w:p w14:paraId="12036BE2" w14:textId="77777777" w:rsidR="005D2DED" w:rsidRPr="00485021" w:rsidRDefault="005D2DED" w:rsidP="005D2DED">
      <w:pPr>
        <w:spacing w:line="480" w:lineRule="auto"/>
        <w:ind w:firstLine="720"/>
        <w:rPr>
          <w:highlight w:val="green"/>
        </w:rPr>
      </w:pPr>
    </w:p>
    <w:p w14:paraId="284E7573" w14:textId="77777777" w:rsidR="005D2DED" w:rsidRPr="00485021" w:rsidRDefault="005D2DED" w:rsidP="005D2DED">
      <w:pPr>
        <w:spacing w:line="480" w:lineRule="auto"/>
        <w:ind w:firstLine="720"/>
        <w:rPr>
          <w:highlight w:val="green"/>
        </w:rPr>
      </w:pPr>
      <w:r w:rsidRPr="00485021">
        <w:rPr>
          <w:highlight w:val="green"/>
        </w:rPr>
        <w:t xml:space="preserve">Despite these claims of intellectual superiority of some races over others, the majority of variation in IQ scores occurs within racial groups rather than between them (Loehlin et al., 1975). Many psychologists now don’t consider psychometric assessments to be a valid measure of intelligence across all races, and cultural differences likely explain much of the variation in performance (Suzuki &amp; Valencia, 1997). Different ethnic groups have stronger performance across different measures which may be explained by cultural differences in the way information is used and processed and many studies have also found racial differences to be minimised when socio-economic status is controlled for. Parental attitudes, interaction with children and qualification levels also have an impact (Suzuki &amp; Valencia, 1997). In addition, IQ scores tend to corelate with years in education, however it is unclear if this is a result of the impact of education or if those with higher intelligence due to other factors are simply able to access higher levels of education (Kaufman, 1990). </w:t>
      </w:r>
    </w:p>
    <w:p w14:paraId="64FC8708" w14:textId="77777777" w:rsidR="005D2DED" w:rsidRPr="00485021" w:rsidRDefault="005D2DED" w:rsidP="005D2DED">
      <w:pPr>
        <w:spacing w:line="480" w:lineRule="auto"/>
        <w:ind w:firstLine="720"/>
        <w:rPr>
          <w:highlight w:val="green"/>
        </w:rPr>
      </w:pPr>
    </w:p>
    <w:p w14:paraId="46D517F8" w14:textId="25340A82" w:rsidR="005D2DED" w:rsidRPr="00485021" w:rsidRDefault="005D2DED" w:rsidP="005D2DED">
      <w:pPr>
        <w:spacing w:line="480" w:lineRule="auto"/>
        <w:ind w:firstLine="720"/>
        <w:rPr>
          <w:highlight w:val="green"/>
        </w:rPr>
      </w:pPr>
      <w:r w:rsidRPr="00485021">
        <w:rPr>
          <w:highlight w:val="green"/>
        </w:rPr>
        <w:t xml:space="preserve">Many standardised </w:t>
      </w:r>
      <w:r w:rsidR="00AB7AD4">
        <w:rPr>
          <w:highlight w:val="green"/>
        </w:rPr>
        <w:t>assessments of intelligence</w:t>
      </w:r>
      <w:r w:rsidRPr="00485021">
        <w:rPr>
          <w:highlight w:val="green"/>
        </w:rPr>
        <w:t xml:space="preserve"> include a measure of vocabulary. However, a limitation of measuring vocabulary in cognitive assessments is that vocabulary is largely impacted by the experiences that an individual is exposed to and can be affected by a person’s social background (Schwab &amp; Lew-Williams, 2016). Differences in vocabulary performance across ethnic backgrounds on cognitive assessments are generally more understood, firstly due to language exposure and secondly due to exposure to different cultural experiences. On the other hand, some may see non-verbal skills as more innate; </w:t>
      </w:r>
      <w:r w:rsidRPr="00485021">
        <w:rPr>
          <w:highlight w:val="green"/>
        </w:rPr>
        <w:lastRenderedPageBreak/>
        <w:t>however, Dolean and Cãlugãr (2020) also found that cultural differences in test performance could be explained by environmental factors in their study of Roma children. Roma people experience discrimination across Europe and in some countries, such as Slovakia, Roma children have been segregated within mainstream education. In many European countries Roma children are over-represented in special education: for example, in England, special educational needs (SEN) are most prevalent in Irish traveller and Roma communities, (</w:t>
      </w:r>
      <w:r w:rsidR="00F12065" w:rsidRPr="00485021">
        <w:rPr>
          <w:highlight w:val="green"/>
        </w:rPr>
        <w:t>32 and 27% respectively, compared with 17% overall</w:t>
      </w:r>
      <w:r w:rsidRPr="00485021">
        <w:rPr>
          <w:highlight w:val="green"/>
        </w:rPr>
        <w:t>) (DfE, 20</w:t>
      </w:r>
      <w:r w:rsidR="00984FDB" w:rsidRPr="00485021">
        <w:rPr>
          <w:highlight w:val="green"/>
        </w:rPr>
        <w:t>23d</w:t>
      </w:r>
      <w:r w:rsidRPr="00485021">
        <w:rPr>
          <w:highlight w:val="green"/>
        </w:rPr>
        <w:t xml:space="preserve">).  </w:t>
      </w:r>
    </w:p>
    <w:p w14:paraId="78056BAB" w14:textId="77777777" w:rsidR="005D2DED" w:rsidRPr="00485021" w:rsidRDefault="005D2DED" w:rsidP="005D2DED">
      <w:pPr>
        <w:spacing w:after="160" w:line="480" w:lineRule="auto"/>
        <w:ind w:firstLine="720"/>
        <w:rPr>
          <w:highlight w:val="green"/>
        </w:rPr>
      </w:pPr>
    </w:p>
    <w:p w14:paraId="03007284" w14:textId="77777777" w:rsidR="005D2DED" w:rsidRPr="00485021" w:rsidRDefault="005D2DED" w:rsidP="005D2DED">
      <w:pPr>
        <w:spacing w:after="160" w:line="480" w:lineRule="auto"/>
        <w:ind w:firstLine="720"/>
        <w:rPr>
          <w:highlight w:val="green"/>
        </w:rPr>
      </w:pPr>
      <w:r w:rsidRPr="00485021">
        <w:rPr>
          <w:highlight w:val="green"/>
        </w:rPr>
        <w:t xml:space="preserve">Dolean and Cãlugãr’s (2020) study measured non-verbal abilities of Roma and non-Roma children from the same communities using Raven’s progressive matrices (Raven &amp; Raven, 2003). They found that Roma children had a lower IQ than non-Roma children. They then looked at possible mediating factors related to socio-economic factors (parental education, income and living conditions). Parental education was positively correlated with IQ and living conditions were negatively correlated with IQ, suggesting that both of these are mediating factors in the relationship between ethnicity and IQ. There wasn’t a significant correlation between income and IQ, however income is likely to also be interrelated with parental education and living conditions. </w:t>
      </w:r>
    </w:p>
    <w:p w14:paraId="4335DAF0" w14:textId="77777777" w:rsidR="005D2DED" w:rsidRPr="00485021" w:rsidRDefault="005D2DED" w:rsidP="005D2DED">
      <w:pPr>
        <w:spacing w:after="160" w:line="480" w:lineRule="auto"/>
        <w:ind w:firstLine="720"/>
        <w:rPr>
          <w:highlight w:val="green"/>
        </w:rPr>
      </w:pPr>
    </w:p>
    <w:p w14:paraId="71A19A5E" w14:textId="1D6838C6" w:rsidR="00D73AC9" w:rsidRDefault="005D2DED" w:rsidP="00CB3876">
      <w:pPr>
        <w:spacing w:after="160" w:line="480" w:lineRule="auto"/>
        <w:ind w:firstLine="720"/>
      </w:pPr>
      <w:r w:rsidRPr="00485021">
        <w:rPr>
          <w:highlight w:val="green"/>
        </w:rPr>
        <w:t xml:space="preserve">Dolean and Cãlugãr (2020) then re-analysed their data again to look at relationship between ethnicity and IQ whilst controlling for parental education, income and living conditions; it was found that the relationship between ethnicity and IQ was considerably reduced. However, there was still a significant effect, suggesting that there may be more mediating factors such as school attendance and attitude to school/ education. There is a risk that Roma and other minority ethnic groups may be more likely to be labelled as having SEN </w:t>
      </w:r>
      <w:r w:rsidRPr="00485021">
        <w:rPr>
          <w:highlight w:val="green"/>
        </w:rPr>
        <w:lastRenderedPageBreak/>
        <w:t xml:space="preserve">due to their SES (as well as </w:t>
      </w:r>
      <w:r w:rsidR="00CC401D">
        <w:rPr>
          <w:highlight w:val="green"/>
        </w:rPr>
        <w:t xml:space="preserve">white </w:t>
      </w:r>
      <w:r w:rsidRPr="00485021">
        <w:rPr>
          <w:highlight w:val="green"/>
        </w:rPr>
        <w:t xml:space="preserve">low SES groups) through the use of such psychometric assessments. This could have an impact on their own and family’s aspirations of them and whether they attend a mainstream school. </w:t>
      </w:r>
      <w:r w:rsidR="00271DD4" w:rsidRPr="00485021">
        <w:rPr>
          <w:highlight w:val="green"/>
        </w:rPr>
        <w:t>Ultimately, standardised cognitive assessments could be us</w:t>
      </w:r>
      <w:r w:rsidR="00EB18C9" w:rsidRPr="00485021">
        <w:rPr>
          <w:highlight w:val="green"/>
        </w:rPr>
        <w:t xml:space="preserve">ed to justify differing curriculums for specific children, despite there being considerable evidence that </w:t>
      </w:r>
      <w:r w:rsidR="00DD0BAB" w:rsidRPr="00485021">
        <w:rPr>
          <w:highlight w:val="green"/>
        </w:rPr>
        <w:t xml:space="preserve">they are impacted on by a range of sociocultural factors. This risks the discrimination of children from certain sociocultural </w:t>
      </w:r>
      <w:r w:rsidR="008E4C83" w:rsidRPr="00485021">
        <w:rPr>
          <w:highlight w:val="green"/>
        </w:rPr>
        <w:t>backgrounds.</w:t>
      </w:r>
      <w:r w:rsidR="00DD0BAB">
        <w:t xml:space="preserve"> </w:t>
      </w:r>
    </w:p>
    <w:p w14:paraId="2A92185E" w14:textId="77777777" w:rsidR="000E2065" w:rsidRDefault="000E2065" w:rsidP="000E2065">
      <w:pPr>
        <w:rPr>
          <w:u w:val="single"/>
        </w:rPr>
      </w:pPr>
    </w:p>
    <w:p w14:paraId="4C9B01B2" w14:textId="1D9267FA" w:rsidR="000E2065" w:rsidRDefault="00516CAA" w:rsidP="008647A6">
      <w:pPr>
        <w:pStyle w:val="APAHeading3"/>
      </w:pPr>
      <w:bookmarkStart w:id="17" w:name="_Toc176526519"/>
      <w:r>
        <w:t xml:space="preserve">2.2.2. </w:t>
      </w:r>
      <w:r w:rsidR="004D64BD">
        <w:t>Personal Growth</w:t>
      </w:r>
      <w:bookmarkEnd w:id="17"/>
    </w:p>
    <w:p w14:paraId="719CF389" w14:textId="77777777" w:rsidR="000E2065" w:rsidRDefault="000E2065" w:rsidP="000E2065">
      <w:pPr>
        <w:rPr>
          <w:u w:val="single"/>
        </w:rPr>
      </w:pPr>
    </w:p>
    <w:p w14:paraId="2D37C1DC" w14:textId="77777777" w:rsidR="000E2065" w:rsidRPr="00BB5DCB" w:rsidRDefault="000E2065" w:rsidP="000E2065">
      <w:pPr>
        <w:pStyle w:val="APANormal"/>
        <w:rPr>
          <w:highlight w:val="yellow"/>
        </w:rPr>
      </w:pPr>
      <w:r w:rsidRPr="00BB5DCB">
        <w:rPr>
          <w:highlight w:val="yellow"/>
        </w:rPr>
        <w:t xml:space="preserve">John Dewey, an influential American philosopher of the time, focused his attention on education systems and learning processes (Dewey, 1902). Dewey did not believe that children are born to be intrinsically good or bad but that they have the potential to grow up to be either. He searched for observable explanations for natural occurrences showing a strong interest in evolution and science, whilst rejecting supernatural explanations of phenomena and events (Dewey, 1902). </w:t>
      </w:r>
    </w:p>
    <w:p w14:paraId="4F14EEC3" w14:textId="77777777" w:rsidR="000E2065" w:rsidRPr="00BB5DCB" w:rsidRDefault="000E2065" w:rsidP="000E2065">
      <w:pPr>
        <w:pStyle w:val="APANormal"/>
        <w:rPr>
          <w:highlight w:val="yellow"/>
        </w:rPr>
      </w:pPr>
    </w:p>
    <w:p w14:paraId="71188082" w14:textId="77777777" w:rsidR="000E2065" w:rsidRPr="00BB5DCB" w:rsidRDefault="000E2065" w:rsidP="000E2065">
      <w:pPr>
        <w:pStyle w:val="APANormal"/>
        <w:rPr>
          <w:highlight w:val="yellow"/>
        </w:rPr>
      </w:pPr>
      <w:r w:rsidRPr="00BB5DCB">
        <w:rPr>
          <w:highlight w:val="yellow"/>
        </w:rPr>
        <w:t xml:space="preserve">Dewey (1902) described two opposing models of education. The first model is one where experience and knowledge are segmented into separate subjects ignoring the interrelating whole experiences of the child. In this model, there is a desire to understand knowledge impartially and separate from experience. Dewey (1902) argued that this can then create conflict between the child’s experiential understanding and the curriculum that they are being taught. The aim of this model of education is to substitute the child’s vague and confusing experiences with an ordered and categorised curriculum where learning can easily be designed and measured. Dewey (1902) also presented an opposing model to this one where education is more concerned with the development of the whole child. In this model, the experiences and personality of the child are highly valued, and the purpose of education </w:t>
      </w:r>
      <w:r w:rsidRPr="00BB5DCB">
        <w:rPr>
          <w:highlight w:val="yellow"/>
        </w:rPr>
        <w:lastRenderedPageBreak/>
        <w:t xml:space="preserve">then becomes self-realisation rather than knowledge of ‘fact’. The child is at the centre of their own learning and teaching is done with, rather than to, them. </w:t>
      </w:r>
    </w:p>
    <w:p w14:paraId="5406FAFA" w14:textId="77777777" w:rsidR="000E2065" w:rsidRPr="00BB5DCB" w:rsidRDefault="000E2065" w:rsidP="000E2065">
      <w:pPr>
        <w:pStyle w:val="APANormal"/>
        <w:rPr>
          <w:highlight w:val="yellow"/>
        </w:rPr>
      </w:pPr>
    </w:p>
    <w:p w14:paraId="2AD73D7C" w14:textId="77777777" w:rsidR="000E2065" w:rsidRPr="00BB5DCB" w:rsidRDefault="000E2065" w:rsidP="000E2065">
      <w:pPr>
        <w:pStyle w:val="APANormal"/>
        <w:rPr>
          <w:highlight w:val="yellow"/>
        </w:rPr>
      </w:pPr>
      <w:r w:rsidRPr="00BB5DCB">
        <w:rPr>
          <w:highlight w:val="yellow"/>
        </w:rPr>
        <w:t>Dewey viewed education as synonymous with growth, with the aim of accessing even further personal growth and education (Dewey, 1902). While he did not advocate for removing traditional subjects from the curriculum, he strongly believed that such subjects should be meaningfully taught so that they are genuinely useful to children in addressing problems. He suggested that curricula should not be developed prior to learning but instead develop naturally through enquiry-based learning (Dewey, 1902).</w:t>
      </w:r>
      <w:r>
        <w:rPr>
          <w:highlight w:val="yellow"/>
        </w:rPr>
        <w:t xml:space="preserve"> </w:t>
      </w:r>
    </w:p>
    <w:p w14:paraId="1E5E90C5" w14:textId="77777777" w:rsidR="000E2065" w:rsidRPr="00BB5DCB" w:rsidRDefault="000E2065" w:rsidP="000E2065">
      <w:pPr>
        <w:pStyle w:val="APANormal"/>
        <w:rPr>
          <w:highlight w:val="yellow"/>
        </w:rPr>
      </w:pPr>
    </w:p>
    <w:p w14:paraId="2CE49D6D" w14:textId="77777777" w:rsidR="000E2065" w:rsidRDefault="000E2065" w:rsidP="008647A6">
      <w:pPr>
        <w:pStyle w:val="APANormal"/>
      </w:pPr>
      <w:r w:rsidRPr="00BB5DCB">
        <w:rPr>
          <w:highlight w:val="yellow"/>
        </w:rPr>
        <w:t>Implementation of Dewey’s ideas into education systems were slow for several reasons. One of these being the strong continuing influence of Burt’s theory around the heritability of intelligence, with testing and streaming becoming common practice in schools in the twentieth century (Galton et al., 1980). Socioeconomic factors also made developmental theories harder to implement in schools. In the early twentieth century many school classes had fifty or more students, teachers were often without any formal qualifications and school buildings were not always fit for purpose (Simon, 1991). Many</w:t>
      </w:r>
      <w:r w:rsidRPr="00634105">
        <w:rPr>
          <w:highlight w:val="yellow"/>
        </w:rPr>
        <w:t xml:space="preserve"> </w:t>
      </w:r>
      <w:r w:rsidRPr="00BB5DCB">
        <w:rPr>
          <w:highlight w:val="yellow"/>
        </w:rPr>
        <w:t>people at this time saw the purpose of schools as simply ensuring children got through and passed examinations (Galton et al., 1980).</w:t>
      </w:r>
    </w:p>
    <w:p w14:paraId="5978197D" w14:textId="77777777" w:rsidR="000E2065" w:rsidRDefault="000E2065" w:rsidP="000E2065"/>
    <w:p w14:paraId="6F76C7C5" w14:textId="77777777" w:rsidR="000E2065" w:rsidRPr="008D7C5B" w:rsidRDefault="000E2065" w:rsidP="000E2065">
      <w:pPr>
        <w:pStyle w:val="APANormal"/>
        <w:rPr>
          <w:highlight w:val="green"/>
        </w:rPr>
      </w:pPr>
      <w:r w:rsidRPr="008D7C5B">
        <w:rPr>
          <w:highlight w:val="green"/>
        </w:rPr>
        <w:t xml:space="preserve">Dewey’s (1902) ideas differ from that of Burt (1909) </w:t>
      </w:r>
      <w:r>
        <w:rPr>
          <w:highlight w:val="green"/>
        </w:rPr>
        <w:t>in that</w:t>
      </w:r>
      <w:r w:rsidRPr="008D7C5B">
        <w:rPr>
          <w:highlight w:val="green"/>
        </w:rPr>
        <w:t xml:space="preserve"> there is a clear message that personal growth and learning is possible for all individuals and that the purpose of education should allow this for all children rather than just a select view. In terms of the implications of how this purpose translates into what is taught</w:t>
      </w:r>
      <w:r>
        <w:rPr>
          <w:highlight w:val="green"/>
        </w:rPr>
        <w:t>,</w:t>
      </w:r>
      <w:r w:rsidRPr="008D7C5B">
        <w:rPr>
          <w:highlight w:val="green"/>
        </w:rPr>
        <w:t xml:space="preserve"> a high level of flexibility and individualisation is needed. This could be challenging to implement in an education system at a national scale, largely due to resources. At present most children in primary and secondary </w:t>
      </w:r>
      <w:r w:rsidRPr="008D7C5B">
        <w:rPr>
          <w:highlight w:val="green"/>
        </w:rPr>
        <w:lastRenderedPageBreak/>
        <w:t xml:space="preserve">schools are taught in class sizes of around 30 pupils, in my own experience of teaching a class of this size I feel that it would be difficult to offer such a personalised and child led curriculum to this many pupils with only one teacher. As such the current structure of education makes Dewey’s ideas difficult to implement fully and a major reform to this structure would be needed in order to adopt this approach. </w:t>
      </w:r>
    </w:p>
    <w:p w14:paraId="3ADAB7F8" w14:textId="77777777" w:rsidR="000E2065" w:rsidRPr="008D7C5B" w:rsidRDefault="000E2065" w:rsidP="000E2065">
      <w:pPr>
        <w:pStyle w:val="APANormal"/>
        <w:rPr>
          <w:highlight w:val="green"/>
        </w:rPr>
      </w:pPr>
    </w:p>
    <w:p w14:paraId="73D0720B" w14:textId="7BDDCD39" w:rsidR="000E2065" w:rsidRPr="008D7C5B" w:rsidRDefault="000E2065" w:rsidP="000E2065">
      <w:pPr>
        <w:pStyle w:val="APANormal"/>
        <w:rPr>
          <w:highlight w:val="green"/>
        </w:rPr>
      </w:pPr>
      <w:r w:rsidRPr="008D7C5B">
        <w:rPr>
          <w:highlight w:val="green"/>
        </w:rPr>
        <w:t xml:space="preserve"> Burt’s (1909) impact on education has been one that, in my own opinion, has resulted in a high level of inequity. </w:t>
      </w:r>
      <w:r w:rsidRPr="000838AB">
        <w:rPr>
          <w:highlight w:val="green"/>
        </w:rPr>
        <w:t>Although</w:t>
      </w:r>
      <w:r w:rsidRPr="008D7C5B">
        <w:rPr>
          <w:highlight w:val="green"/>
        </w:rPr>
        <w:t xml:space="preserve"> Dewey’s (1902) </w:t>
      </w:r>
      <w:r>
        <w:rPr>
          <w:highlight w:val="green"/>
        </w:rPr>
        <w:t xml:space="preserve">ideas </w:t>
      </w:r>
      <w:r w:rsidRPr="008D7C5B">
        <w:rPr>
          <w:highlight w:val="green"/>
        </w:rPr>
        <w:t xml:space="preserve">appear at the surface to be more equitable and to promote learning for all pupils, challenges with implementation again could make the delivery of such an educational philosophy difficult to deliver equitably. It is </w:t>
      </w:r>
      <w:r w:rsidRPr="000838AB">
        <w:rPr>
          <w:highlight w:val="green"/>
        </w:rPr>
        <w:t>likely</w:t>
      </w:r>
      <w:r w:rsidRPr="008D7C5B">
        <w:rPr>
          <w:highlight w:val="green"/>
        </w:rPr>
        <w:t xml:space="preserve"> that different teachers will have different views on what the same child may </w:t>
      </w:r>
      <w:r w:rsidR="00715CB6" w:rsidRPr="008D7C5B">
        <w:rPr>
          <w:highlight w:val="green"/>
        </w:rPr>
        <w:t>need,</w:t>
      </w:r>
      <w:r w:rsidRPr="008D7C5B">
        <w:rPr>
          <w:highlight w:val="green"/>
        </w:rPr>
        <w:t xml:space="preserve"> and this will also be based on their own interests and expertise. Dewey (1902) considers how the child needs to be central and involved in their own learning, but I would argue that there needs to be more thought around the interaction between </w:t>
      </w:r>
      <w:r w:rsidR="00446CEE">
        <w:rPr>
          <w:highlight w:val="green"/>
        </w:rPr>
        <w:t xml:space="preserve">the values of both the </w:t>
      </w:r>
      <w:r w:rsidRPr="008D7C5B">
        <w:rPr>
          <w:highlight w:val="green"/>
        </w:rPr>
        <w:t>student and teacher and how this influences the direction of learning. While Dewey’s (1902) ideas align more with my own idealised views on the purpose of education around pursuing personalised growth and adapting to individual needs</w:t>
      </w:r>
      <w:r w:rsidR="00446CEE">
        <w:rPr>
          <w:highlight w:val="green"/>
        </w:rPr>
        <w:t xml:space="preserve"> through experiential learning</w:t>
      </w:r>
      <w:r w:rsidRPr="008D7C5B">
        <w:rPr>
          <w:highlight w:val="green"/>
        </w:rPr>
        <w:t xml:space="preserve">, I can see how the implementation of such an approach could be challenging. </w:t>
      </w:r>
    </w:p>
    <w:p w14:paraId="1FC840EE" w14:textId="77777777" w:rsidR="00D73AC9" w:rsidRDefault="00D73AC9" w:rsidP="00D73AC9">
      <w:pPr>
        <w:rPr>
          <w:lang w:eastAsia="en-US"/>
        </w:rPr>
      </w:pPr>
    </w:p>
    <w:p w14:paraId="25A38D54" w14:textId="41D6CEC0" w:rsidR="004D64BD" w:rsidRDefault="002C160A" w:rsidP="008647A6">
      <w:pPr>
        <w:pStyle w:val="APAHeading3"/>
      </w:pPr>
      <w:bookmarkStart w:id="18" w:name="_Toc176526520"/>
      <w:r>
        <w:t xml:space="preserve">2.2.3. </w:t>
      </w:r>
      <w:r w:rsidR="004D64BD" w:rsidRPr="00634105">
        <w:t>Constructivism</w:t>
      </w:r>
      <w:bookmarkEnd w:id="18"/>
    </w:p>
    <w:p w14:paraId="0E71A22A" w14:textId="77777777" w:rsidR="004D64BD" w:rsidRDefault="004D64BD" w:rsidP="004D64BD">
      <w:pPr>
        <w:rPr>
          <w:u w:val="single"/>
        </w:rPr>
      </w:pPr>
    </w:p>
    <w:p w14:paraId="3866E626" w14:textId="77777777" w:rsidR="004D64BD" w:rsidRPr="009B137E" w:rsidRDefault="004D64BD" w:rsidP="002C160A">
      <w:pPr>
        <w:pStyle w:val="APANormal"/>
        <w:rPr>
          <w:highlight w:val="yellow"/>
        </w:rPr>
      </w:pPr>
      <w:r w:rsidRPr="009B137E">
        <w:rPr>
          <w:highlight w:val="yellow"/>
        </w:rPr>
        <w:t xml:space="preserve">Shortly after the ideas of both Burt and Dewey became relatively mainstream, Jean Piaget (1936) published his own constructivist theory of cognitive development in childhood. Although not specifically related to education, this theory did have implications on what and how children should be taught at different stage of development (Gillard, 2018). Piaget suggested that children don’t think in the same way as adults, and unlike Burt purported that </w:t>
      </w:r>
      <w:r w:rsidRPr="009B137E">
        <w:rPr>
          <w:highlight w:val="yellow"/>
        </w:rPr>
        <w:lastRenderedPageBreak/>
        <w:t>intelligence is not fixed but can be developed through a series of interactive processes (Piaget, 1936). The concept of knowledge being explicitly taught by teachers through direct instruction did not align with his views around child development and was rejected by Piaget (Dixon, 2015).  Differentiation, Piaget argued, should be based on the child’s stage of development and not their chronological age, although age ranges were given for each stage (Piaget, 1936). He believed that children could not progress to the next stage of their development until they had securely develop</w:t>
      </w:r>
      <w:r>
        <w:rPr>
          <w:highlight w:val="yellow"/>
        </w:rPr>
        <w:t>ed</w:t>
      </w:r>
      <w:r w:rsidRPr="009B137E">
        <w:rPr>
          <w:highlight w:val="yellow"/>
        </w:rPr>
        <w:t xml:space="preserve"> their skills in prior stages, suggesting that children cannot be taught specific concepts until they have reached the appropriate stage of development (Black &amp; Ammon, 1992). </w:t>
      </w:r>
    </w:p>
    <w:p w14:paraId="5E97FED1" w14:textId="77777777" w:rsidR="004D64BD" w:rsidRPr="009B137E" w:rsidRDefault="004D64BD" w:rsidP="002C160A">
      <w:pPr>
        <w:pStyle w:val="APANormal"/>
        <w:rPr>
          <w:highlight w:val="yellow"/>
        </w:rPr>
      </w:pPr>
    </w:p>
    <w:p w14:paraId="08178EEA" w14:textId="6009F765" w:rsidR="004D64BD" w:rsidRPr="009B137E" w:rsidRDefault="004D64BD" w:rsidP="002C160A">
      <w:pPr>
        <w:pStyle w:val="APANormal"/>
        <w:rPr>
          <w:highlight w:val="yellow"/>
        </w:rPr>
      </w:pPr>
      <w:r w:rsidRPr="009B137E">
        <w:rPr>
          <w:highlight w:val="yellow"/>
        </w:rPr>
        <w:t xml:space="preserve">Piaget’s theory of child cognitive development, and resulting implications on education, challenged traditional education systems. Children had been traditionally taught in schools through direct teacher instruction (Lawson &amp; Silver, 2007), moving towards interactive learning processes would have been a considerable shift away from these methods. This also raised the question of teacher </w:t>
      </w:r>
      <w:r w:rsidR="002C160A" w:rsidRPr="009B137E">
        <w:rPr>
          <w:highlight w:val="yellow"/>
        </w:rPr>
        <w:t>education,</w:t>
      </w:r>
      <w:r w:rsidRPr="009B137E">
        <w:rPr>
          <w:highlight w:val="yellow"/>
        </w:rPr>
        <w:t xml:space="preserve"> and would teachers have the skills to deliver this different type of curriculum?</w:t>
      </w:r>
    </w:p>
    <w:p w14:paraId="0AD26B92" w14:textId="77777777" w:rsidR="004D64BD" w:rsidRDefault="004D64BD" w:rsidP="008647A6">
      <w:pPr>
        <w:pStyle w:val="APANormal"/>
        <w:rPr>
          <w:u w:val="single"/>
        </w:rPr>
      </w:pPr>
    </w:p>
    <w:p w14:paraId="45757B3B" w14:textId="77777777" w:rsidR="004D64BD" w:rsidRDefault="004D64BD" w:rsidP="008647A6">
      <w:pPr>
        <w:pStyle w:val="APANormal"/>
      </w:pPr>
      <w:r w:rsidRPr="009B137E">
        <w:rPr>
          <w:highlight w:val="yellow"/>
        </w:rPr>
        <w:t xml:space="preserve">Later constructivist theorists, such as Bruner (1974) and Vygotsky (1978), disagreed with some of Piaget’s ideas, refuting the need for stages and instead describing child development as a continuous process. Vygotsky (1978) was a Russian psychologist and although much of his work was produced in the early twentieth century it did not become known in Western countries until much later in the century (Dixon, 2015). Vygotsky (1978) highlighted the importance of social interaction in learning processes with a zone of proximal development created through interactions with a more skilful other. Vygotsky (1986) describes a different role of the teacher to that of Piaget, where the teacher can extend </w:t>
      </w:r>
      <w:r w:rsidRPr="009B137E">
        <w:rPr>
          <w:highlight w:val="yellow"/>
        </w:rPr>
        <w:lastRenderedPageBreak/>
        <w:t xml:space="preserve">children’s learning through scaffolding of the curriculum. Unlike in Piaget’s theory, children don’t need to wait until they are developmentally ready to move on with their learning, instead the level of support can be adjusted to help the child learn a new skill or concept (Vygotsky, 1986). Vygotsky (1978) also understood the development of language and thought to occur together and therefore placed a great emphasis on the use of language to facilitate learning through interactive processes, this differed from Piaget (1936) who described thought as preceding language and was less interested in the impact of language on development. Vygotsky’s (1986) theories around education have significant implications on the level of personalisation needed within the curriculum, whereby learning is scaffolded to different extents to suit the needs of different learners. </w:t>
      </w:r>
    </w:p>
    <w:p w14:paraId="10F5E5F8" w14:textId="77777777" w:rsidR="00E8675F" w:rsidRDefault="00E8675F" w:rsidP="002C160A">
      <w:pPr>
        <w:pStyle w:val="APANormal"/>
        <w:rPr>
          <w:highlight w:val="green"/>
        </w:rPr>
      </w:pPr>
    </w:p>
    <w:p w14:paraId="5DBA4409" w14:textId="77777777" w:rsidR="00E8675F" w:rsidRDefault="00E8675F" w:rsidP="002C160A">
      <w:pPr>
        <w:pStyle w:val="APANormal"/>
        <w:rPr>
          <w:highlight w:val="green"/>
        </w:rPr>
      </w:pPr>
      <w:r w:rsidRPr="008D7C5B">
        <w:rPr>
          <w:highlight w:val="green"/>
        </w:rPr>
        <w:t>Piaget (1936) describes learning as an individual process that becomes external, whereas Vygotsky (1986) describes it as an interactive process that then becomes internalised. This creates conflicting positions around whether education should focus on group, community, and social processes or more on individualistic traits and development. Purposes of education around both benefitting the community and developing social processes as well as developing the individual</w:t>
      </w:r>
      <w:r>
        <w:rPr>
          <w:highlight w:val="green"/>
        </w:rPr>
        <w:t xml:space="preserve"> may be considered important</w:t>
      </w:r>
      <w:r w:rsidRPr="008D7C5B">
        <w:rPr>
          <w:highlight w:val="green"/>
        </w:rPr>
        <w:t xml:space="preserve">. It may initially seem that Piaget’s (1936) methods would align with this individual development purpose and Vygotsky’s (1986) with the other. However, I would argue that both learning styles could support both purposes of education. For example, while emotional regulation could be viewed as an internal process, there is a large body of evidence for coregulation, an interactive process, </w:t>
      </w:r>
      <w:r>
        <w:rPr>
          <w:highlight w:val="green"/>
        </w:rPr>
        <w:t>i</w:t>
      </w:r>
      <w:r w:rsidRPr="008D7C5B">
        <w:rPr>
          <w:highlight w:val="green"/>
        </w:rPr>
        <w:t>s a</w:t>
      </w:r>
      <w:r>
        <w:rPr>
          <w:highlight w:val="green"/>
        </w:rPr>
        <w:t>n effective</w:t>
      </w:r>
      <w:r w:rsidRPr="008D7C5B">
        <w:rPr>
          <w:highlight w:val="green"/>
        </w:rPr>
        <w:t xml:space="preserve"> strategy </w:t>
      </w:r>
      <w:r>
        <w:rPr>
          <w:highlight w:val="green"/>
        </w:rPr>
        <w:t>of teaching</w:t>
      </w:r>
      <w:r w:rsidRPr="008D7C5B">
        <w:rPr>
          <w:highlight w:val="green"/>
        </w:rPr>
        <w:t xml:space="preserve"> emotional regulation (</w:t>
      </w:r>
      <w:r>
        <w:rPr>
          <w:highlight w:val="green"/>
        </w:rPr>
        <w:t>Gus et al., 2015</w:t>
      </w:r>
      <w:r w:rsidRPr="008D7C5B">
        <w:rPr>
          <w:highlight w:val="green"/>
        </w:rPr>
        <w:t xml:space="preserve">). </w:t>
      </w:r>
    </w:p>
    <w:p w14:paraId="671E76B7" w14:textId="77777777" w:rsidR="00E8675F" w:rsidRDefault="00E8675F" w:rsidP="002C160A">
      <w:pPr>
        <w:pStyle w:val="APANormal"/>
        <w:rPr>
          <w:highlight w:val="green"/>
        </w:rPr>
      </w:pPr>
    </w:p>
    <w:p w14:paraId="2D37E211" w14:textId="4DD107A0" w:rsidR="004D64BD" w:rsidRDefault="00E8675F" w:rsidP="002C160A">
      <w:pPr>
        <w:pStyle w:val="APANormal"/>
      </w:pPr>
      <w:r w:rsidRPr="008D7C5B">
        <w:rPr>
          <w:highlight w:val="green"/>
        </w:rPr>
        <w:lastRenderedPageBreak/>
        <w:t xml:space="preserve">This research primarily focuses on </w:t>
      </w:r>
      <w:r w:rsidRPr="008D7C5B">
        <w:rPr>
          <w:b/>
          <w:bCs/>
          <w:highlight w:val="green"/>
        </w:rPr>
        <w:t>what</w:t>
      </w:r>
      <w:r w:rsidRPr="008D7C5B">
        <w:rPr>
          <w:highlight w:val="green"/>
        </w:rPr>
        <w:t xml:space="preserve"> children should learn, once this is established, further consideration will be needed to explore </w:t>
      </w:r>
      <w:r w:rsidRPr="008D7C5B">
        <w:rPr>
          <w:b/>
          <w:bCs/>
          <w:highlight w:val="green"/>
        </w:rPr>
        <w:t>how</w:t>
      </w:r>
      <w:r w:rsidRPr="008D7C5B">
        <w:rPr>
          <w:highlight w:val="green"/>
        </w:rPr>
        <w:t xml:space="preserve"> such areas of learning could or should be delivered effectively. I would argue that the what needs to come first, whereas historically the how has been the predecessor limiting the what to that that can be more easily delivered (</w:t>
      </w:r>
      <w:r>
        <w:rPr>
          <w:highlight w:val="green"/>
        </w:rPr>
        <w:t>Noddings, 2018</w:t>
      </w:r>
      <w:r w:rsidRPr="008D7C5B">
        <w:rPr>
          <w:highlight w:val="green"/>
        </w:rPr>
        <w:t>). I also think that it would be limiting to adopt only one pedagogy for all learning, each pedagogical approach will have its own strengths and limitations. Some may be better suited for different areas of learning and some better suited for different children. Therefore, I believe that range and flexibility in approach will be important in successful learning. However, as discussed previously much more research will be needed to establish which approaches are more suitable to different areas of learning once these areas of learning have been further established.</w:t>
      </w:r>
      <w:r>
        <w:t xml:space="preserve">    </w:t>
      </w:r>
    </w:p>
    <w:p w14:paraId="1A119ED9" w14:textId="77777777" w:rsidR="00E8675F" w:rsidRPr="009B137E" w:rsidRDefault="00E8675F" w:rsidP="008647A6">
      <w:pPr>
        <w:pStyle w:val="APANormal"/>
        <w:rPr>
          <w:highlight w:val="yellow"/>
        </w:rPr>
      </w:pPr>
    </w:p>
    <w:p w14:paraId="53E86078" w14:textId="77777777" w:rsidR="004D64BD" w:rsidRDefault="004D64BD" w:rsidP="002C160A">
      <w:pPr>
        <w:pStyle w:val="APANormal"/>
      </w:pPr>
      <w:r w:rsidRPr="009B137E">
        <w:rPr>
          <w:highlight w:val="yellow"/>
        </w:rPr>
        <w:t>Bruner (1979) built on Vygotsky’s constructivist educational theory. He supported Vygotsky’s ideas around how social interaction is essential in the development of language and cognition, and warned against education systems that were centred around the memorisation of facts (Bruner, 1979). He refuted the need for stages, as in Piaget’s (1936) earlier theory, and instead suggested that children were capable of learning specific concepts at any age providing the right scaffolding was put in place. Bruner (1979) suggested that learning should be represented through a series of increasingly more abstract phases: enactive (action phase), iconic (pictorial phase) and finally, symbolic (language phase). While Bruner (1979) agreed with Dewey (1902) around the importance of learning being meaningful and relevant to students, he did not believe that learning needed to be centred around children’s interests, as he felt that the act of learning is intrinsically interesting</w:t>
      </w:r>
      <w:r>
        <w:rPr>
          <w:highlight w:val="yellow"/>
        </w:rPr>
        <w:t xml:space="preserve"> in</w:t>
      </w:r>
      <w:r w:rsidRPr="009B137E">
        <w:rPr>
          <w:highlight w:val="yellow"/>
        </w:rPr>
        <w:t xml:space="preserve"> itself. </w:t>
      </w:r>
    </w:p>
    <w:p w14:paraId="14C9C193" w14:textId="77777777" w:rsidR="004D64BD" w:rsidRDefault="004D64BD" w:rsidP="002C160A">
      <w:pPr>
        <w:pStyle w:val="APANormal"/>
      </w:pPr>
    </w:p>
    <w:p w14:paraId="1B13E00C" w14:textId="5C78C2BC" w:rsidR="004D64BD" w:rsidRDefault="004D64BD" w:rsidP="002C160A">
      <w:pPr>
        <w:pStyle w:val="APANormal"/>
        <w:rPr>
          <w:rFonts w:eastAsia="Times New Roman"/>
          <w:kern w:val="0"/>
          <w:lang w:eastAsia="en-GB"/>
          <w14:ligatures w14:val="none"/>
        </w:rPr>
      </w:pPr>
      <w:r w:rsidRPr="008D7C5B">
        <w:rPr>
          <w:highlight w:val="green"/>
        </w:rPr>
        <w:lastRenderedPageBreak/>
        <w:t xml:space="preserve">This contradicts research which has found personal interests to motivate learning </w:t>
      </w:r>
      <w:r w:rsidRPr="008D7C5B">
        <w:rPr>
          <w:rFonts w:eastAsia="Times New Roman"/>
          <w:kern w:val="0"/>
          <w:highlight w:val="green"/>
          <w:lang w:eastAsia="en-GB"/>
          <w14:ligatures w14:val="none"/>
        </w:rPr>
        <w:t>(Assor et al., 2002; Hoyt-Oukada, 2003). Some research has also found that incorporating children’s interests into learning can improve outcomes in areas such as writing (Kirby, 2019). Bruner’s (1979) suggestion that personal interests do not have a place in the curriculum conflicts with Dewey’s (1902) ideas around the purpose of education relating to personal growth. How can children’s individual skills flourish if they are not given the opportunity to explore and develop their own interests</w:t>
      </w:r>
      <w:r w:rsidR="00D2327E">
        <w:rPr>
          <w:rFonts w:eastAsia="Times New Roman"/>
          <w:kern w:val="0"/>
          <w:highlight w:val="green"/>
          <w:lang w:eastAsia="en-GB"/>
          <w14:ligatures w14:val="none"/>
        </w:rPr>
        <w:t>?</w:t>
      </w:r>
      <w:r w:rsidRPr="008D7C5B">
        <w:rPr>
          <w:rFonts w:eastAsia="Times New Roman"/>
          <w:kern w:val="0"/>
          <w:highlight w:val="green"/>
          <w:lang w:eastAsia="en-GB"/>
          <w14:ligatures w14:val="none"/>
        </w:rPr>
        <w:t xml:space="preserve"> I would also caution that limiting learning around children’s interests also risks developing a homogenous society with little individualism. This could prevent the whole of society from benefiting from the skills and talents that different individuals may possess.</w:t>
      </w:r>
    </w:p>
    <w:p w14:paraId="6E7B7D8E" w14:textId="77777777" w:rsidR="002C160A" w:rsidRPr="000B6B01" w:rsidRDefault="002C160A" w:rsidP="004D64BD">
      <w:pPr>
        <w:pStyle w:val="APANormal"/>
        <w:rPr>
          <w:rFonts w:ascii="Helvetica Neue" w:hAnsi="Helvetica Neue" w:cs="Helvetica Neue"/>
          <w:color w:val="000000"/>
          <w:kern w:val="0"/>
          <w:sz w:val="26"/>
          <w:szCs w:val="26"/>
        </w:rPr>
      </w:pPr>
    </w:p>
    <w:p w14:paraId="6486F650" w14:textId="77777777" w:rsidR="004D64BD" w:rsidRDefault="004D64BD" w:rsidP="004D64BD">
      <w:pPr>
        <w:rPr>
          <w:u w:val="single"/>
        </w:rPr>
      </w:pPr>
    </w:p>
    <w:p w14:paraId="40296119" w14:textId="715781B7" w:rsidR="004D64BD" w:rsidRDefault="002C160A" w:rsidP="008647A6">
      <w:pPr>
        <w:pStyle w:val="APAHeading3"/>
      </w:pPr>
      <w:bookmarkStart w:id="19" w:name="_Toc176526521"/>
      <w:r>
        <w:t xml:space="preserve">2.2.4. </w:t>
      </w:r>
      <w:r w:rsidR="004D64BD">
        <w:t>Critical Pedagogy</w:t>
      </w:r>
      <w:bookmarkEnd w:id="19"/>
    </w:p>
    <w:p w14:paraId="0E7EC79D" w14:textId="77777777" w:rsidR="004D64BD" w:rsidRPr="009B137E" w:rsidRDefault="004D64BD" w:rsidP="008647A6">
      <w:pPr>
        <w:pStyle w:val="APANormal"/>
        <w:rPr>
          <w:highlight w:val="yellow"/>
        </w:rPr>
      </w:pPr>
      <w:r w:rsidRPr="009B137E">
        <w:rPr>
          <w:highlight w:val="yellow"/>
        </w:rPr>
        <w:t xml:space="preserve">The Brazilian philosopher, Paulo Freire (1970), argued that the purpose of education is politically determined and used as a tool to enforce conformity to politically proscribed values. He described education as a process whereby teachers deposit information onto children, leading to what he called ‘narration sickness’. The teachers narrate and the students are simply expected to contain the narration. He termed this phenomenon the ‘banking concept of education’. Freire (1970) argued that this system of education lacks creativity and leads to a situation where students retain a series of statements without underlying understanding of what those statements mean. Freire (1970) also pointed out the power imbalance in this ‘banking’ system of education, where the teacher holds all the knowledge (and therefore power), and the student is considered ignorant. He argued that true understanding of concepts is developed through communication between teacher and student, and that the teacher’s thinking cannot simply be deposited onto the student. </w:t>
      </w:r>
    </w:p>
    <w:p w14:paraId="30BC891C" w14:textId="77777777" w:rsidR="004D64BD" w:rsidRPr="009B137E" w:rsidRDefault="004D64BD" w:rsidP="008647A6">
      <w:pPr>
        <w:pStyle w:val="APANormal"/>
        <w:rPr>
          <w:highlight w:val="yellow"/>
        </w:rPr>
      </w:pPr>
    </w:p>
    <w:p w14:paraId="4BE4BE0E" w14:textId="77777777" w:rsidR="004D64BD" w:rsidRDefault="004D64BD" w:rsidP="008647A6">
      <w:pPr>
        <w:pStyle w:val="APANormal"/>
      </w:pPr>
      <w:r w:rsidRPr="009B137E">
        <w:rPr>
          <w:highlight w:val="yellow"/>
        </w:rPr>
        <w:lastRenderedPageBreak/>
        <w:t>Freire (1970) highlighted the importance of consciousness within literacy; in addition to simply learning to read and write, individuals need to know about how their literacy can be exploited by more dominant social groups. Henry Giroux (1985) brought this into his ideas around critical pedagogy and critical literacy, whereby individuals also need to learn how to question, analyse and solve problems, to avoid oppression by more dominant cultures and individuals. Bowles and Gintis (1976) suggest that the values taught in schools correspond with those in the workplace, through a hidden curriculum designed to create a conformant workforce. While not an explicit part of most school curricula, they argue that schools teach pupils to be subservient, accept hierarchy, and to be motivated by external rewards to create a future oppressed workforce that will work in the interests of the more powerful few (Bowles &amp; Gintis, 1976).</w:t>
      </w:r>
      <w:r>
        <w:rPr>
          <w:highlight w:val="yellow"/>
        </w:rPr>
        <w:t xml:space="preserve"> </w:t>
      </w:r>
    </w:p>
    <w:p w14:paraId="215BF27C" w14:textId="77777777" w:rsidR="004D64BD" w:rsidRDefault="004D64BD" w:rsidP="008647A6">
      <w:pPr>
        <w:pStyle w:val="APANormal"/>
      </w:pPr>
    </w:p>
    <w:p w14:paraId="5F7238E4" w14:textId="087909CA" w:rsidR="004D64BD" w:rsidRDefault="004D64BD" w:rsidP="008647A6">
      <w:pPr>
        <w:pStyle w:val="APANormal"/>
        <w:rPr>
          <w:rFonts w:ascii="Helvetica Neue" w:hAnsi="Helvetica Neue" w:cs="Helvetica Neue"/>
          <w:color w:val="000000"/>
          <w:sz w:val="26"/>
          <w:szCs w:val="26"/>
        </w:rPr>
      </w:pPr>
      <w:r w:rsidRPr="008D7C5B">
        <w:rPr>
          <w:highlight w:val="green"/>
        </w:rPr>
        <w:t xml:space="preserve">Bowles &amp; Gintis (1976) make the case that the purpose of education has therefore become to create a conformant future workforce that doesn’t challenge those in positions of power. This then leads children to be taught workplace skills. There </w:t>
      </w:r>
      <w:r>
        <w:rPr>
          <w:highlight w:val="green"/>
        </w:rPr>
        <w:t>has been a political focus on supporting the development of workplace skills through education</w:t>
      </w:r>
      <w:r w:rsidR="009F1348">
        <w:rPr>
          <w:highlight w:val="green"/>
        </w:rPr>
        <w:t xml:space="preserve"> in recent years</w:t>
      </w:r>
      <w:r>
        <w:rPr>
          <w:highlight w:val="green"/>
        </w:rPr>
        <w:t xml:space="preserve"> (Ofsted ,2016</w:t>
      </w:r>
      <w:r w:rsidRPr="008D7C5B">
        <w:rPr>
          <w:highlight w:val="green"/>
        </w:rPr>
        <w:t>). However, the underlying purpose of this is less clear. While having a workforce benefits people in a position of power in business, as well as those in power in government through tax revenue, it also benefits others. Having a society where most people are economically active also benefits the average person and tax revenue collected by the government as a result of this funds public services. Many people’s occupations also give meaning and focus to their lives (</w:t>
      </w:r>
      <w:r>
        <w:rPr>
          <w:highlight w:val="green"/>
        </w:rPr>
        <w:t>Steger &amp; Dik, 2009</w:t>
      </w:r>
      <w:r w:rsidRPr="008D7C5B">
        <w:rPr>
          <w:highlight w:val="green"/>
        </w:rPr>
        <w:t xml:space="preserve">). Ultimately, while I think it is reasonable for education to at least partly focus on future workplace skills for both the benefit of the individual and society, there needs to be careful balance where education provides opportunity to move into an individual’s chosen profession and whereby individuals also </w:t>
      </w:r>
      <w:r w:rsidRPr="008D7C5B">
        <w:rPr>
          <w:highlight w:val="green"/>
        </w:rPr>
        <w:lastRenderedPageBreak/>
        <w:t xml:space="preserve">have opportunities for social mobility.  I would argue that the purpose of education would then be around the wellbeing of the individual and of their society, which working can contribute too, rather than the production of a workforce being the purpose in and of itself. </w:t>
      </w:r>
    </w:p>
    <w:p w14:paraId="42487851" w14:textId="77777777" w:rsidR="002C160A" w:rsidRDefault="002C160A" w:rsidP="004D64BD">
      <w:pPr>
        <w:spacing w:line="480" w:lineRule="auto"/>
        <w:rPr>
          <w:rFonts w:ascii="Helvetica Neue" w:hAnsi="Helvetica Neue" w:cs="Helvetica Neue"/>
          <w:color w:val="000000"/>
          <w:sz w:val="26"/>
          <w:szCs w:val="26"/>
        </w:rPr>
      </w:pPr>
    </w:p>
    <w:p w14:paraId="03264ECC" w14:textId="2EE89A31" w:rsidR="004D64BD" w:rsidRPr="00634105" w:rsidRDefault="002C160A" w:rsidP="008647A6">
      <w:pPr>
        <w:pStyle w:val="APAHeading3"/>
      </w:pPr>
      <w:bookmarkStart w:id="20" w:name="_Toc176526522"/>
      <w:r>
        <w:t xml:space="preserve">2.2.5. </w:t>
      </w:r>
      <w:r w:rsidR="004D64BD" w:rsidRPr="00634105">
        <w:t>Politicisation</w:t>
      </w:r>
      <w:bookmarkEnd w:id="20"/>
    </w:p>
    <w:p w14:paraId="6FA98973" w14:textId="77777777" w:rsidR="004D64BD" w:rsidRDefault="004D64BD" w:rsidP="008647A6">
      <w:pPr>
        <w:pStyle w:val="APANormal"/>
      </w:pPr>
      <w:r w:rsidRPr="009B137E">
        <w:rPr>
          <w:highlight w:val="yellow"/>
        </w:rPr>
        <w:t>White (2012) describes the national curriculum as introducing a top-down system where there is a significant power imbalance between the government, individual schools and teachers. They argue that the structure of the national curriculum leads to the positioning of teachers as implementers rather than facilitators of education (White, 2012). This contrasts with the interactive learning processes advocated for by Dewey (1902), Piaget (1936), Freire (1970), Vygotsky (1978) and Bruner (1979). Some argue that the introduction of the national curriculum represents a shift whereby education systems became less grounded in education theory and more politically influenced (Boyle &amp; Bragg, 2006).</w:t>
      </w:r>
      <w:r>
        <w:rPr>
          <w:highlight w:val="yellow"/>
        </w:rPr>
        <w:t xml:space="preserve"> </w:t>
      </w:r>
    </w:p>
    <w:p w14:paraId="560AFA76" w14:textId="77777777" w:rsidR="004D64BD" w:rsidRDefault="004D64BD" w:rsidP="008647A6">
      <w:pPr>
        <w:pStyle w:val="APANormal"/>
      </w:pPr>
    </w:p>
    <w:p w14:paraId="2FFDFCA1" w14:textId="5CE873D8" w:rsidR="004D64BD" w:rsidRDefault="004D64BD" w:rsidP="002C160A">
      <w:pPr>
        <w:pStyle w:val="APANormal"/>
        <w:rPr>
          <w:highlight w:val="green"/>
        </w:rPr>
      </w:pPr>
      <w:r w:rsidRPr="008D7C5B">
        <w:rPr>
          <w:highlight w:val="green"/>
        </w:rPr>
        <w:t xml:space="preserve">This results in an educational system which has its purposes and values intertwined with the purposes and values of the government. </w:t>
      </w:r>
      <w:r w:rsidRPr="00E5540F">
        <w:rPr>
          <w:highlight w:val="green"/>
        </w:rPr>
        <w:t>So,</w:t>
      </w:r>
      <w:r w:rsidRPr="008D7C5B">
        <w:rPr>
          <w:highlight w:val="green"/>
        </w:rPr>
        <w:t xml:space="preserve"> where a government has a focus on economic growth, as in the case if the newly in power Labour government (</w:t>
      </w:r>
      <w:r>
        <w:rPr>
          <w:highlight w:val="green"/>
        </w:rPr>
        <w:t>Labour, 2024</w:t>
      </w:r>
      <w:r w:rsidRPr="008D7C5B">
        <w:rPr>
          <w:highlight w:val="green"/>
        </w:rPr>
        <w:t xml:space="preserve">), it could be assumed that education could then be used to serve this purpose. How this translates to what is taught will also depend on the values and beliefs of those in power in the government, for example they may seek to develop economic growth through education by fostering the skills of enterprise and creativity, or they may aim to develop a more conformant workforce that will potentially deliver a high output of work. Economic growth and future workforce will not be the only area that the government may want to focus on. Some governments may use education to limit dissent through a lack of education around critical thinking. For example, in various points during the post-medieval period, reading of </w:t>
      </w:r>
      <w:r w:rsidRPr="008D7C5B">
        <w:rPr>
          <w:highlight w:val="green"/>
        </w:rPr>
        <w:lastRenderedPageBreak/>
        <w:t xml:space="preserve">the bible by laypeople was made illegal: Chitty (2007) suggests that the government and Church were concerned that mass education may lead to rebellion against existing hierarchal structures. </w:t>
      </w:r>
      <w:r w:rsidR="00F11D66" w:rsidRPr="008D7C5B">
        <w:rPr>
          <w:highlight w:val="green"/>
        </w:rPr>
        <w:t>Other</w:t>
      </w:r>
      <w:r w:rsidR="00F11D66">
        <w:rPr>
          <w:highlight w:val="green"/>
        </w:rPr>
        <w:t>s</w:t>
      </w:r>
      <w:r w:rsidRPr="008D7C5B">
        <w:rPr>
          <w:highlight w:val="green"/>
        </w:rPr>
        <w:t xml:space="preserve"> may aim to reduce crime by teaching either morals or conformity (or both).  </w:t>
      </w:r>
    </w:p>
    <w:p w14:paraId="64C12CA1" w14:textId="77777777" w:rsidR="002C160A" w:rsidRPr="008D7C5B" w:rsidRDefault="002C160A" w:rsidP="008647A6">
      <w:pPr>
        <w:pStyle w:val="APANormal"/>
        <w:rPr>
          <w:highlight w:val="green"/>
        </w:rPr>
      </w:pPr>
    </w:p>
    <w:p w14:paraId="3DD17D56" w14:textId="522922BA" w:rsidR="004D64BD" w:rsidRDefault="004D64BD" w:rsidP="008647A6">
      <w:pPr>
        <w:pStyle w:val="APANormal"/>
        <w:rPr>
          <w:rFonts w:ascii="Helvetica Neue" w:hAnsi="Helvetica Neue" w:cs="Helvetica Neue"/>
          <w:color w:val="000000"/>
          <w:sz w:val="26"/>
          <w:szCs w:val="26"/>
        </w:rPr>
      </w:pPr>
      <w:r w:rsidRPr="008D7C5B">
        <w:rPr>
          <w:highlight w:val="green"/>
        </w:rPr>
        <w:t xml:space="preserve">The national curriculum was in part introduced to provide consistency of educational content for all children, with a desire to make the education system </w:t>
      </w:r>
      <w:r w:rsidR="006E4441" w:rsidRPr="008D7C5B">
        <w:rPr>
          <w:highlight w:val="green"/>
        </w:rPr>
        <w:t>‘fairer’</w:t>
      </w:r>
      <w:r w:rsidRPr="008D7C5B">
        <w:rPr>
          <w:highlight w:val="green"/>
        </w:rPr>
        <w:t xml:space="preserve"> (</w:t>
      </w:r>
      <w:r>
        <w:rPr>
          <w:highlight w:val="green"/>
        </w:rPr>
        <w:t>Oates, 2011</w:t>
      </w:r>
      <w:r w:rsidRPr="008D7C5B">
        <w:rPr>
          <w:highlight w:val="green"/>
        </w:rPr>
        <w:t>). This desire for ‘fairness’ opens the debate between equality and equity. It can be argued that providing the same education for all, ignores individual needs and differences and in fact serves to benefit only a few children through the guise of equality. This is demonstrated through the differing educational outcomes for children from different backgrounds (</w:t>
      </w:r>
      <w:r>
        <w:rPr>
          <w:highlight w:val="green"/>
        </w:rPr>
        <w:t>DfE 2023a; 2023b</w:t>
      </w:r>
      <w:r w:rsidRPr="008D7C5B">
        <w:rPr>
          <w:highlight w:val="green"/>
        </w:rPr>
        <w:t xml:space="preserve">). However, it would also be dangerous and limiting to assume that a child needs a certain type of education based solely on their background. I would argue that their needs to be more flexibility to adapt the curriculum to children’s needs at an individual level, rather than all children, or whole groups of children, simply receive the same thing. </w:t>
      </w:r>
    </w:p>
    <w:p w14:paraId="57ACE2E8" w14:textId="77777777" w:rsidR="004D64BD" w:rsidRPr="009B137E" w:rsidRDefault="004D64BD" w:rsidP="008647A6">
      <w:pPr>
        <w:pStyle w:val="APANormal"/>
        <w:ind w:firstLine="0"/>
        <w:rPr>
          <w:highlight w:val="yellow"/>
        </w:rPr>
      </w:pPr>
    </w:p>
    <w:p w14:paraId="06EE7CE3" w14:textId="77777777" w:rsidR="00AB5D06" w:rsidRPr="004C5071" w:rsidRDefault="00AB5D06" w:rsidP="00AB5D06">
      <w:pPr>
        <w:pStyle w:val="APANormal"/>
      </w:pPr>
      <w:r w:rsidRPr="004C5071">
        <w:rPr>
          <w:highlight w:val="yellow"/>
        </w:rPr>
        <w:t xml:space="preserve">The national curriculum is strongly grounded in the principles of accountability, standards and assessment (Wrigley, 2014). Noddings (2018) argues that the idea of accountability in education has come from practice within business. The way in which employees are held accountable for profits within a business has been translated into teachers being held accountable for learning outcomes of students. The difficulty with this model of accountability, is that the purposes of education are much more complex than that of businesses and many of these aims can be much more difficult to assess (Noddings, 2018).  This desire for accountability within educational systems has led to a shift towards content that is easily measurable at the expense of other areas of learning. </w:t>
      </w:r>
      <w:r w:rsidRPr="004C5071">
        <w:rPr>
          <w:highlight w:val="green"/>
        </w:rPr>
        <w:t xml:space="preserve">This has led to a system whereby what is taught is determined by what can be easily to be taught or measured (the </w:t>
      </w:r>
      <w:r w:rsidRPr="004C5071">
        <w:rPr>
          <w:highlight w:val="green"/>
        </w:rPr>
        <w:lastRenderedPageBreak/>
        <w:t>how). Instead, I would advocate for researchers, politicians and educators to go back to what they hope the purpose of education should be to inform what should then be taught in the curriculum; something I hope to do through this research.</w:t>
      </w:r>
      <w:r w:rsidRPr="004C5071">
        <w:t xml:space="preserve"> </w:t>
      </w:r>
    </w:p>
    <w:p w14:paraId="4C2AEBC4" w14:textId="77777777" w:rsidR="004D64BD" w:rsidRPr="00DD6508" w:rsidRDefault="004D64BD" w:rsidP="008647A6">
      <w:pPr>
        <w:spacing w:line="480" w:lineRule="auto"/>
      </w:pPr>
    </w:p>
    <w:p w14:paraId="1159559A" w14:textId="31D63825" w:rsidR="00593788" w:rsidRPr="00BB5DCB" w:rsidRDefault="00755BFB" w:rsidP="00AB5D06">
      <w:pPr>
        <w:pStyle w:val="APAHeading2"/>
      </w:pPr>
      <w:bookmarkStart w:id="21" w:name="_Toc176526523"/>
      <w:r>
        <w:t xml:space="preserve">2.3 </w:t>
      </w:r>
      <w:r w:rsidR="00BD2E18" w:rsidRPr="00BB5DCB">
        <w:t xml:space="preserve">The </w:t>
      </w:r>
      <w:r w:rsidR="00BB08DB" w:rsidRPr="00BB5DCB">
        <w:t xml:space="preserve">History </w:t>
      </w:r>
      <w:r w:rsidR="00BD2E18" w:rsidRPr="00BB5DCB">
        <w:t>of Education in England</w:t>
      </w:r>
      <w:bookmarkEnd w:id="21"/>
    </w:p>
    <w:p w14:paraId="6F051C03" w14:textId="77777777" w:rsidR="00CF1BDE" w:rsidRPr="00BB5DCB" w:rsidRDefault="00CF1BDE" w:rsidP="00B12762"/>
    <w:p w14:paraId="7EF1F630" w14:textId="26905116" w:rsidR="00383E88" w:rsidRPr="00BB5DCB" w:rsidRDefault="00755BFB" w:rsidP="00051673">
      <w:pPr>
        <w:pStyle w:val="APAHeading3"/>
      </w:pPr>
      <w:bookmarkStart w:id="22" w:name="_Toc176526524"/>
      <w:r>
        <w:t>2.3</w:t>
      </w:r>
      <w:r w:rsidR="007F545C" w:rsidRPr="00BB5DCB">
        <w:t>.</w:t>
      </w:r>
      <w:r w:rsidR="00C86372" w:rsidRPr="00BB5DCB">
        <w:t>1</w:t>
      </w:r>
      <w:r w:rsidR="00F24D09" w:rsidRPr="00BB5DCB">
        <w:t>.</w:t>
      </w:r>
      <w:r w:rsidR="001704B8" w:rsidRPr="00BB5DCB">
        <w:t xml:space="preserve"> Early 20</w:t>
      </w:r>
      <w:r w:rsidR="001704B8" w:rsidRPr="00BB5DCB">
        <w:rPr>
          <w:vertAlign w:val="superscript"/>
        </w:rPr>
        <w:t>th</w:t>
      </w:r>
      <w:r w:rsidR="001704B8" w:rsidRPr="00BB5DCB">
        <w:t xml:space="preserve"> Century:</w:t>
      </w:r>
      <w:r w:rsidR="000927F4" w:rsidRPr="00BB5DCB">
        <w:t xml:space="preserve"> </w:t>
      </w:r>
      <w:r w:rsidR="004B6FEE" w:rsidRPr="00BB5DCB">
        <w:t>Hadow, Spens and the Butler Education Act</w:t>
      </w:r>
      <w:bookmarkEnd w:id="22"/>
    </w:p>
    <w:p w14:paraId="629FE446" w14:textId="39A7ADA5" w:rsidR="00404188" w:rsidRPr="00BB5DCB" w:rsidRDefault="001078B1" w:rsidP="00336203">
      <w:pPr>
        <w:pStyle w:val="APANormal"/>
      </w:pPr>
      <w:r w:rsidRPr="00BB5DCB">
        <w:t>At the turn of the 20</w:t>
      </w:r>
      <w:r w:rsidRPr="00BB5DCB">
        <w:rPr>
          <w:vertAlign w:val="superscript"/>
        </w:rPr>
        <w:t>th</w:t>
      </w:r>
      <w:r w:rsidRPr="00BB5DCB">
        <w:t xml:space="preserve"> century, there was a greater consensus within society around a collective responsibility for social issues</w:t>
      </w:r>
      <w:r w:rsidR="006978B2" w:rsidRPr="00BB5DCB">
        <w:t xml:space="preserve"> and e</w:t>
      </w:r>
      <w:r w:rsidR="00366F72" w:rsidRPr="00BB5DCB">
        <w:t xml:space="preserve">ducation was increasingly included in government election manifestos </w:t>
      </w:r>
      <w:r w:rsidR="00FF2CDD" w:rsidRPr="00BB5DCB">
        <w:t>(Lawson &amp; Silver, 2007). Education sought to prepare individuals for employment</w:t>
      </w:r>
      <w:r w:rsidR="006B2D67" w:rsidRPr="00BB5DCB">
        <w:t xml:space="preserve"> and to promote cultural values in society</w:t>
      </w:r>
      <w:r w:rsidR="00A4582F" w:rsidRPr="00BB5DCB">
        <w:t xml:space="preserve"> (Lawson &amp; Silver, 2007). </w:t>
      </w:r>
    </w:p>
    <w:p w14:paraId="178861E6" w14:textId="77777777" w:rsidR="00060513" w:rsidRPr="00BB5DCB" w:rsidRDefault="00060513" w:rsidP="00485021">
      <w:pPr>
        <w:pStyle w:val="APANormal"/>
        <w:ind w:firstLine="0"/>
      </w:pPr>
    </w:p>
    <w:p w14:paraId="399673D6" w14:textId="77777777" w:rsidR="001B2FB8" w:rsidRPr="00BB5DCB" w:rsidRDefault="001B2FB8" w:rsidP="001B2FB8">
      <w:pPr>
        <w:pStyle w:val="APANormal"/>
      </w:pPr>
      <w:r w:rsidRPr="00BB5DCB">
        <w:t xml:space="preserve">The influence of Burt and other’s work around intelligence testing and supposed innate properties of intelligence influenced the development of the 1913 Mental Deficiency Act (Chitty, 2007). The Act required local educational authorities to identify children who were deemed to be uneducable, even within specialist provisions (Warnock, 1978). These uneducable children were sent to institutions under the care of local mental deficiency committees and the responsibility of local authorities to educate these children was not put into law until the 1970s (Chitty, 2007). In the 1914 Education Act, Local Authorities became duty bound to provide education for ‘mentally defective’ children who were still deemed educable, and the 1918 Education Act expanded this to children with physical disabilities and epilepsy (Warnock, 1978). </w:t>
      </w:r>
    </w:p>
    <w:p w14:paraId="5BE6BE6B" w14:textId="77777777" w:rsidR="001B2FB8" w:rsidRPr="00BB5DCB" w:rsidRDefault="001B2FB8" w:rsidP="001B2FB8">
      <w:pPr>
        <w:pStyle w:val="APANormal"/>
      </w:pPr>
    </w:p>
    <w:p w14:paraId="3E23FB5E" w14:textId="6F531879" w:rsidR="001B2FB8" w:rsidRPr="00BB5DCB" w:rsidRDefault="001B2FB8" w:rsidP="001B2FB8">
      <w:pPr>
        <w:pStyle w:val="APANormal"/>
      </w:pPr>
      <w:r w:rsidRPr="00BB5DCB">
        <w:t xml:space="preserve">In the 1920s and 1930s, the board of education consultative committee produced several influential reports under the direction of Sir Henry Hadow (Gillard, 2018). The 1923 </w:t>
      </w:r>
      <w:r w:rsidRPr="00BB5DCB">
        <w:lastRenderedPageBreak/>
        <w:t xml:space="preserve">Hadow report promoted differences in education for boys and girls, with girls deemed more fragile. It was suggested that there should be greater freedom of curriculum particularly in girls’ schools with more opportunities to children to follow their own interests (BoE), 1923). The 1924 Hadow report went on to propose that intelligence tests should not be used independently to determine if a child is or isn’t educable and that this should be determined through triangulation with other information including teacher assessment (BoE, 1924; Gillard, 2018). </w:t>
      </w:r>
    </w:p>
    <w:p w14:paraId="056F1F97" w14:textId="77777777" w:rsidR="001B2FB8" w:rsidRPr="00BB5DCB" w:rsidRDefault="001B2FB8" w:rsidP="001B2FB8">
      <w:pPr>
        <w:pStyle w:val="APANormal"/>
      </w:pPr>
    </w:p>
    <w:p w14:paraId="7904E42B" w14:textId="77777777" w:rsidR="004F7B10" w:rsidRPr="00BB5DCB" w:rsidRDefault="001B2FB8" w:rsidP="001B2FB8">
      <w:pPr>
        <w:pStyle w:val="APANormal"/>
      </w:pPr>
      <w:r w:rsidRPr="00BB5DCB">
        <w:t xml:space="preserve">The 1931 Hadow report dedicated it’s focus entirely on the primary school, introducing the idea of splitting compulsory schooling into two phases: primary and secondary (Gillard, 2018). The report suggested a topic-based curriculum for primary education that moved away of the traditional splitting of instruction into separate subjects, although reading, writing and arithmetic would still be of central importance (BoE, 1931). It was also recommended that class sizes should not exceed 40 pupils (BoE, 1931). Teachers should be trained in meeting the needs of ‘retarded’ children and such children should be taught in small classes. The most ‘severely retarded’ children should be educated in special schools that are closely linked in with mainstream education systems (BoE, 1931; Gillard, 2018). </w:t>
      </w:r>
    </w:p>
    <w:p w14:paraId="10644A75" w14:textId="77777777" w:rsidR="004F7B10" w:rsidRPr="00BB5DCB" w:rsidRDefault="004F7B10" w:rsidP="001B2FB8">
      <w:pPr>
        <w:pStyle w:val="APANormal"/>
      </w:pPr>
    </w:p>
    <w:p w14:paraId="131BA08D" w14:textId="4BB24094" w:rsidR="001B2FB8" w:rsidRPr="00BB5DCB" w:rsidRDefault="001B2FB8" w:rsidP="001B2FB8">
      <w:pPr>
        <w:pStyle w:val="APANormal"/>
      </w:pPr>
      <w:r w:rsidRPr="00BB5DCB">
        <w:t xml:space="preserve">Within the report, Cyril Burt wrote an appendix on the mental development of children aged 7-11 (Chitty, 2007) and the main report recommended that intelligence tests, along with school records and teacher assessment should be used as a formal assessment of children’s skills at age seven (Gillard, 2018). The report did however state that these assessments should be seen as provisional and not a determinable measure of a child’s future ability (Gillard, 2018). Finally, as a further development to the recommendations around the </w:t>
      </w:r>
      <w:r w:rsidRPr="00BB5DCB">
        <w:lastRenderedPageBreak/>
        <w:t xml:space="preserve">structures of compulsory schooling systems, the 1933 Hadow report recommended further separation of primary schools into closely linked infant and junior schools (Gillard, 2018). It was suggested that education within the infant schools should be child-led and focused on activities and experiences rather than the acquisition of memorised knowledge (BoE, 1933). </w:t>
      </w:r>
    </w:p>
    <w:p w14:paraId="25EAF9A5" w14:textId="77777777" w:rsidR="001B2FB8" w:rsidRPr="00BB5DCB" w:rsidRDefault="001B2FB8" w:rsidP="001B2FB8">
      <w:pPr>
        <w:pStyle w:val="APANormal"/>
      </w:pPr>
    </w:p>
    <w:p w14:paraId="2FD60933" w14:textId="77777777" w:rsidR="00BB5DCB" w:rsidRPr="00BB5DCB" w:rsidRDefault="001B2FB8" w:rsidP="004F7B10">
      <w:pPr>
        <w:pStyle w:val="APANormal"/>
      </w:pPr>
      <w:r w:rsidRPr="00BB5DCB">
        <w:t xml:space="preserve">A report was produced by Sir William Spens in 1938 considering the best way to organise secondary education, with a section written by Burt on the mental capacity of secondary school aged pupils (BoE, 1938). This lay the foundation for the tripartite system of secondary education introduced by the 1944 Butler Education Act (Chitty, 2007). The Act replaced the system of elementary schools for pupils aged 5 to 14 with a system of primary (age 5-11) and secondary (age 11-15) schools as suggested in the Hadow reports (Chitty, 2007). Although the restructuring recommended in the Hadow reports was put in place the curriculum recommendations from the reports were not implemented in the Act (Chitty, 2007). </w:t>
      </w:r>
    </w:p>
    <w:p w14:paraId="44F315D7" w14:textId="77777777" w:rsidR="00BB5DCB" w:rsidRPr="00BB5DCB" w:rsidRDefault="00BB5DCB" w:rsidP="004F7B10">
      <w:pPr>
        <w:pStyle w:val="APANormal"/>
      </w:pPr>
    </w:p>
    <w:p w14:paraId="367ECD4A" w14:textId="412BB608" w:rsidR="001B2FB8" w:rsidRPr="00BB5DCB" w:rsidRDefault="001B2FB8" w:rsidP="004F7B10">
      <w:pPr>
        <w:pStyle w:val="APANormal"/>
      </w:pPr>
      <w:r w:rsidRPr="00BB5DCB">
        <w:t xml:space="preserve">The Act also set out an eleven plus exam to determine whether children should progress to grammar, technical or secondary modern schools following their primary education. Wooldridge (1994) argued that this selective streaming of secondary education was a progressive viewpoint for the time and represented a move towards child-centred educational systems, whereby the curriculum was personalised to needs and ability of the child. It could be argued that this allowed for greater social mobility where more intelligent working-class children would have access to a higher level of education. However, tripartite systems often reinforced existing class separations (Chitty, 2007; Wyse &amp; Torrance, 2009). Burt believed that these separations were justified as the upper classes were innately more </w:t>
      </w:r>
      <w:r w:rsidRPr="00BB5DCB">
        <w:lastRenderedPageBreak/>
        <w:t xml:space="preserve">intelligent that the working class. The Act also reinforced the education in special schools for children with disabilities, unless they were assessed to be ‘uneducable’ (Warnock, 1978). </w:t>
      </w:r>
    </w:p>
    <w:p w14:paraId="6FB76491" w14:textId="77777777" w:rsidR="004F7B10" w:rsidRPr="00320EF7" w:rsidRDefault="004F7B10" w:rsidP="004F7B10">
      <w:pPr>
        <w:pStyle w:val="APANormal"/>
        <w:rPr>
          <w:highlight w:val="yellow"/>
        </w:rPr>
      </w:pPr>
    </w:p>
    <w:p w14:paraId="36C12DD8" w14:textId="4D53E6C5" w:rsidR="00B53619" w:rsidRPr="00BB5DCB" w:rsidRDefault="00755BFB" w:rsidP="00485021">
      <w:pPr>
        <w:pStyle w:val="APAHeading3"/>
      </w:pPr>
      <w:bookmarkStart w:id="23" w:name="_Toc176526525"/>
      <w:r>
        <w:t>2.3</w:t>
      </w:r>
      <w:r w:rsidR="004B6FEE" w:rsidRPr="00BB5DCB">
        <w:t>.</w:t>
      </w:r>
      <w:r w:rsidR="00B22580" w:rsidRPr="00BB5DCB">
        <w:t>2</w:t>
      </w:r>
      <w:r w:rsidR="004B6FEE" w:rsidRPr="00BB5DCB">
        <w:t xml:space="preserve">. </w:t>
      </w:r>
      <w:r w:rsidR="001704B8" w:rsidRPr="00BB5DCB">
        <w:t>Mid 20</w:t>
      </w:r>
      <w:r w:rsidR="001704B8" w:rsidRPr="00BB5DCB">
        <w:rPr>
          <w:vertAlign w:val="superscript"/>
        </w:rPr>
        <w:t>th</w:t>
      </w:r>
      <w:r w:rsidR="001704B8" w:rsidRPr="00BB5DCB">
        <w:t xml:space="preserve"> Century: </w:t>
      </w:r>
      <w:r w:rsidR="00B22580" w:rsidRPr="00BB5DCB">
        <w:t>The Plowden Report</w:t>
      </w:r>
      <w:bookmarkEnd w:id="23"/>
      <w:r w:rsidR="0029684F" w:rsidRPr="00BB5DCB">
        <w:t xml:space="preserve"> </w:t>
      </w:r>
    </w:p>
    <w:p w14:paraId="63FB8408" w14:textId="77777777" w:rsidR="0068765C" w:rsidRPr="00BB5DCB" w:rsidRDefault="000274FE" w:rsidP="009B137E">
      <w:pPr>
        <w:pStyle w:val="APANormal"/>
      </w:pPr>
      <w:r w:rsidRPr="00BB5DCB">
        <w:t xml:space="preserve">No further major government reviews of primary education were conducted after the Hadow reports until the Plowden Report of 1967 was commissioned by the government (Gillard, 2018). The report was strongly influenced by Piaget’s cognitive development theory (Gillard, 2018) and presented a child-centred approach to primary education (Department of Education and Science (DES), 1967). The report set out the purpose of primary education as being to develop children’s interest in learning so that they are intrinsically motivated to learn and do not do so based on desire for, or fear of, extrinsic praise or sanctions (DES, 1967). There was a focus on children’s social, emotional, and physical development and flexible, discovery-based learning was promoted (Gillard, 2018). The report stressed the importance of holistic teacher assessment of children’s development beyond what was externally measurable, with the message that value is not derived through measurement (DES, 1967). </w:t>
      </w:r>
    </w:p>
    <w:p w14:paraId="7F36B486" w14:textId="77777777" w:rsidR="0068765C" w:rsidRPr="00BB5DCB" w:rsidRDefault="0068765C" w:rsidP="009B137E">
      <w:pPr>
        <w:pStyle w:val="APANormal"/>
      </w:pPr>
    </w:p>
    <w:p w14:paraId="16832B5A" w14:textId="2230A055" w:rsidR="000274FE" w:rsidRPr="00BB5DCB" w:rsidRDefault="000274FE" w:rsidP="0068765C">
      <w:pPr>
        <w:pStyle w:val="APANormal"/>
      </w:pPr>
      <w:r w:rsidRPr="00BB5DCB">
        <w:t xml:space="preserve">The paper recommended ending the practices of streaming and selective intelligence tests as a way of accessing secondary schools (Gillard, 2018). </w:t>
      </w:r>
      <w:r w:rsidR="0068765C" w:rsidRPr="00BB5DCB">
        <w:t xml:space="preserve"> The report was generally well received by the public (Simon, 1991), however, there was a significant proportion of conservative party members who hoped to retain the existing tripartite system of secondary education (Gillard, 2018). Right wing critics of the proposed educational reforms produced black papers (in retaliation to government white papers) that denounced progressive primary curriculums and insisted that streaming was necessary to promote hard work and produce a competitive future workforce (Gillard, 2018). Despite these criticisms, the use of streaming in </w:t>
      </w:r>
      <w:r w:rsidR="0068765C" w:rsidRPr="00BB5DCB">
        <w:lastRenderedPageBreak/>
        <w:t>primary classes reduced throughout the 1970s as a result of recommendations in the report (Gillard, 2018).</w:t>
      </w:r>
    </w:p>
    <w:p w14:paraId="4122D47E" w14:textId="77777777" w:rsidR="000274FE" w:rsidRPr="00BB5DCB" w:rsidRDefault="000274FE" w:rsidP="002A12B5">
      <w:pPr>
        <w:pStyle w:val="APANormal"/>
      </w:pPr>
    </w:p>
    <w:p w14:paraId="703EB379" w14:textId="77777777" w:rsidR="000274FE" w:rsidRPr="00BB5DCB" w:rsidRDefault="000274FE" w:rsidP="002A12B5">
      <w:pPr>
        <w:pStyle w:val="APANormal"/>
      </w:pPr>
      <w:r w:rsidRPr="00BB5DCB">
        <w:t xml:space="preserve">The Plowden report (DES, 1967) also recommended an alternative three-tier structure to compulsory education made up of first, middle and secondary schools. The DES produced a pamphlet in 1970 which featured opinions from psychologists that middle schools could provide good pastoral support for pre-teens and protect them from the pressure of exams (Gillard, 2018). Three tier systems grew rapidly across local authorities in the 1970s as a result (Gillard, 2018). 1970 also saw the introduction of the 1970 Education (Handicapped Children) Act which finally transferred provision of education for all ‘mentally handicapped’ children from the health service to local education authorities (Gillard, 2018). </w:t>
      </w:r>
    </w:p>
    <w:p w14:paraId="44939523" w14:textId="77777777" w:rsidR="000274FE" w:rsidRPr="00BB5DCB" w:rsidRDefault="000274FE" w:rsidP="002A12B5">
      <w:pPr>
        <w:pStyle w:val="APANormal"/>
      </w:pPr>
    </w:p>
    <w:p w14:paraId="101931C8" w14:textId="11C5839B" w:rsidR="001B2FDE" w:rsidRPr="00485021" w:rsidRDefault="007568A7" w:rsidP="00485021">
      <w:pPr>
        <w:pStyle w:val="APANormal"/>
        <w:rPr>
          <w:color w:val="000000"/>
        </w:rPr>
      </w:pPr>
      <w:r w:rsidRPr="00BB5DCB">
        <w:rPr>
          <w:color w:val="000000"/>
        </w:rPr>
        <w:t xml:space="preserve">The Plowden Report (DES, 1967) called for further research into education and future surveys of the quality of primary education to be commissioned at least every ten years. Her Majesty’s Inspector (HMI) produced five surveys covering a range of school ages between 1978 and 1985, the first of these being the 1978 Primary Education in England Survey (Gillard, 2018). This survey reported generally positive findings around the quality of primary education at the time. It was stated that teachers worked hard to ensure that children were well-behaved, literate, and numerate and found no evidence to suggest that a narrower curriculum promoted children’s outcomes in basic literacy and numeracy skills (Gillard, 2018). The Warnock report was also produced in 1978 around provision for children with SEN. This report replaced the term ‘educationally subnormal’ to ‘children with learning difficulties’ (Warnock, 1978). The report suggested that there should be a designated specialist teacher in each school with responsibility for children with SEN. Specialist classes should be, where possible, attached as units within mainstream schools and where this is not </w:t>
      </w:r>
      <w:r w:rsidRPr="00BB5DCB">
        <w:rPr>
          <w:color w:val="000000"/>
        </w:rPr>
        <w:lastRenderedPageBreak/>
        <w:t xml:space="preserve">possible close links should be established between the mainstream and specialist schools (Warnock, 1978). Finally, the report identified a need for more EPs to be employed by local authorities to support schools in meeting children’s SEN (Gillard, 2018). </w:t>
      </w:r>
    </w:p>
    <w:p w14:paraId="03952A4A" w14:textId="77777777" w:rsidR="00051673" w:rsidRPr="009B137E" w:rsidRDefault="00051673" w:rsidP="00DB0585">
      <w:pPr>
        <w:pStyle w:val="APANormal"/>
        <w:rPr>
          <w:rFonts w:ascii="Times" w:hAnsi="Times"/>
          <w:color w:val="000000"/>
          <w:highlight w:val="yellow"/>
        </w:rPr>
      </w:pPr>
    </w:p>
    <w:p w14:paraId="1A0E3687" w14:textId="353A2558" w:rsidR="00C84375" w:rsidRPr="00BB5DCB" w:rsidRDefault="00755BFB" w:rsidP="00051673">
      <w:pPr>
        <w:pStyle w:val="APAHeading3"/>
      </w:pPr>
      <w:bookmarkStart w:id="24" w:name="_Toc176526526"/>
      <w:r>
        <w:t>2.3</w:t>
      </w:r>
      <w:r w:rsidR="007F545C" w:rsidRPr="00BB5DCB">
        <w:t>.</w:t>
      </w:r>
      <w:r w:rsidR="00B22580" w:rsidRPr="00BB5DCB">
        <w:t>3</w:t>
      </w:r>
      <w:r w:rsidR="00F24D09" w:rsidRPr="00BB5DCB">
        <w:t>.</w:t>
      </w:r>
      <w:r w:rsidR="001704B8" w:rsidRPr="00BB5DCB">
        <w:t xml:space="preserve"> Late 20</w:t>
      </w:r>
      <w:r w:rsidR="001704B8" w:rsidRPr="00BB5DCB">
        <w:rPr>
          <w:vertAlign w:val="superscript"/>
        </w:rPr>
        <w:t>th</w:t>
      </w:r>
      <w:r w:rsidR="001704B8" w:rsidRPr="00BB5DCB">
        <w:t xml:space="preserve"> Century:</w:t>
      </w:r>
      <w:r w:rsidR="007F545C" w:rsidRPr="00BB5DCB">
        <w:t xml:space="preserve"> </w:t>
      </w:r>
      <w:r w:rsidR="00C84375" w:rsidRPr="00BB5DCB">
        <w:t>Introduction of a National Curriculum</w:t>
      </w:r>
      <w:bookmarkEnd w:id="24"/>
    </w:p>
    <w:p w14:paraId="1799AEAC" w14:textId="66356007" w:rsidR="00C84375" w:rsidRPr="00BB5DCB" w:rsidRDefault="00962C71" w:rsidP="004A3F00">
      <w:pPr>
        <w:pStyle w:val="APANormal"/>
      </w:pPr>
      <w:r w:rsidRPr="00BB5DCB">
        <w:t xml:space="preserve">Margaret Thatcher became </w:t>
      </w:r>
      <w:r w:rsidR="00D20EA8" w:rsidRPr="00BB5DCB">
        <w:t>C</w:t>
      </w:r>
      <w:r w:rsidRPr="00BB5DCB">
        <w:t>onservative prime minister in 1979</w:t>
      </w:r>
      <w:r w:rsidR="00D51747" w:rsidRPr="00BB5DCB">
        <w:t>. Her</w:t>
      </w:r>
      <w:r w:rsidR="00B719D7" w:rsidRPr="00BB5DCB">
        <w:t xml:space="preserve"> government aimed </w:t>
      </w:r>
      <w:r w:rsidR="00D93E66" w:rsidRPr="00BB5DCB">
        <w:t>to make education achieve the outcomes needed for the growth of industry and the ec</w:t>
      </w:r>
      <w:r w:rsidR="00AA53B1" w:rsidRPr="00BB5DCB">
        <w:t>onomy</w:t>
      </w:r>
      <w:r w:rsidR="00FE6C9E" w:rsidRPr="00BB5DCB">
        <w:t xml:space="preserve"> by</w:t>
      </w:r>
      <w:r w:rsidR="00AA53B1" w:rsidRPr="00BB5DCB">
        <w:t xml:space="preserve"> increas</w:t>
      </w:r>
      <w:r w:rsidR="00FE6C9E" w:rsidRPr="00BB5DCB">
        <w:t>ing</w:t>
      </w:r>
      <w:r w:rsidR="00AA53B1" w:rsidRPr="00BB5DCB">
        <w:t xml:space="preserve"> central </w:t>
      </w:r>
      <w:r w:rsidR="00B2796B" w:rsidRPr="00BB5DCB">
        <w:t>government</w:t>
      </w:r>
      <w:r w:rsidR="00AA53B1" w:rsidRPr="00BB5DCB">
        <w:t xml:space="preserve"> control o</w:t>
      </w:r>
      <w:r w:rsidR="00B2796B" w:rsidRPr="00BB5DCB">
        <w:t>ver the curriculum taught within schools (</w:t>
      </w:r>
      <w:r w:rsidR="00DC3756" w:rsidRPr="00BB5DCB">
        <w:t xml:space="preserve">Gillard, 2018). The 1981 Education Act </w:t>
      </w:r>
      <w:r w:rsidR="00051AA6" w:rsidRPr="00BB5DCB">
        <w:t xml:space="preserve">put into policy some of the </w:t>
      </w:r>
      <w:r w:rsidR="000C0776" w:rsidRPr="00BB5DCB">
        <w:t>recommendations</w:t>
      </w:r>
      <w:r w:rsidR="00051AA6" w:rsidRPr="00BB5DCB">
        <w:t xml:space="preserve"> of the Warnock </w:t>
      </w:r>
      <w:r w:rsidR="000C0776" w:rsidRPr="00BB5DCB">
        <w:t xml:space="preserve">(1978) </w:t>
      </w:r>
      <w:r w:rsidR="00051AA6" w:rsidRPr="00BB5DCB">
        <w:t xml:space="preserve">Report, including assessments and statement of pupil’s </w:t>
      </w:r>
      <w:r w:rsidR="00267099" w:rsidRPr="00BB5DCB">
        <w:t>SEN</w:t>
      </w:r>
      <w:r w:rsidR="000C0776" w:rsidRPr="00BB5DCB">
        <w:t xml:space="preserve"> (Gillard, 2018</w:t>
      </w:r>
      <w:r w:rsidR="003A3164" w:rsidRPr="00BB5DCB">
        <w:t>). The</w:t>
      </w:r>
      <w:r w:rsidR="000C0776" w:rsidRPr="00BB5DCB">
        <w:t xml:space="preserve"> act was criticised howe</w:t>
      </w:r>
      <w:r w:rsidR="00BA02E9" w:rsidRPr="00BB5DCB">
        <w:t xml:space="preserve">ver for only providing minimal support for children with additional needs within a wider context of </w:t>
      </w:r>
      <w:r w:rsidR="00191D06" w:rsidRPr="00BB5DCB">
        <w:t>severe budget cuts (Rowan, 1988).</w:t>
      </w:r>
    </w:p>
    <w:p w14:paraId="5C7EDD0C" w14:textId="77777777" w:rsidR="008C65EC" w:rsidRPr="00BB5DCB" w:rsidRDefault="008C65EC" w:rsidP="004A3F00">
      <w:pPr>
        <w:pStyle w:val="APANormal"/>
      </w:pPr>
    </w:p>
    <w:p w14:paraId="4B10E3B2" w14:textId="28B1DCF0" w:rsidR="008C65EC" w:rsidRPr="00BB5DCB" w:rsidRDefault="00301578" w:rsidP="004A3F00">
      <w:pPr>
        <w:pStyle w:val="APANormal"/>
      </w:pPr>
      <w:r w:rsidRPr="00BB5DCB">
        <w:t xml:space="preserve">Several government reports detailing the organisation of the curriculum were issued in the early 1980s. </w:t>
      </w:r>
      <w:r w:rsidR="00EA2E15" w:rsidRPr="00BB5DCB">
        <w:t>HMI</w:t>
      </w:r>
      <w:r w:rsidR="003B309A" w:rsidRPr="00BB5DCB">
        <w:t xml:space="preserve"> (1980) </w:t>
      </w:r>
      <w:r w:rsidR="00F73FF2" w:rsidRPr="00BB5DCB">
        <w:t>shared</w:t>
      </w:r>
      <w:r w:rsidR="003B309A" w:rsidRPr="00BB5DCB">
        <w:t xml:space="preserve"> ‘A </w:t>
      </w:r>
      <w:r w:rsidR="00F73FF2" w:rsidRPr="00BB5DCB">
        <w:t>View of the Curriculum’ which stated that</w:t>
      </w:r>
      <w:r w:rsidR="002B1A11" w:rsidRPr="00BB5DCB">
        <w:t xml:space="preserve"> primary school children needed a curriculum whereby they could develop social relationship</w:t>
      </w:r>
      <w:r w:rsidR="002253D4" w:rsidRPr="00BB5DCB">
        <w:t>s</w:t>
      </w:r>
      <w:r w:rsidR="002B1A11" w:rsidRPr="00BB5DCB">
        <w:t xml:space="preserve"> with other children and adults. </w:t>
      </w:r>
      <w:r w:rsidR="00F81410" w:rsidRPr="00BB5DCB">
        <w:t>Reading and writing</w:t>
      </w:r>
      <w:r w:rsidR="00B803D9" w:rsidRPr="00BB5DCB">
        <w:t>,</w:t>
      </w:r>
      <w:r w:rsidR="00F81410" w:rsidRPr="00BB5DCB">
        <w:t xml:space="preserve"> both of information and for imagination</w:t>
      </w:r>
      <w:r w:rsidR="00B803D9" w:rsidRPr="00BB5DCB">
        <w:t>,</w:t>
      </w:r>
      <w:r w:rsidR="00F81410" w:rsidRPr="00BB5DCB">
        <w:t xml:space="preserve"> were deemed important</w:t>
      </w:r>
      <w:r w:rsidR="00C80709" w:rsidRPr="00BB5DCB">
        <w:t xml:space="preserve">, as well as the development of fine and gross motor skills for writing, </w:t>
      </w:r>
      <w:r w:rsidR="004C4B0E" w:rsidRPr="00BB5DCB">
        <w:t>sports,</w:t>
      </w:r>
      <w:r w:rsidR="00C80709" w:rsidRPr="00BB5DCB">
        <w:t xml:space="preserve"> and crafts. The </w:t>
      </w:r>
      <w:r w:rsidR="00796FD4" w:rsidRPr="00BB5DCB">
        <w:t xml:space="preserve">report emphasised the importance of learning a wide range of skills which included both the acquisition of information and </w:t>
      </w:r>
      <w:r w:rsidR="000C30D6" w:rsidRPr="00BB5DCB">
        <w:t xml:space="preserve">the development of interpersonal skills (HMI, 1980). The </w:t>
      </w:r>
      <w:r w:rsidR="00B555E7" w:rsidRPr="00BB5DCB">
        <w:t>DES</w:t>
      </w:r>
      <w:r w:rsidR="00C4141C" w:rsidRPr="00BB5DCB">
        <w:t xml:space="preserve"> and Welsh Office produced a booklet on ‘The School Curriculum’ in 1981</w:t>
      </w:r>
      <w:r w:rsidR="00CA462B" w:rsidRPr="00BB5DCB">
        <w:t>. This booklet set out the purpose of primary education to be around developing children’s understanding of themselves and the world aroun</w:t>
      </w:r>
      <w:r w:rsidR="00A46CFE" w:rsidRPr="00BB5DCB">
        <w:t xml:space="preserve">d </w:t>
      </w:r>
      <w:r w:rsidR="00CA462B" w:rsidRPr="00BB5DCB">
        <w:t>them</w:t>
      </w:r>
      <w:r w:rsidR="00A46CFE" w:rsidRPr="00BB5DCB">
        <w:t>, to develop relation</w:t>
      </w:r>
      <w:r w:rsidR="004B5E14" w:rsidRPr="00BB5DCB">
        <w:t>al</w:t>
      </w:r>
      <w:r w:rsidR="00A46CFE" w:rsidRPr="00BB5DCB">
        <w:t xml:space="preserve"> skills and </w:t>
      </w:r>
      <w:r w:rsidR="005D77DB" w:rsidRPr="00BB5DCB">
        <w:t>self-confidence</w:t>
      </w:r>
      <w:r w:rsidR="00A46CFE" w:rsidRPr="00BB5DCB">
        <w:t xml:space="preserve">. The booklet argues that this purpose could not be </w:t>
      </w:r>
      <w:r w:rsidR="00102414" w:rsidRPr="00BB5DCB">
        <w:t>achieved through a curriculum of separate subjects with set amount of time assigned</w:t>
      </w:r>
      <w:r w:rsidR="005D77DB" w:rsidRPr="00BB5DCB">
        <w:t xml:space="preserve">, </w:t>
      </w:r>
      <w:r w:rsidR="005D77DB" w:rsidRPr="00BB5DCB">
        <w:lastRenderedPageBreak/>
        <w:t xml:space="preserve">although English and </w:t>
      </w:r>
      <w:r w:rsidR="00F94833" w:rsidRPr="00BB5DCB">
        <w:t>m</w:t>
      </w:r>
      <w:r w:rsidR="005D77DB" w:rsidRPr="00BB5DCB">
        <w:t>aths should still be pri</w:t>
      </w:r>
      <w:r w:rsidR="00B21A00" w:rsidRPr="00BB5DCB">
        <w:t xml:space="preserve">oritised (DES &amp; Welsh Office, 1981). </w:t>
      </w:r>
      <w:r w:rsidR="00FF0802" w:rsidRPr="00BB5DCB">
        <w:t xml:space="preserve">These documents released by the government were only advisory </w:t>
      </w:r>
      <w:r w:rsidR="00186097" w:rsidRPr="00BB5DCB">
        <w:t>and appeared to have little impact on practices within school at the time (Chitty, 1989).</w:t>
      </w:r>
      <w:r w:rsidR="008F02F9" w:rsidRPr="00BB5DCB">
        <w:t xml:space="preserve"> The government tried to rectify this by ensuring that all local education authorities had a written statement of their curriculum policies in the </w:t>
      </w:r>
      <w:r w:rsidR="00877F0D" w:rsidRPr="00BB5DCB">
        <w:t>Education (no.2) Act of 1986. This act also set out requirements to inform parents about each school</w:t>
      </w:r>
      <w:r w:rsidR="000305D7" w:rsidRPr="00BB5DCB">
        <w:t>’s curriculum and for schools to have a formal sex education policy that promoted moral values and the values of family life if this subject was taught</w:t>
      </w:r>
      <w:r w:rsidR="00A43D09" w:rsidRPr="00BB5DCB">
        <w:t xml:space="preserve">. </w:t>
      </w:r>
    </w:p>
    <w:p w14:paraId="323083B4" w14:textId="77777777" w:rsidR="00A43D09" w:rsidRPr="00BB5DCB" w:rsidRDefault="00A43D09" w:rsidP="004A3F00">
      <w:pPr>
        <w:pStyle w:val="APANormal"/>
      </w:pPr>
    </w:p>
    <w:p w14:paraId="13A025D6" w14:textId="71DE8562" w:rsidR="00A1629E" w:rsidRPr="00BB5DCB" w:rsidRDefault="00A43D09" w:rsidP="004A3F00">
      <w:pPr>
        <w:pStyle w:val="APANormal"/>
      </w:pPr>
      <w:r w:rsidRPr="00BB5DCB">
        <w:t xml:space="preserve">In Thatcher’s second term as prime minister, the </w:t>
      </w:r>
      <w:r w:rsidR="00821256" w:rsidRPr="00BB5DCB">
        <w:t>government</w:t>
      </w:r>
      <w:r w:rsidRPr="00BB5DCB">
        <w:t xml:space="preserve"> </w:t>
      </w:r>
      <w:r w:rsidR="00821256" w:rsidRPr="00BB5DCB">
        <w:t>produced</w:t>
      </w:r>
      <w:r w:rsidRPr="00BB5DCB">
        <w:t xml:space="preserve"> a </w:t>
      </w:r>
      <w:r w:rsidR="00821256" w:rsidRPr="00BB5DCB">
        <w:t xml:space="preserve">report proposing a national curriculum comprising of ten subjects that all </w:t>
      </w:r>
      <w:r w:rsidR="008B55F7" w:rsidRPr="00BB5DCB">
        <w:t xml:space="preserve">primary and secondary </w:t>
      </w:r>
      <w:r w:rsidR="003A7240" w:rsidRPr="00BB5DCB">
        <w:t xml:space="preserve">schools would need to follow (DES &amp; Welsh Office, 1987). Priority would be given to the core subjects of maths, </w:t>
      </w:r>
      <w:r w:rsidR="004C4B0E" w:rsidRPr="00BB5DCB">
        <w:t>English,</w:t>
      </w:r>
      <w:r w:rsidR="003A7240" w:rsidRPr="00BB5DCB">
        <w:t xml:space="preserve"> and science</w:t>
      </w:r>
      <w:r w:rsidR="006A3D3C" w:rsidRPr="00BB5DCB">
        <w:t>, while the other foundation subjects of technology, history, geography, art, music, physical education</w:t>
      </w:r>
      <w:r w:rsidR="00D224C7" w:rsidRPr="00BB5DCB">
        <w:t xml:space="preserve"> (PE)</w:t>
      </w:r>
      <w:r w:rsidR="006A3D3C" w:rsidRPr="00BB5DCB">
        <w:t xml:space="preserve"> (and modern foreign languages in secondary schools) would also be included in the new curriculum. </w:t>
      </w:r>
      <w:r w:rsidR="00B03AEC" w:rsidRPr="00BB5DCB">
        <w:t xml:space="preserve">Religious Education </w:t>
      </w:r>
      <w:r w:rsidR="00386453" w:rsidRPr="00BB5DCB">
        <w:t xml:space="preserve">(RE) </w:t>
      </w:r>
      <w:r w:rsidR="00B03AEC" w:rsidRPr="00BB5DCB">
        <w:t xml:space="preserve">would continue to be taught as a </w:t>
      </w:r>
      <w:r w:rsidR="008E681E" w:rsidRPr="00BB5DCB">
        <w:t>statutory</w:t>
      </w:r>
      <w:r w:rsidR="00B03AEC" w:rsidRPr="00BB5DCB">
        <w:t xml:space="preserve"> requirement but outside of the national curriculum. </w:t>
      </w:r>
      <w:r w:rsidR="008E681E" w:rsidRPr="00BB5DCB">
        <w:t xml:space="preserve">The curriculum would be set out in detail by the government, along with attainment targets and </w:t>
      </w:r>
      <w:r w:rsidR="008B55F7" w:rsidRPr="00BB5DCB">
        <w:t>national tests to check progress against these targets (DES &amp; Welsh Office, 1987).</w:t>
      </w:r>
      <w:r w:rsidR="008E46D3" w:rsidRPr="00BB5DCB">
        <w:t xml:space="preserve"> </w:t>
      </w:r>
    </w:p>
    <w:p w14:paraId="5D9C5FE9" w14:textId="77777777" w:rsidR="00A1629E" w:rsidRPr="00BB5DCB" w:rsidRDefault="00A1629E" w:rsidP="004A3F00">
      <w:pPr>
        <w:pStyle w:val="APANormal"/>
      </w:pPr>
    </w:p>
    <w:p w14:paraId="558A37B7" w14:textId="08A5348B" w:rsidR="00945EF7" w:rsidRPr="00BB5DCB" w:rsidRDefault="008E46D3" w:rsidP="004A3F00">
      <w:pPr>
        <w:pStyle w:val="APANormal"/>
      </w:pPr>
      <w:r w:rsidRPr="00BB5DCB">
        <w:t xml:space="preserve">Many educationalists criticised the proposals as only including traditional subject areas and dismissing other important subjects often taught in schools at the time such as </w:t>
      </w:r>
      <w:r w:rsidR="00CD1E40" w:rsidRPr="00BB5DCB">
        <w:t xml:space="preserve">psychology, sociology, economic and personal and social development (Chitty, 1989). </w:t>
      </w:r>
      <w:r w:rsidR="003E249F" w:rsidRPr="00BB5DCB">
        <w:t xml:space="preserve">Others felt that the proposals did not set out a school curriculum but instead simply a testing regime (Aldrich, </w:t>
      </w:r>
      <w:r w:rsidR="00C312B3" w:rsidRPr="00BB5DCB">
        <w:t>2005</w:t>
      </w:r>
      <w:r w:rsidR="003E249F" w:rsidRPr="00BB5DCB">
        <w:t xml:space="preserve">). </w:t>
      </w:r>
      <w:r w:rsidR="00422637" w:rsidRPr="00BB5DCB">
        <w:t xml:space="preserve">The </w:t>
      </w:r>
      <w:r w:rsidR="00945EF7" w:rsidRPr="00BB5DCB">
        <w:t xml:space="preserve">1988 Education Reform Act </w:t>
      </w:r>
      <w:r w:rsidR="00422637" w:rsidRPr="00BB5DCB">
        <w:t>put these government recommendations into policy</w:t>
      </w:r>
      <w:r w:rsidR="0027112A" w:rsidRPr="00BB5DCB">
        <w:t xml:space="preserve">, introducing a centrally controlled national </w:t>
      </w:r>
      <w:r w:rsidR="001B50AD" w:rsidRPr="00BB5DCB">
        <w:t xml:space="preserve">curriculum </w:t>
      </w:r>
      <w:r w:rsidR="0027112A" w:rsidRPr="00BB5DCB">
        <w:t xml:space="preserve">for all maintained </w:t>
      </w:r>
      <w:r w:rsidR="00976A9D" w:rsidRPr="00BB5DCB">
        <w:t xml:space="preserve">schools </w:t>
      </w:r>
      <w:r w:rsidR="00976A9D" w:rsidRPr="00BB5DCB">
        <w:lastRenderedPageBreak/>
        <w:t>UK</w:t>
      </w:r>
      <w:r w:rsidR="001A3F77" w:rsidRPr="00BB5DCB">
        <w:t xml:space="preserve"> wide</w:t>
      </w:r>
      <w:r w:rsidR="00DB7B5C" w:rsidRPr="00BB5DCB">
        <w:t xml:space="preserve"> with the aim of reducing educational disparities between schools</w:t>
      </w:r>
      <w:r w:rsidR="0027112A" w:rsidRPr="00BB5DCB">
        <w:t xml:space="preserve"> (Oates, 2011). </w:t>
      </w:r>
      <w:r w:rsidR="001B50AD" w:rsidRPr="00BB5DCB">
        <w:t>Key stages of education were also set out in the act</w:t>
      </w:r>
      <w:r w:rsidR="00AA25A2" w:rsidRPr="00BB5DCB">
        <w:t>, with key stage one</w:t>
      </w:r>
      <w:r w:rsidR="00CD70EA" w:rsidRPr="00BB5DCB">
        <w:t xml:space="preserve"> (KS1)</w:t>
      </w:r>
      <w:r w:rsidR="00AA25A2" w:rsidRPr="00BB5DCB">
        <w:t xml:space="preserve"> covering children aged five</w:t>
      </w:r>
      <w:r w:rsidR="00AA17F9" w:rsidRPr="00BB5DCB">
        <w:t xml:space="preserve"> to </w:t>
      </w:r>
      <w:r w:rsidR="00AA25A2" w:rsidRPr="00BB5DCB">
        <w:t>seven and key stage two</w:t>
      </w:r>
      <w:r w:rsidR="00CD70EA" w:rsidRPr="00BB5DCB">
        <w:t xml:space="preserve"> (KS2)</w:t>
      </w:r>
      <w:r w:rsidR="00AA25A2" w:rsidRPr="00BB5DCB">
        <w:t xml:space="preserve"> including children aged seven to eleven</w:t>
      </w:r>
      <w:r w:rsidR="001A3F77" w:rsidRPr="00BB5DCB">
        <w:t xml:space="preserve"> within the primary phase</w:t>
      </w:r>
      <w:r w:rsidR="00AA25A2" w:rsidRPr="00BB5DCB">
        <w:t>.</w:t>
      </w:r>
    </w:p>
    <w:p w14:paraId="52FE09B0" w14:textId="77777777" w:rsidR="00EA4873" w:rsidRPr="009B137E" w:rsidRDefault="00EA4873" w:rsidP="008647A6">
      <w:pPr>
        <w:pStyle w:val="APANormal"/>
        <w:ind w:firstLine="0"/>
        <w:rPr>
          <w:highlight w:val="yellow"/>
        </w:rPr>
      </w:pPr>
    </w:p>
    <w:p w14:paraId="20A177EE" w14:textId="77777777" w:rsidR="00F3371D" w:rsidRPr="00BB5DCB" w:rsidRDefault="00E042FC" w:rsidP="00F3371D">
      <w:pPr>
        <w:pStyle w:val="APANormal"/>
      </w:pPr>
      <w:r w:rsidRPr="00BB5DCB">
        <w:t>John Major became conservative prime minister in 1990</w:t>
      </w:r>
      <w:r w:rsidR="00414676" w:rsidRPr="00BB5DCB">
        <w:t xml:space="preserve">, implementing the first national curriculum tests </w:t>
      </w:r>
      <w:r w:rsidR="00C974C8" w:rsidRPr="00BB5DCB">
        <w:t xml:space="preserve">in 1991 across all key stages. </w:t>
      </w:r>
      <w:r w:rsidR="002476CB" w:rsidRPr="00BB5DCB">
        <w:t xml:space="preserve">Major adopted </w:t>
      </w:r>
      <w:r w:rsidR="009F1EF0" w:rsidRPr="00BB5DCB">
        <w:t>a traditional approach to education, including the reintroduction of streaming</w:t>
      </w:r>
      <w:r w:rsidR="008220D1" w:rsidRPr="00BB5DCB">
        <w:t xml:space="preserve"> as part of his</w:t>
      </w:r>
      <w:r w:rsidR="007E5DFD" w:rsidRPr="00BB5DCB">
        <w:t xml:space="preserve"> electoral</w:t>
      </w:r>
      <w:r w:rsidR="008220D1" w:rsidRPr="00BB5DCB">
        <w:t xml:space="preserve"> campaign policy and the child centred approaches of the Plowden report were heavily criticised by his campaign team (</w:t>
      </w:r>
      <w:r w:rsidR="0071337F" w:rsidRPr="00BB5DCB">
        <w:t xml:space="preserve">Wrigley, 2014). The government issued a </w:t>
      </w:r>
      <w:r w:rsidR="009B013E" w:rsidRPr="00BB5DCB">
        <w:t>report titled ‘Curriculum Organisation and Classroom Practice in Primary Schools</w:t>
      </w:r>
      <w:r w:rsidR="00901FB7" w:rsidRPr="00BB5DCB">
        <w:t xml:space="preserve">: A Discussion Paper’ </w:t>
      </w:r>
      <w:r w:rsidR="004E7CC6" w:rsidRPr="00BB5DCB">
        <w:t>(Alexander et al.</w:t>
      </w:r>
      <w:r w:rsidR="00901FB7" w:rsidRPr="00BB5DCB">
        <w:t xml:space="preserve">, 1992) to justify their approach. The reported </w:t>
      </w:r>
      <w:r w:rsidR="00C0772D" w:rsidRPr="00BB5DCB">
        <w:t>blamed</w:t>
      </w:r>
      <w:r w:rsidR="00901FB7" w:rsidRPr="00BB5DCB">
        <w:t xml:space="preserve"> falling standards in English and maths </w:t>
      </w:r>
      <w:r w:rsidR="00C0772D" w:rsidRPr="00BB5DCB">
        <w:t>on</w:t>
      </w:r>
      <w:r w:rsidR="00901FB7" w:rsidRPr="00BB5DCB">
        <w:t xml:space="preserve"> questionable learning approaches including </w:t>
      </w:r>
      <w:r w:rsidR="00D22709" w:rsidRPr="00BB5DCB">
        <w:t>the influence of Piaget’s stages of development on the Plowden report and subsequent educational policy.</w:t>
      </w:r>
      <w:r w:rsidR="00F163BF" w:rsidRPr="00BB5DCB">
        <w:t xml:space="preserve"> The paper repositioned teachers as </w:t>
      </w:r>
      <w:r w:rsidR="00794695" w:rsidRPr="00BB5DCB">
        <w:t>instructors</w:t>
      </w:r>
      <w:r w:rsidR="00F163BF" w:rsidRPr="00BB5DCB">
        <w:t xml:space="preserve"> </w:t>
      </w:r>
      <w:r w:rsidR="00794695" w:rsidRPr="00BB5DCB">
        <w:t>rather</w:t>
      </w:r>
      <w:r w:rsidR="00F163BF" w:rsidRPr="00BB5DCB">
        <w:t xml:space="preserve"> than facilitators and </w:t>
      </w:r>
      <w:r w:rsidR="00E96DC8" w:rsidRPr="00BB5DCB">
        <w:t>reinforced the use of teaching time on national curriculum subjects (Wrigley, 2014</w:t>
      </w:r>
      <w:r w:rsidR="00C17C17" w:rsidRPr="00BB5DCB">
        <w:t>)</w:t>
      </w:r>
      <w:r w:rsidR="00BB7CB2" w:rsidRPr="00BB5DCB">
        <w:t xml:space="preserve">. The report also promoted ability grouping of children within their classes, although </w:t>
      </w:r>
      <w:r w:rsidR="00794695" w:rsidRPr="00BB5DCB">
        <w:t xml:space="preserve">did recognise that pupil ability is not </w:t>
      </w:r>
      <w:r w:rsidR="00462CDB" w:rsidRPr="00BB5DCB">
        <w:t>fixed,</w:t>
      </w:r>
      <w:r w:rsidR="00794695" w:rsidRPr="00BB5DCB">
        <w:t xml:space="preserve"> and these groupings would need regular review </w:t>
      </w:r>
      <w:r w:rsidR="004E7CC6" w:rsidRPr="00BB5DCB">
        <w:t>(Ale</w:t>
      </w:r>
      <w:r w:rsidR="00190FD4" w:rsidRPr="00BB5DCB">
        <w:t>xander et al.</w:t>
      </w:r>
      <w:r w:rsidR="00794695" w:rsidRPr="00BB5DCB">
        <w:t xml:space="preserve">, 1992). </w:t>
      </w:r>
      <w:r w:rsidR="00F3371D" w:rsidRPr="00BB5DCB">
        <w:t>Th</w:t>
      </w:r>
      <w:r w:rsidR="003B380F" w:rsidRPr="00BB5DCB">
        <w:t xml:space="preserve">is report had a </w:t>
      </w:r>
      <w:r w:rsidR="00462CDB" w:rsidRPr="00BB5DCB">
        <w:t xml:space="preserve">significant impact on curriculum practices, with around half of all teaching time being devoted to the teaching of English and maths in primary classes in the early 1990s (Wyse et al., 2008). </w:t>
      </w:r>
    </w:p>
    <w:p w14:paraId="4A95EE4B" w14:textId="77777777" w:rsidR="00F3371D" w:rsidRPr="00BB5DCB" w:rsidRDefault="00F3371D" w:rsidP="00F3371D">
      <w:pPr>
        <w:pStyle w:val="APANormal"/>
      </w:pPr>
    </w:p>
    <w:p w14:paraId="13F2FE77" w14:textId="0335CB63" w:rsidR="004C25A9" w:rsidRPr="00BB5DCB" w:rsidRDefault="006532D0" w:rsidP="00F3371D">
      <w:pPr>
        <w:pStyle w:val="APANormal"/>
      </w:pPr>
      <w:r w:rsidRPr="00BB5DCB">
        <w:t>During Major’s premiership</w:t>
      </w:r>
      <w:r w:rsidR="006D70A2" w:rsidRPr="00BB5DCB">
        <w:t xml:space="preserve">, there was </w:t>
      </w:r>
      <w:r w:rsidR="006A5566" w:rsidRPr="00BB5DCB">
        <w:t>some criticism</w:t>
      </w:r>
      <w:r w:rsidR="006D70A2" w:rsidRPr="00BB5DCB">
        <w:t xml:space="preserve"> that the </w:t>
      </w:r>
      <w:r w:rsidR="00A03793" w:rsidRPr="00BB5DCB">
        <w:t xml:space="preserve">national curriculum was overly complex, resulting in </w:t>
      </w:r>
      <w:r w:rsidR="00D36DE3" w:rsidRPr="00BB5DCB">
        <w:t xml:space="preserve">the government commissioning the Dearing Review in 1994 (Gillard, 2018). This review recommended a reduction of statutory content in the curriculum, </w:t>
      </w:r>
      <w:r w:rsidR="00D36DE3" w:rsidRPr="00BB5DCB">
        <w:lastRenderedPageBreak/>
        <w:t xml:space="preserve">with more time freed up </w:t>
      </w:r>
      <w:r w:rsidR="006A5566" w:rsidRPr="00BB5DCB">
        <w:t>to</w:t>
      </w:r>
      <w:r w:rsidR="00D36DE3" w:rsidRPr="00BB5DCB">
        <w:t xml:space="preserve"> use at </w:t>
      </w:r>
      <w:r w:rsidR="006A5566" w:rsidRPr="00BB5DCB">
        <w:t xml:space="preserve">the school’s discretion (Dearing, 1994). English and maths lessons were still recognised </w:t>
      </w:r>
      <w:r w:rsidR="00CB3ABC" w:rsidRPr="00BB5DCB">
        <w:t>as extremely important, and it was recommended that this additional discretion</w:t>
      </w:r>
      <w:r w:rsidR="00D20EA8" w:rsidRPr="00BB5DCB">
        <w:t>al</w:t>
      </w:r>
      <w:r w:rsidR="00CB3ABC" w:rsidRPr="00BB5DCB">
        <w:t xml:space="preserve"> time should firstly be used to address gaps in knowledge in these areas</w:t>
      </w:r>
      <w:r w:rsidR="00C129F2" w:rsidRPr="00BB5DCB">
        <w:t xml:space="preserve">. </w:t>
      </w:r>
      <w:r w:rsidR="00CB3ABC" w:rsidRPr="00BB5DCB">
        <w:t xml:space="preserve">The report also highlighted the importance of making the national curriculum accessible to children with </w:t>
      </w:r>
      <w:r w:rsidR="00267099" w:rsidRPr="00BB5DCB">
        <w:t>SEN</w:t>
      </w:r>
      <w:r w:rsidR="00CB3ABC" w:rsidRPr="00BB5DCB">
        <w:t xml:space="preserve"> through differentiation (Dearing, 1994). </w:t>
      </w:r>
      <w:r w:rsidR="004C1BC0" w:rsidRPr="00BB5DCB">
        <w:t>Differentiation</w:t>
      </w:r>
      <w:r w:rsidR="00EB0BAC" w:rsidRPr="00BB5DCB">
        <w:t xml:space="preserve"> of learning to support children with SEN, is supported by both Vygotsky’s (1978) and Bruner’s (1979) constructivist theories of learning, whereby all children have the ability to access learning</w:t>
      </w:r>
      <w:r w:rsidR="000F6181" w:rsidRPr="00BB5DCB">
        <w:t xml:space="preserve"> when the right level of scaffolding is put in place. This contrasts with Piaget’s (1936) cognitive development theory, which argues </w:t>
      </w:r>
      <w:r w:rsidR="00BD0387" w:rsidRPr="00BB5DCB">
        <w:t>that children need to work within their own developmental level and can’t access learning at later stages until they are secure</w:t>
      </w:r>
      <w:r w:rsidR="004C1BC0" w:rsidRPr="00BB5DCB">
        <w:t xml:space="preserve"> at this level. </w:t>
      </w:r>
    </w:p>
    <w:p w14:paraId="7938EA10" w14:textId="77777777" w:rsidR="00247F82" w:rsidRPr="00BB5DCB" w:rsidRDefault="00247F82" w:rsidP="009B137E">
      <w:pPr>
        <w:pStyle w:val="APANormal"/>
      </w:pPr>
    </w:p>
    <w:p w14:paraId="57B67CF5" w14:textId="6DD5B540" w:rsidR="00A60814" w:rsidRPr="00BB5DCB" w:rsidRDefault="009C2CCB" w:rsidP="009B137E">
      <w:pPr>
        <w:pStyle w:val="APAHeading3"/>
      </w:pPr>
      <w:bookmarkStart w:id="25" w:name="_Toc176526527"/>
      <w:r>
        <w:t>2.3</w:t>
      </w:r>
      <w:r w:rsidR="00247F82" w:rsidRPr="00BB5DCB">
        <w:t>.</w:t>
      </w:r>
      <w:r w:rsidR="000927F4" w:rsidRPr="00BB5DCB">
        <w:t>4</w:t>
      </w:r>
      <w:r w:rsidR="00247F82" w:rsidRPr="00BB5DCB">
        <w:t xml:space="preserve">. </w:t>
      </w:r>
      <w:r w:rsidR="00876C74" w:rsidRPr="00BB5DCB">
        <w:t>Millennium</w:t>
      </w:r>
      <w:r w:rsidR="00D03E84" w:rsidRPr="00BB5DCB">
        <w:t xml:space="preserve">: </w:t>
      </w:r>
      <w:r w:rsidR="00247F82" w:rsidRPr="00BB5DCB">
        <w:t>The Literacy Hour and Every Child Matters</w:t>
      </w:r>
      <w:bookmarkEnd w:id="25"/>
    </w:p>
    <w:p w14:paraId="010AD2AD" w14:textId="3FBC9F2A" w:rsidR="003C507D" w:rsidRPr="002F3D56" w:rsidRDefault="002E7D82" w:rsidP="004A3F00">
      <w:pPr>
        <w:pStyle w:val="APANormal"/>
      </w:pPr>
      <w:r w:rsidRPr="00BB5DCB">
        <w:t>Tony Blair became Labour prime minister in 1997, with a manifesto that included</w:t>
      </w:r>
      <w:r w:rsidR="000849A4" w:rsidRPr="00BB5DCB">
        <w:t xml:space="preserve"> a greater emphasis on literacy in the pri</w:t>
      </w:r>
      <w:r w:rsidR="00BC526E" w:rsidRPr="00BB5DCB">
        <w:t xml:space="preserve">mary curriculum (Gillard, 2018). </w:t>
      </w:r>
      <w:r w:rsidR="00D9090C" w:rsidRPr="00BB5DCB">
        <w:t>A literacy task force was se</w:t>
      </w:r>
      <w:r w:rsidR="00AC0550" w:rsidRPr="00BB5DCB">
        <w:t>t up and it was proposed that at least one hour each day should be spent on literacy lessons in primary schools</w:t>
      </w:r>
      <w:r w:rsidR="00670891" w:rsidRPr="00BB5DCB">
        <w:t xml:space="preserve">, </w:t>
      </w:r>
      <w:r w:rsidR="00E57CE7" w:rsidRPr="00BB5DCB">
        <w:t>known as the literacy hour</w:t>
      </w:r>
      <w:r w:rsidR="00D97797" w:rsidRPr="00BB5DCB">
        <w:t xml:space="preserve">, </w:t>
      </w:r>
      <w:r w:rsidR="00670891" w:rsidRPr="00BB5DCB">
        <w:t xml:space="preserve">with the </w:t>
      </w:r>
      <w:r w:rsidR="00F3371D" w:rsidRPr="00BB5DCB">
        <w:t xml:space="preserve">aim of improving pupil outcomes in this subject </w:t>
      </w:r>
      <w:r w:rsidR="00E57CE7" w:rsidRPr="00BB5DCB">
        <w:t xml:space="preserve">(Gillard, 2018; Literacy Task Force, 1997). </w:t>
      </w:r>
      <w:r w:rsidR="00D97797" w:rsidRPr="009B137E">
        <w:rPr>
          <w:highlight w:val="yellow"/>
        </w:rPr>
        <w:t xml:space="preserve">Some educationalists criticised the literacy hour for separating </w:t>
      </w:r>
      <w:r w:rsidR="000F25F5" w:rsidRPr="009B137E">
        <w:rPr>
          <w:highlight w:val="yellow"/>
        </w:rPr>
        <w:t>literacy</w:t>
      </w:r>
      <w:r w:rsidR="00D97797" w:rsidRPr="009B137E">
        <w:rPr>
          <w:highlight w:val="yellow"/>
        </w:rPr>
        <w:t xml:space="preserve"> from the rest of the curriculum </w:t>
      </w:r>
      <w:r w:rsidR="000F25F5" w:rsidRPr="009B137E">
        <w:rPr>
          <w:highlight w:val="yellow"/>
        </w:rPr>
        <w:t xml:space="preserve">instead of providing more natural opportunities for reading and writing through wider </w:t>
      </w:r>
      <w:r w:rsidR="00001650" w:rsidRPr="009B137E">
        <w:rPr>
          <w:highlight w:val="yellow"/>
        </w:rPr>
        <w:t>topic areas (Wrigley, 2014). A large part of the literacy hour was also made up of teacher instruction an</w:t>
      </w:r>
      <w:r w:rsidR="00641205" w:rsidRPr="009B137E">
        <w:rPr>
          <w:highlight w:val="yellow"/>
        </w:rPr>
        <w:t>d did not provide many opportunities for interactive learning processes (Wrigley, 2014)</w:t>
      </w:r>
      <w:r w:rsidR="0001427A">
        <w:rPr>
          <w:highlight w:val="yellow"/>
        </w:rPr>
        <w:t xml:space="preserve">, going against the advice of </w:t>
      </w:r>
      <w:r w:rsidR="00425809" w:rsidRPr="009B137E">
        <w:rPr>
          <w:highlight w:val="yellow"/>
        </w:rPr>
        <w:t>Dewey (1902), Piaget (1936), Freire (1970), Vygotsky (1978) and Bruner (1979)</w:t>
      </w:r>
      <w:r w:rsidR="00641205" w:rsidRPr="009B137E">
        <w:rPr>
          <w:highlight w:val="yellow"/>
        </w:rPr>
        <w:t>.</w:t>
      </w:r>
      <w:r w:rsidR="00504286" w:rsidRPr="009B137E">
        <w:rPr>
          <w:highlight w:val="yellow"/>
        </w:rPr>
        <w:t xml:space="preserve"> </w:t>
      </w:r>
      <w:r w:rsidR="00504286" w:rsidRPr="002F3D56">
        <w:t xml:space="preserve">Similarly, a numeracy hour was also </w:t>
      </w:r>
      <w:r w:rsidR="00807C5B" w:rsidRPr="002F3D56">
        <w:t>introduced</w:t>
      </w:r>
      <w:r w:rsidR="00504286" w:rsidRPr="002F3D56">
        <w:t xml:space="preserve"> into the primary curriculum (</w:t>
      </w:r>
      <w:r w:rsidR="00807C5B" w:rsidRPr="002F3D56">
        <w:t>Gillard, 2018).</w:t>
      </w:r>
      <w:r w:rsidR="00265811" w:rsidRPr="002F3D56">
        <w:t xml:space="preserve"> </w:t>
      </w:r>
      <w:r w:rsidR="00182616" w:rsidRPr="002F3D56">
        <w:t>Critics, including the Chief Inspector of schools in 2004</w:t>
      </w:r>
      <w:r w:rsidR="00432D30" w:rsidRPr="002F3D56">
        <w:t xml:space="preserve">, raised concerns that the increased focus on literacy and numeracy created a </w:t>
      </w:r>
      <w:r w:rsidR="00BA368E" w:rsidRPr="002F3D56">
        <w:t>two-tier</w:t>
      </w:r>
      <w:r w:rsidR="00432D30" w:rsidRPr="002F3D56">
        <w:t xml:space="preserve"> curriculum where other </w:t>
      </w:r>
      <w:r w:rsidR="00432D30" w:rsidRPr="002F3D56">
        <w:lastRenderedPageBreak/>
        <w:t>subjects weren’t as valued (Gillard, 2018.)</w:t>
      </w:r>
      <w:r w:rsidR="00BA368E" w:rsidRPr="002F3D56">
        <w:t xml:space="preserve"> </w:t>
      </w:r>
      <w:r w:rsidR="00453352" w:rsidRPr="002F3D56">
        <w:t xml:space="preserve">A longitudinal survey from Boyle and Bragg (2006) </w:t>
      </w:r>
      <w:r w:rsidR="00DB71B5" w:rsidRPr="002F3D56">
        <w:t>showed a reduction in time spent on foundation subjects</w:t>
      </w:r>
      <w:r w:rsidR="00D20EA8" w:rsidRPr="002F3D56">
        <w:t xml:space="preserve"> in primary schools</w:t>
      </w:r>
      <w:r w:rsidR="00DB71B5" w:rsidRPr="002F3D56">
        <w:t>, particularly towards the end of KS2</w:t>
      </w:r>
      <w:r w:rsidR="0011712B" w:rsidRPr="002F3D56">
        <w:t xml:space="preserve">. </w:t>
      </w:r>
    </w:p>
    <w:p w14:paraId="2EB2779D" w14:textId="77777777" w:rsidR="003C507D" w:rsidRPr="009B137E" w:rsidRDefault="003C507D" w:rsidP="004A3F00">
      <w:pPr>
        <w:pStyle w:val="APANormal"/>
        <w:rPr>
          <w:highlight w:val="yellow"/>
        </w:rPr>
      </w:pPr>
    </w:p>
    <w:p w14:paraId="4E6E82A4" w14:textId="50C404B1" w:rsidR="00432D30" w:rsidRPr="009B137E" w:rsidRDefault="00BA368E" w:rsidP="004A3F00">
      <w:pPr>
        <w:pStyle w:val="APANormal"/>
        <w:rPr>
          <w:highlight w:val="yellow"/>
        </w:rPr>
      </w:pPr>
      <w:r w:rsidRPr="002F3D56">
        <w:t xml:space="preserve">An independent review of the teaching of early reading was </w:t>
      </w:r>
      <w:r w:rsidR="0011712B" w:rsidRPr="002F3D56">
        <w:t xml:space="preserve">also </w:t>
      </w:r>
      <w:r w:rsidRPr="002F3D56">
        <w:t xml:space="preserve">commissioned by the </w:t>
      </w:r>
      <w:r w:rsidR="005853BF" w:rsidRPr="002F3D56">
        <w:t>government and published in 2006. This report advised</w:t>
      </w:r>
      <w:r w:rsidR="00597609" w:rsidRPr="002F3D56">
        <w:t xml:space="preserve"> the teaching of reading through </w:t>
      </w:r>
      <w:r w:rsidR="006D0A6A" w:rsidRPr="002F3D56">
        <w:t xml:space="preserve">synthetic </w:t>
      </w:r>
      <w:r w:rsidR="00597609" w:rsidRPr="002F3D56">
        <w:t xml:space="preserve">phonics (Rose, 2006) and as a result the government advised that early reading should be taught using </w:t>
      </w:r>
      <w:r w:rsidR="006D0A6A" w:rsidRPr="002F3D56">
        <w:t xml:space="preserve">synthetic </w:t>
      </w:r>
      <w:r w:rsidR="00597609" w:rsidRPr="002F3D56">
        <w:t xml:space="preserve">phonics only and </w:t>
      </w:r>
      <w:r w:rsidR="006D0A6A" w:rsidRPr="002F3D56">
        <w:t xml:space="preserve">by </w:t>
      </w:r>
      <w:r w:rsidR="00597609" w:rsidRPr="002F3D56">
        <w:t>no other method (Gillard, 201</w:t>
      </w:r>
      <w:r w:rsidR="00ED7663" w:rsidRPr="002F3D56">
        <w:t xml:space="preserve">8). </w:t>
      </w:r>
      <w:r w:rsidR="005A6560" w:rsidRPr="002F3D56">
        <w:t>This</w:t>
      </w:r>
      <w:r w:rsidR="00ED7663" w:rsidRPr="002F3D56">
        <w:t xml:space="preserve"> was heavily criticised by educationalists as </w:t>
      </w:r>
      <w:r w:rsidR="005A6560" w:rsidRPr="002F3D56">
        <w:t>neglecting</w:t>
      </w:r>
      <w:r w:rsidR="00ED7663" w:rsidRPr="002F3D56">
        <w:t xml:space="preserve"> the teaching of reading for understanding, with many arguing that </w:t>
      </w:r>
      <w:r w:rsidR="005A6560" w:rsidRPr="002F3D56">
        <w:t>phonics is only one part of learning how to read (Gillard, 2018)</w:t>
      </w:r>
      <w:r w:rsidR="005A6560" w:rsidRPr="009B137E">
        <w:rPr>
          <w:highlight w:val="yellow"/>
        </w:rPr>
        <w:t>.</w:t>
      </w:r>
      <w:r w:rsidR="00BF7AAB">
        <w:rPr>
          <w:highlight w:val="yellow"/>
        </w:rPr>
        <w:t xml:space="preserve"> Again, synthetics phonics teaching usually takes the form of instructional learning</w:t>
      </w:r>
      <w:r w:rsidR="00A25085">
        <w:rPr>
          <w:highlight w:val="yellow"/>
        </w:rPr>
        <w:t xml:space="preserve"> and is criticised as a stand-alone approach due to teaching the components of reading without meaning </w:t>
      </w:r>
      <w:r w:rsidR="008C284B">
        <w:rPr>
          <w:highlight w:val="yellow"/>
        </w:rPr>
        <w:t>(Davis, 2013).</w:t>
      </w:r>
    </w:p>
    <w:p w14:paraId="46154F57" w14:textId="77777777" w:rsidR="008F16F6" w:rsidRPr="009B137E" w:rsidRDefault="008F16F6" w:rsidP="004A3F00">
      <w:pPr>
        <w:pStyle w:val="APANormal"/>
        <w:rPr>
          <w:highlight w:val="yellow"/>
        </w:rPr>
      </w:pPr>
    </w:p>
    <w:p w14:paraId="736D5B9F" w14:textId="18616C91" w:rsidR="00A60814" w:rsidRPr="002F3D56" w:rsidRDefault="008F16F6" w:rsidP="004A3F00">
      <w:pPr>
        <w:pStyle w:val="APANormal"/>
      </w:pPr>
      <w:r w:rsidRPr="002F3D56">
        <w:t xml:space="preserve">Although most of New Labour’s educational policy was focused on literacy and numeracy there were developments in some other subject areas. </w:t>
      </w:r>
      <w:r w:rsidR="00265811" w:rsidRPr="002F3D56">
        <w:t xml:space="preserve">Further advice around sex and relationship education was provided by the </w:t>
      </w:r>
      <w:r w:rsidR="00B97C50" w:rsidRPr="002F3D56">
        <w:t xml:space="preserve">Department </w:t>
      </w:r>
      <w:r w:rsidR="005F0049" w:rsidRPr="002F3D56">
        <w:t xml:space="preserve">for </w:t>
      </w:r>
      <w:r w:rsidR="00B97C50" w:rsidRPr="002F3D56">
        <w:t>Education and Employment</w:t>
      </w:r>
      <w:r w:rsidR="00B555E7" w:rsidRPr="002F3D56">
        <w:t xml:space="preserve"> (D</w:t>
      </w:r>
      <w:r w:rsidR="005F0049" w:rsidRPr="002F3D56">
        <w:t>fEE</w:t>
      </w:r>
      <w:r w:rsidR="00D13676" w:rsidRPr="002F3D56">
        <w:t xml:space="preserve">) </w:t>
      </w:r>
      <w:r w:rsidR="00B97C50" w:rsidRPr="002F3D56">
        <w:t>in 2000</w:t>
      </w:r>
      <w:r w:rsidR="00993A7B" w:rsidRPr="002F3D56">
        <w:t xml:space="preserve">. </w:t>
      </w:r>
      <w:r w:rsidR="004C392A" w:rsidRPr="002F3D56">
        <w:t>Sex education remained optional for schools and traditional values around marriage and family life were still reinforced</w:t>
      </w:r>
      <w:r w:rsidR="00377B86" w:rsidRPr="002F3D56">
        <w:t xml:space="preserve"> (D</w:t>
      </w:r>
      <w:r w:rsidR="005F0049" w:rsidRPr="002F3D56">
        <w:t>f</w:t>
      </w:r>
      <w:r w:rsidR="00377B86" w:rsidRPr="002F3D56">
        <w:t xml:space="preserve">EE, 2000). </w:t>
      </w:r>
      <w:r w:rsidR="00C26914" w:rsidRPr="002F3D56">
        <w:t xml:space="preserve">It was recommended that </w:t>
      </w:r>
      <w:r w:rsidR="003372C8" w:rsidRPr="002F3D56">
        <w:t xml:space="preserve">content in the final year of primary school should be carefully planned with input from parents and be limited to </w:t>
      </w:r>
      <w:r w:rsidR="006C2B7C" w:rsidRPr="002F3D56">
        <w:t>puberty and how a baby is conceived and born (D</w:t>
      </w:r>
      <w:r w:rsidR="005F0049" w:rsidRPr="002F3D56">
        <w:t>f</w:t>
      </w:r>
      <w:r w:rsidR="006C2B7C" w:rsidRPr="002F3D56">
        <w:t>EE, 2000).</w:t>
      </w:r>
      <w:r w:rsidR="00BE616A" w:rsidRPr="002F3D56">
        <w:t xml:space="preserve"> A national strategy document </w:t>
      </w:r>
      <w:r w:rsidR="00BF61AC" w:rsidRPr="002F3D56">
        <w:t>published in 2002 also set up an entitlement for learning a modern foreign language in KS2 (</w:t>
      </w:r>
      <w:r w:rsidR="00D13676" w:rsidRPr="002F3D56">
        <w:t>Department for Education and Skills (</w:t>
      </w:r>
      <w:r w:rsidR="00BF61AC" w:rsidRPr="002F3D56">
        <w:t>D</w:t>
      </w:r>
      <w:r w:rsidR="00D13676" w:rsidRPr="002F3D56">
        <w:t>f</w:t>
      </w:r>
      <w:r w:rsidR="00BF61AC" w:rsidRPr="002F3D56">
        <w:t>ES</w:t>
      </w:r>
      <w:r w:rsidR="00D13676" w:rsidRPr="002F3D56">
        <w:t>)</w:t>
      </w:r>
      <w:r w:rsidR="00BF61AC" w:rsidRPr="002F3D56">
        <w:t xml:space="preserve">, 2002). </w:t>
      </w:r>
      <w:r w:rsidR="00072F24" w:rsidRPr="002F3D56">
        <w:t>In 2003</w:t>
      </w:r>
      <w:r w:rsidR="00B9317C" w:rsidRPr="002F3D56">
        <w:t>,</w:t>
      </w:r>
      <w:r w:rsidR="00072F24" w:rsidRPr="002F3D56">
        <w:t xml:space="preserve"> the government green paper ‘Every Child Matters’ </w:t>
      </w:r>
      <w:r w:rsidR="00841EEA" w:rsidRPr="002F3D56">
        <w:t>introduced five outcomes for children’s wellbeing: being healthy</w:t>
      </w:r>
      <w:r w:rsidR="0032202F" w:rsidRPr="002F3D56">
        <w:t>;</w:t>
      </w:r>
      <w:r w:rsidR="00841EEA" w:rsidRPr="002F3D56">
        <w:t xml:space="preserve"> staying safe</w:t>
      </w:r>
      <w:r w:rsidR="0032202F" w:rsidRPr="002F3D56">
        <w:t>;</w:t>
      </w:r>
      <w:r w:rsidR="00841EEA" w:rsidRPr="002F3D56">
        <w:t xml:space="preserve"> enjoying and achieving</w:t>
      </w:r>
      <w:r w:rsidR="0032202F" w:rsidRPr="002F3D56">
        <w:t>;</w:t>
      </w:r>
      <w:r w:rsidR="00841EEA" w:rsidRPr="002F3D56">
        <w:t xml:space="preserve"> </w:t>
      </w:r>
      <w:r w:rsidR="00DD3D8D" w:rsidRPr="002F3D56">
        <w:t xml:space="preserve">making a positive </w:t>
      </w:r>
      <w:r w:rsidR="00DD3D8D" w:rsidRPr="002F3D56">
        <w:lastRenderedPageBreak/>
        <w:t>contribution</w:t>
      </w:r>
      <w:r w:rsidR="0032202F" w:rsidRPr="002F3D56">
        <w:t xml:space="preserve">; </w:t>
      </w:r>
      <w:r w:rsidR="00DD3D8D" w:rsidRPr="002F3D56">
        <w:t>and economic well-being (</w:t>
      </w:r>
      <w:r w:rsidR="00D13676" w:rsidRPr="002F3D56">
        <w:t>DfES</w:t>
      </w:r>
      <w:r w:rsidR="00DD3D8D" w:rsidRPr="002F3D56">
        <w:t xml:space="preserve">, 2003). This formed the basis of the 2004 Children Act which </w:t>
      </w:r>
      <w:r w:rsidR="001C6250" w:rsidRPr="002F3D56">
        <w:t xml:space="preserve">highlighted the need for a multi-agency approach, including school systems, to supporting children’s wellbeing (Gillard, 2018). </w:t>
      </w:r>
    </w:p>
    <w:p w14:paraId="2FC488E9" w14:textId="77777777" w:rsidR="00422637" w:rsidRPr="002F3D56" w:rsidRDefault="00422637" w:rsidP="004A3F00">
      <w:pPr>
        <w:pStyle w:val="APANormal"/>
      </w:pPr>
    </w:p>
    <w:p w14:paraId="534ADC3E" w14:textId="3DB12DC2" w:rsidR="00C77C67" w:rsidRPr="002F3D56" w:rsidRDefault="00C77C67" w:rsidP="00C60FAD">
      <w:pPr>
        <w:pStyle w:val="APANormal"/>
      </w:pPr>
      <w:r w:rsidRPr="002F3D56">
        <w:t xml:space="preserve">Gordon Brown became Labour prime minister in 2007, with his government continuing many of the strategies from the previous Labour administration, including </w:t>
      </w:r>
      <w:r w:rsidR="00C62EF1" w:rsidRPr="002F3D56">
        <w:t xml:space="preserve">a focus on literacy and delivering on the </w:t>
      </w:r>
      <w:r w:rsidR="00D15C05" w:rsidRPr="002F3D56">
        <w:t>‘</w:t>
      </w:r>
      <w:r w:rsidR="00C62EF1" w:rsidRPr="002F3D56">
        <w:t>Every Child Matters</w:t>
      </w:r>
      <w:r w:rsidR="00D15C05" w:rsidRPr="002F3D56">
        <w:t>’ a</w:t>
      </w:r>
      <w:r w:rsidR="00C62EF1" w:rsidRPr="002F3D56">
        <w:t>genda (Gillard, 2018).</w:t>
      </w:r>
      <w:r w:rsidR="00991F63" w:rsidRPr="002F3D56">
        <w:t xml:space="preserve"> ‘Every Child Matters’ placed a responsibility </w:t>
      </w:r>
      <w:r w:rsidR="005E5393" w:rsidRPr="002F3D56">
        <w:t>on schools to promote children’s wellbeing, however although many schools taught personal, social</w:t>
      </w:r>
      <w:r w:rsidR="00556D91" w:rsidRPr="002F3D56">
        <w:t xml:space="preserve">, health and economic education (PSHE), this was not </w:t>
      </w:r>
      <w:r w:rsidR="009A21AE" w:rsidRPr="002F3D56">
        <w:t>statutory,</w:t>
      </w:r>
      <w:r w:rsidR="00556D91" w:rsidRPr="002F3D56">
        <w:t xml:space="preserve"> and practi</w:t>
      </w:r>
      <w:r w:rsidR="00A804E5" w:rsidRPr="002F3D56">
        <w:t>ce</w:t>
      </w:r>
      <w:r w:rsidR="00556D91" w:rsidRPr="002F3D56">
        <w:t xml:space="preserve"> varied widely (</w:t>
      </w:r>
      <w:r w:rsidR="00A804E5" w:rsidRPr="002F3D56">
        <w:t>Macdonald, 2009). As such, it was recommended by Macdonald (2009)</w:t>
      </w:r>
      <w:r w:rsidR="00C35796" w:rsidRPr="002F3D56">
        <w:t xml:space="preserve">, </w:t>
      </w:r>
      <w:r w:rsidR="00A804E5" w:rsidRPr="002F3D56">
        <w:t>in his independent government review</w:t>
      </w:r>
      <w:r w:rsidR="00C35796" w:rsidRPr="002F3D56">
        <w:t>,</w:t>
      </w:r>
      <w:r w:rsidR="00A804E5" w:rsidRPr="002F3D56">
        <w:t xml:space="preserve"> that PSHE bec</w:t>
      </w:r>
      <w:r w:rsidR="00D5717E" w:rsidRPr="002F3D56">
        <w:t>o</w:t>
      </w:r>
      <w:r w:rsidR="00A804E5" w:rsidRPr="002F3D56">
        <w:t xml:space="preserve">me part of the national curriculum. </w:t>
      </w:r>
      <w:r w:rsidR="009A21AE" w:rsidRPr="002F3D56">
        <w:t xml:space="preserve">The government commissioned another independent review of the primary curriculum, which was published in 2009 with the aim of introducing </w:t>
      </w:r>
      <w:r w:rsidR="00597513" w:rsidRPr="002F3D56">
        <w:t xml:space="preserve">a new curriculum from 2011. </w:t>
      </w:r>
      <w:r w:rsidR="00591F53" w:rsidRPr="002F3D56">
        <w:t xml:space="preserve">The final report recommended a primary curriculum made up of six learning areas: </w:t>
      </w:r>
      <w:r w:rsidR="00CE6280" w:rsidRPr="002F3D56">
        <w:t xml:space="preserve">understanding English, </w:t>
      </w:r>
      <w:r w:rsidR="00620898" w:rsidRPr="002F3D56">
        <w:t>communication,</w:t>
      </w:r>
      <w:r w:rsidR="00CE6280" w:rsidRPr="002F3D56">
        <w:t xml:space="preserve"> and languages; mathematical understanding; scientific and technological understanding; </w:t>
      </w:r>
      <w:r w:rsidR="00411B26" w:rsidRPr="002F3D56">
        <w:t>human, social and environmental understanding; understanding physical health and wellbeing; and understanding the arts and design (Rose, 20</w:t>
      </w:r>
      <w:r w:rsidR="006808D0" w:rsidRPr="002F3D56">
        <w:t xml:space="preserve">09). </w:t>
      </w:r>
    </w:p>
    <w:p w14:paraId="7A262CCF" w14:textId="77777777" w:rsidR="004F5756" w:rsidRPr="009B137E" w:rsidRDefault="004F5756" w:rsidP="004A3F00">
      <w:pPr>
        <w:pStyle w:val="APANormal"/>
        <w:rPr>
          <w:highlight w:val="yellow"/>
        </w:rPr>
      </w:pPr>
    </w:p>
    <w:p w14:paraId="14810BC2" w14:textId="3171EA29" w:rsidR="004B4066" w:rsidRPr="009B137E" w:rsidRDefault="004B4066" w:rsidP="004A3F00">
      <w:pPr>
        <w:pStyle w:val="APANormal"/>
        <w:rPr>
          <w:highlight w:val="yellow"/>
        </w:rPr>
      </w:pPr>
      <w:r w:rsidRPr="002F3D56">
        <w:t xml:space="preserve">The Cambridge Primary Review </w:t>
      </w:r>
      <w:r w:rsidR="00402FE6" w:rsidRPr="002F3D56">
        <w:t>(2009</w:t>
      </w:r>
      <w:r w:rsidR="00D46106" w:rsidRPr="002F3D56">
        <w:t>a, b, c</w:t>
      </w:r>
      <w:r w:rsidR="00402FE6" w:rsidRPr="002F3D56">
        <w:t>) was commissioned independently from the government in 2006 and published its results a</w:t>
      </w:r>
      <w:r w:rsidR="000D20DC" w:rsidRPr="002F3D56">
        <w:t>t</w:t>
      </w:r>
      <w:r w:rsidR="00402FE6" w:rsidRPr="002F3D56">
        <w:t xml:space="preserve"> a similar time to that of Rose’s (2009) review.</w:t>
      </w:r>
      <w:r w:rsidR="00D46106" w:rsidRPr="002F3D56">
        <w:t xml:space="preserve"> This review </w:t>
      </w:r>
      <w:r w:rsidR="006753D2" w:rsidRPr="002F3D56">
        <w:t>criticised</w:t>
      </w:r>
      <w:r w:rsidR="00D46106" w:rsidRPr="002F3D56">
        <w:t xml:space="preserve"> the over </w:t>
      </w:r>
      <w:r w:rsidR="007D63C7" w:rsidRPr="002F3D56">
        <w:t xml:space="preserve">politicisation of the primary curriculum and </w:t>
      </w:r>
      <w:r w:rsidR="003B3A2A" w:rsidRPr="002F3D56">
        <w:t>argued that the intense focus on literacy and numeracy was at the expens</w:t>
      </w:r>
      <w:r w:rsidR="000D20DC" w:rsidRPr="002F3D56">
        <w:t>e</w:t>
      </w:r>
      <w:r w:rsidR="003B3A2A" w:rsidRPr="002F3D56">
        <w:t xml:space="preserve"> of other subjects (Cambridge Primary Review, 2009a</w:t>
      </w:r>
      <w:r w:rsidR="00E002FD" w:rsidRPr="002F3D56">
        <w:t xml:space="preserve">; </w:t>
      </w:r>
      <w:r w:rsidR="00B54C80" w:rsidRPr="002F3D56">
        <w:t>b</w:t>
      </w:r>
      <w:r w:rsidR="00E002FD" w:rsidRPr="002F3D56">
        <w:t xml:space="preserve">; </w:t>
      </w:r>
      <w:r w:rsidR="00B54C80" w:rsidRPr="002F3D56">
        <w:t xml:space="preserve">c). </w:t>
      </w:r>
      <w:r w:rsidR="004C3E71" w:rsidRPr="002F3D56">
        <w:t>This review made the case for a reformed national curriculum with a more broad and balanced content</w:t>
      </w:r>
      <w:r w:rsidR="00386910" w:rsidRPr="002F3D56">
        <w:t xml:space="preserve">, </w:t>
      </w:r>
      <w:r w:rsidR="002E6F16" w:rsidRPr="002F3D56">
        <w:t>made up of</w:t>
      </w:r>
      <w:r w:rsidR="00386910" w:rsidRPr="002F3D56">
        <w:t xml:space="preserve"> eight </w:t>
      </w:r>
      <w:r w:rsidR="002E6F16" w:rsidRPr="002F3D56">
        <w:t xml:space="preserve">domains: </w:t>
      </w:r>
      <w:r w:rsidR="00882F1C" w:rsidRPr="002F3D56">
        <w:t xml:space="preserve">arts and </w:t>
      </w:r>
      <w:r w:rsidR="00882F1C" w:rsidRPr="002F3D56">
        <w:lastRenderedPageBreak/>
        <w:t xml:space="preserve">creativity; citizenship and ethics; faith and belief; language, </w:t>
      </w:r>
      <w:r w:rsidR="00620898" w:rsidRPr="002F3D56">
        <w:t>oracy,</w:t>
      </w:r>
      <w:r w:rsidR="00882F1C" w:rsidRPr="002F3D56">
        <w:t xml:space="preserve"> and literacy; </w:t>
      </w:r>
      <w:r w:rsidR="00433CC4" w:rsidRPr="002F3D56">
        <w:t xml:space="preserve">mathematics; physical and emotional health; </w:t>
      </w:r>
      <w:r w:rsidR="005E43BB" w:rsidRPr="002F3D56">
        <w:t>place and time; and science and technology (Cambridge Primary Review 2009</w:t>
      </w:r>
      <w:r w:rsidR="00393CE3" w:rsidRPr="002F3D56">
        <w:t xml:space="preserve">c). </w:t>
      </w:r>
      <w:r w:rsidR="005D30E1" w:rsidRPr="002F3D56">
        <w:t xml:space="preserve">It also suggested </w:t>
      </w:r>
      <w:r w:rsidR="00920248" w:rsidRPr="002F3D56">
        <w:t>that teacher assessments should be used in more subjects instead of SATs</w:t>
      </w:r>
      <w:r w:rsidR="00D96E83" w:rsidRPr="002F3D56">
        <w:t xml:space="preserve"> </w:t>
      </w:r>
      <w:r w:rsidR="00920248" w:rsidRPr="002F3D56">
        <w:t>(Cambridge Primary Review, 2009b</w:t>
      </w:r>
      <w:r w:rsidR="00E002FD" w:rsidRPr="002F3D56">
        <w:t xml:space="preserve">; </w:t>
      </w:r>
      <w:r w:rsidR="00920248" w:rsidRPr="002F3D56">
        <w:t>c). The re</w:t>
      </w:r>
      <w:r w:rsidR="00D03119" w:rsidRPr="002F3D56">
        <w:t xml:space="preserve">view’s </w:t>
      </w:r>
      <w:r w:rsidR="00FF423F" w:rsidRPr="002F3D56">
        <w:t>recommendations</w:t>
      </w:r>
      <w:r w:rsidR="00D03119" w:rsidRPr="002F3D56">
        <w:t xml:space="preserve"> were dismissed by the government as </w:t>
      </w:r>
      <w:r w:rsidR="00FF423F" w:rsidRPr="002F3D56">
        <w:t xml:space="preserve">leading to a less accountable system of education (Gillard, 2018). </w:t>
      </w:r>
      <w:r w:rsidR="00246D7C">
        <w:rPr>
          <w:highlight w:val="yellow"/>
        </w:rPr>
        <w:t xml:space="preserve">This may relate to the difficulty in measuring some of the described domain areas (Noddings, 2018), for example creativity, </w:t>
      </w:r>
      <w:r w:rsidR="00C51CB9">
        <w:rPr>
          <w:highlight w:val="yellow"/>
        </w:rPr>
        <w:t>citizenship</w:t>
      </w:r>
      <w:r w:rsidR="00246D7C">
        <w:rPr>
          <w:highlight w:val="yellow"/>
        </w:rPr>
        <w:t xml:space="preserve">, ethics, faith and belief are all </w:t>
      </w:r>
      <w:r w:rsidR="00C51CB9">
        <w:rPr>
          <w:highlight w:val="yellow"/>
        </w:rPr>
        <w:t xml:space="preserve">areas that would be difficult for the government to externally assess and hold teachers accountable for. </w:t>
      </w:r>
      <w:r w:rsidR="003150F4">
        <w:rPr>
          <w:highlight w:val="yellow"/>
        </w:rPr>
        <w:t xml:space="preserve">A major issue with this being that there becomes a premise whereby we don’t value education in many areas simply because we cannot measure it. </w:t>
      </w:r>
    </w:p>
    <w:p w14:paraId="6DB47DDC" w14:textId="77777777" w:rsidR="00720489" w:rsidRPr="009B137E" w:rsidRDefault="00720489" w:rsidP="008E371C">
      <w:pPr>
        <w:pStyle w:val="APANormal"/>
        <w:ind w:firstLine="0"/>
        <w:rPr>
          <w:highlight w:val="yellow"/>
        </w:rPr>
      </w:pPr>
    </w:p>
    <w:p w14:paraId="45DA1A20" w14:textId="15FE6C64" w:rsidR="008E371C" w:rsidRPr="002F3D56" w:rsidRDefault="009C2CCB" w:rsidP="009B137E">
      <w:pPr>
        <w:pStyle w:val="APAHeading3"/>
      </w:pPr>
      <w:bookmarkStart w:id="26" w:name="_Toc176526528"/>
      <w:r>
        <w:t>2.3</w:t>
      </w:r>
      <w:r w:rsidR="008E371C" w:rsidRPr="002F3D56">
        <w:t xml:space="preserve">.5. </w:t>
      </w:r>
      <w:r w:rsidR="00876C74" w:rsidRPr="002F3D56">
        <w:t xml:space="preserve">2010s: </w:t>
      </w:r>
      <w:r w:rsidR="008E371C" w:rsidRPr="002F3D56">
        <w:t>The Gove Reforms</w:t>
      </w:r>
      <w:bookmarkEnd w:id="26"/>
    </w:p>
    <w:p w14:paraId="72352A26" w14:textId="166219F3" w:rsidR="00720489" w:rsidRPr="002F3D56" w:rsidRDefault="00185BCA" w:rsidP="004A3F00">
      <w:pPr>
        <w:pStyle w:val="APANormal"/>
      </w:pPr>
      <w:r w:rsidRPr="002F3D56">
        <w:t>In 2010</w:t>
      </w:r>
      <w:r w:rsidR="007864BC" w:rsidRPr="002F3D56">
        <w:t xml:space="preserve">, </w:t>
      </w:r>
      <w:r w:rsidRPr="002F3D56">
        <w:t xml:space="preserve">David Cameron became prime minister, forming a coalition government between the Conservatives and Liberal Democrats. </w:t>
      </w:r>
      <w:r w:rsidR="00C14282" w:rsidRPr="002F3D56">
        <w:t>The Conservative Member of Parliament, Michael Gove, was appointed Secretary of State for Education and</w:t>
      </w:r>
      <w:r w:rsidR="00454878" w:rsidRPr="002F3D56">
        <w:t>,</w:t>
      </w:r>
      <w:r w:rsidR="00C14282" w:rsidRPr="002F3D56">
        <w:t xml:space="preserve"> within </w:t>
      </w:r>
      <w:r w:rsidR="003A3966" w:rsidRPr="002F3D56">
        <w:t>a month of his appointment</w:t>
      </w:r>
      <w:r w:rsidR="00454878" w:rsidRPr="002F3D56">
        <w:t>,</w:t>
      </w:r>
      <w:r w:rsidR="003A3966" w:rsidRPr="002F3D56">
        <w:t xml:space="preserve"> </w:t>
      </w:r>
      <w:r w:rsidR="00632AF8" w:rsidRPr="002F3D56">
        <w:t>abandoned</w:t>
      </w:r>
      <w:r w:rsidR="003A3966" w:rsidRPr="002F3D56">
        <w:t xml:space="preserve"> the planned Labour reforms to the primary national curriculum</w:t>
      </w:r>
      <w:r w:rsidR="00435C1C" w:rsidRPr="002F3D56">
        <w:t xml:space="preserve"> and PSHE </w:t>
      </w:r>
      <w:r w:rsidR="003A3966" w:rsidRPr="002F3D56">
        <w:t xml:space="preserve">(Gillard, 2018). </w:t>
      </w:r>
      <w:r w:rsidR="00632AF8" w:rsidRPr="002F3D56">
        <w:t>A new government white paper argued that the national curriculum of the time was overly prescriptive (</w:t>
      </w:r>
      <w:r w:rsidR="00B51070" w:rsidRPr="002F3D56">
        <w:t>Department for Education (</w:t>
      </w:r>
      <w:r w:rsidR="00632AF8" w:rsidRPr="002F3D56">
        <w:t>DfE</w:t>
      </w:r>
      <w:r w:rsidR="00B51070" w:rsidRPr="002F3D56">
        <w:t>)</w:t>
      </w:r>
      <w:r w:rsidR="00632AF8" w:rsidRPr="002F3D56">
        <w:t>, 2010)</w:t>
      </w:r>
      <w:r w:rsidR="005A6393" w:rsidRPr="002F3D56">
        <w:t xml:space="preserve"> and the government continued to </w:t>
      </w:r>
      <w:r w:rsidR="00372BB4" w:rsidRPr="002F3D56">
        <w:t>review the curriculum with the intention of implementing their own reforms (Gillard, 2018)</w:t>
      </w:r>
      <w:r w:rsidR="00632AF8" w:rsidRPr="002F3D56">
        <w:t>.</w:t>
      </w:r>
      <w:r w:rsidR="00372BB4" w:rsidRPr="002F3D56">
        <w:t xml:space="preserve"> </w:t>
      </w:r>
      <w:r w:rsidR="008B3506" w:rsidRPr="002F3D56">
        <w:t>Da</w:t>
      </w:r>
      <w:r w:rsidR="00435C1C" w:rsidRPr="002F3D56">
        <w:t>r</w:t>
      </w:r>
      <w:r w:rsidR="008B3506" w:rsidRPr="002F3D56">
        <w:t xml:space="preserve">ren Henley was invited by the government to </w:t>
      </w:r>
      <w:r w:rsidR="00080B6B" w:rsidRPr="002F3D56">
        <w:t xml:space="preserve">publish </w:t>
      </w:r>
      <w:r w:rsidR="008B3506" w:rsidRPr="002F3D56">
        <w:t>reviews into music education in 201</w:t>
      </w:r>
      <w:r w:rsidR="00080B6B" w:rsidRPr="002F3D56">
        <w:t>1</w:t>
      </w:r>
      <w:r w:rsidR="008B3506" w:rsidRPr="002F3D56">
        <w:t xml:space="preserve"> and cultural education in 201</w:t>
      </w:r>
      <w:r w:rsidR="00080B6B" w:rsidRPr="002F3D56">
        <w:t>2</w:t>
      </w:r>
      <w:r w:rsidR="008B3506" w:rsidRPr="002F3D56">
        <w:t xml:space="preserve">. </w:t>
      </w:r>
      <w:r w:rsidR="00B144DD" w:rsidRPr="002F3D56">
        <w:t>The first review recommended a broad music education, with the inclusion of singing throughout the primary phase, as well as the opportunity to learn an instrument in KS2 (Henley, 201</w:t>
      </w:r>
      <w:r w:rsidR="00080B6B" w:rsidRPr="002F3D56">
        <w:t>1</w:t>
      </w:r>
      <w:r w:rsidR="00B144DD" w:rsidRPr="002F3D56">
        <w:t>). In his second review he advised a min</w:t>
      </w:r>
      <w:r w:rsidR="00080B6B" w:rsidRPr="002F3D56">
        <w:t>i</w:t>
      </w:r>
      <w:r w:rsidR="00B144DD" w:rsidRPr="002F3D56">
        <w:t>mum level o</w:t>
      </w:r>
      <w:r w:rsidR="00080B6B" w:rsidRPr="002F3D56">
        <w:t xml:space="preserve">f cultural education so that children could become well-rounded and understand the world around them (Henley, 2012). </w:t>
      </w:r>
      <w:r w:rsidR="004B6344" w:rsidRPr="002F3D56">
        <w:t xml:space="preserve">In 2011, the government also announced </w:t>
      </w:r>
      <w:r w:rsidR="004B6344" w:rsidRPr="002F3D56">
        <w:lastRenderedPageBreak/>
        <w:t>that a synthetic phonics check would be introduced at the end of national curriculum year one</w:t>
      </w:r>
      <w:r w:rsidR="0076038A" w:rsidRPr="002F3D56">
        <w:t xml:space="preserve">. Concerns were raised from a wide range of educationalists and stakeholders (Gillard, 2018), with </w:t>
      </w:r>
      <w:r w:rsidR="000F688B" w:rsidRPr="002F3D56">
        <w:t>a report from the All-</w:t>
      </w:r>
      <w:r w:rsidR="006F7316" w:rsidRPr="002F3D56">
        <w:t>P</w:t>
      </w:r>
      <w:r w:rsidR="000F688B" w:rsidRPr="002F3D56">
        <w:t>arty Parliamentary Group for Education</w:t>
      </w:r>
      <w:r w:rsidR="00C53CC5" w:rsidRPr="002F3D56">
        <w:t xml:space="preserve"> </w:t>
      </w:r>
      <w:r w:rsidR="000F688B" w:rsidRPr="002F3D56">
        <w:t xml:space="preserve">published in 2011 warning that </w:t>
      </w:r>
      <w:r w:rsidR="00C53CC5" w:rsidRPr="002F3D56">
        <w:t>a focus on only synthetic phonics would not be appropriate fo</w:t>
      </w:r>
      <w:r w:rsidR="00013C73" w:rsidRPr="002F3D56">
        <w:t>r</w:t>
      </w:r>
      <w:r w:rsidR="00C53CC5" w:rsidRPr="002F3D56">
        <w:t xml:space="preserve"> all children </w:t>
      </w:r>
      <w:r w:rsidR="00013C73" w:rsidRPr="002F3D56">
        <w:t xml:space="preserve">and that the check may reduce reading for pleasure. </w:t>
      </w:r>
      <w:r w:rsidR="00E2388D" w:rsidRPr="002F3D56">
        <w:t>Despite these criticisms, the check was implemented and is still in place today (</w:t>
      </w:r>
      <w:r w:rsidR="00943408" w:rsidRPr="002F3D56">
        <w:t xml:space="preserve">Standards and Testing Agency, 2017). </w:t>
      </w:r>
    </w:p>
    <w:p w14:paraId="7934200F" w14:textId="77777777" w:rsidR="00F46E03" w:rsidRPr="002F3D56" w:rsidRDefault="00F46E03" w:rsidP="004A3F00">
      <w:pPr>
        <w:pStyle w:val="APANormal"/>
      </w:pPr>
    </w:p>
    <w:p w14:paraId="34E7B130" w14:textId="2C30235F" w:rsidR="002B6F16" w:rsidRPr="002F3D56" w:rsidRDefault="00032502" w:rsidP="004A3F00">
      <w:pPr>
        <w:pStyle w:val="APANormal"/>
      </w:pPr>
      <w:r w:rsidRPr="002F3D56">
        <w:t>Although the national curriculum had</w:t>
      </w:r>
      <w:r w:rsidR="00AC536A" w:rsidRPr="002F3D56">
        <w:t xml:space="preserve"> provided a national structure for education whereby </w:t>
      </w:r>
      <w:r w:rsidR="00F90204" w:rsidRPr="002F3D56">
        <w:t xml:space="preserve">all schools offered the same curriculum and had </w:t>
      </w:r>
      <w:r w:rsidR="0076737E" w:rsidRPr="002F3D56">
        <w:t>arguably</w:t>
      </w:r>
      <w:r w:rsidR="00F90204" w:rsidRPr="002F3D56">
        <w:t xml:space="preserve"> raised standards in some subjects, it was also recognised as </w:t>
      </w:r>
      <w:r w:rsidR="0076737E" w:rsidRPr="002F3D56">
        <w:t xml:space="preserve">having too much content and overbearing assessments that led to teaching to test syllabuses rather than for understanding (Oates, 2011). </w:t>
      </w:r>
      <w:r w:rsidR="00964429" w:rsidRPr="002F3D56">
        <w:t>A government review of the national curriculum was published in 2011</w:t>
      </w:r>
      <w:r w:rsidR="00D706D3" w:rsidRPr="002F3D56">
        <w:t xml:space="preserve">, although the scope of the review was limited and </w:t>
      </w:r>
      <w:r w:rsidR="000B48BF" w:rsidRPr="002F3D56">
        <w:t xml:space="preserve">did not allow for consideration of changes to the overarching structure </w:t>
      </w:r>
      <w:r w:rsidR="00646D8D" w:rsidRPr="002F3D56">
        <w:t xml:space="preserve">of the curriculum </w:t>
      </w:r>
      <w:r w:rsidR="000B48BF" w:rsidRPr="002F3D56">
        <w:t>(</w:t>
      </w:r>
      <w:r w:rsidR="007E124D" w:rsidRPr="002F3D56">
        <w:t>DfE,</w:t>
      </w:r>
      <w:r w:rsidR="000B48BF" w:rsidRPr="002F3D56">
        <w:t xml:space="preserve"> 2011). </w:t>
      </w:r>
      <w:r w:rsidR="000A1A6A" w:rsidRPr="002F3D56">
        <w:t xml:space="preserve">The review recommended removing </w:t>
      </w:r>
      <w:r w:rsidR="00007E23" w:rsidRPr="002F3D56">
        <w:t>statutory</w:t>
      </w:r>
      <w:r w:rsidR="000A1A6A" w:rsidRPr="002F3D56">
        <w:t xml:space="preserve"> programmes of study in some subjects and minimising content in others</w:t>
      </w:r>
      <w:r w:rsidR="00007E23" w:rsidRPr="002F3D56">
        <w:t xml:space="preserve"> (</w:t>
      </w:r>
      <w:r w:rsidR="001D70ED" w:rsidRPr="002F3D56">
        <w:t>DfE</w:t>
      </w:r>
      <w:r w:rsidR="00007E23" w:rsidRPr="002F3D56">
        <w:t xml:space="preserve">, 2011). </w:t>
      </w:r>
      <w:r w:rsidR="005435F2" w:rsidRPr="002F3D56">
        <w:t xml:space="preserve">A purpose around </w:t>
      </w:r>
      <w:r w:rsidR="005866D6" w:rsidRPr="002F3D56">
        <w:t>recognising</w:t>
      </w:r>
      <w:r w:rsidR="005435F2" w:rsidRPr="002F3D56">
        <w:t xml:space="preserve"> future individual and economic workforce needs was established, and the importance of </w:t>
      </w:r>
      <w:r w:rsidR="005866D6" w:rsidRPr="002F3D56">
        <w:t>communication, literacy and numeracy skills were highlighted (</w:t>
      </w:r>
      <w:r w:rsidR="007E124D" w:rsidRPr="002F3D56">
        <w:t>DfE</w:t>
      </w:r>
      <w:r w:rsidR="005866D6" w:rsidRPr="002F3D56">
        <w:t xml:space="preserve">, 2011). </w:t>
      </w:r>
    </w:p>
    <w:p w14:paraId="0F343484" w14:textId="77777777" w:rsidR="002B6F16" w:rsidRPr="002F3D56" w:rsidRDefault="002B6F16" w:rsidP="004A3F00">
      <w:pPr>
        <w:pStyle w:val="APANormal"/>
      </w:pPr>
    </w:p>
    <w:p w14:paraId="6E011CB7" w14:textId="402CB0F2" w:rsidR="00CE770D" w:rsidRPr="009B137E" w:rsidRDefault="005866D6" w:rsidP="004A3F00">
      <w:pPr>
        <w:pStyle w:val="APANormal"/>
        <w:rPr>
          <w:highlight w:val="yellow"/>
        </w:rPr>
      </w:pPr>
      <w:r w:rsidRPr="002F3D56">
        <w:t xml:space="preserve">The review also </w:t>
      </w:r>
      <w:r w:rsidR="00405C9E" w:rsidRPr="002F3D56">
        <w:t xml:space="preserve">discussed the importance of supporting personal development and self-confidence in ensuring that children </w:t>
      </w:r>
      <w:r w:rsidR="00C0772D" w:rsidRPr="002F3D56">
        <w:t>can</w:t>
      </w:r>
      <w:r w:rsidR="00405C9E" w:rsidRPr="002F3D56">
        <w:t xml:space="preserve"> meet their educational potential (</w:t>
      </w:r>
      <w:r w:rsidR="007E124D" w:rsidRPr="002F3D56">
        <w:t>DfE</w:t>
      </w:r>
      <w:r w:rsidR="00405C9E" w:rsidRPr="002F3D56">
        <w:t>, 2011).</w:t>
      </w:r>
      <w:r w:rsidR="00B23E6E" w:rsidRPr="002F3D56">
        <w:t xml:space="preserve"> Gove proposed a new curriculum off the back of this review</w:t>
      </w:r>
      <w:r w:rsidR="00C01EF3" w:rsidRPr="002F3D56">
        <w:t>, although many of the proposals were widely criticised in the media and by public figures as promoting too much rote learning without understanding</w:t>
      </w:r>
      <w:r w:rsidR="005772AC" w:rsidRPr="002F3D56">
        <w:t xml:space="preserve"> and </w:t>
      </w:r>
      <w:r w:rsidR="00070CCC" w:rsidRPr="002F3D56">
        <w:t xml:space="preserve">minimising critical thinking skills </w:t>
      </w:r>
      <w:r w:rsidR="002B323D" w:rsidRPr="002F3D56">
        <w:t xml:space="preserve">(Gillard, 2018). </w:t>
      </w:r>
      <w:r w:rsidR="0073465C">
        <w:rPr>
          <w:highlight w:val="yellow"/>
        </w:rPr>
        <w:t>Some of</w:t>
      </w:r>
      <w:r w:rsidR="0044146C">
        <w:rPr>
          <w:highlight w:val="yellow"/>
        </w:rPr>
        <w:t xml:space="preserve"> the </w:t>
      </w:r>
      <w:r w:rsidR="00785981">
        <w:rPr>
          <w:highlight w:val="yellow"/>
        </w:rPr>
        <w:t>expert panels involved in the review</w:t>
      </w:r>
      <w:r w:rsidR="0044146C">
        <w:rPr>
          <w:highlight w:val="yellow"/>
        </w:rPr>
        <w:t xml:space="preserve"> have formally distanced th</w:t>
      </w:r>
      <w:r w:rsidR="00084EF7">
        <w:rPr>
          <w:highlight w:val="yellow"/>
        </w:rPr>
        <w:t xml:space="preserve">emselves from the resulting </w:t>
      </w:r>
      <w:r w:rsidR="00084EF7">
        <w:rPr>
          <w:highlight w:val="yellow"/>
        </w:rPr>
        <w:lastRenderedPageBreak/>
        <w:t>curriculum and published statements detailing their discomfort with the conclusions that were developed by government as the result of their research</w:t>
      </w:r>
      <w:r w:rsidR="00855463">
        <w:rPr>
          <w:highlight w:val="yellow"/>
        </w:rPr>
        <w:t xml:space="preserve"> (James, 201</w:t>
      </w:r>
      <w:r w:rsidR="00202DD7">
        <w:rPr>
          <w:highlight w:val="yellow"/>
        </w:rPr>
        <w:t>2</w:t>
      </w:r>
      <w:r w:rsidR="00855463">
        <w:rPr>
          <w:highlight w:val="yellow"/>
        </w:rPr>
        <w:t>).</w:t>
      </w:r>
    </w:p>
    <w:p w14:paraId="5F065D42" w14:textId="77777777" w:rsidR="00B21094" w:rsidRPr="009B137E" w:rsidRDefault="00B21094" w:rsidP="004A3F00">
      <w:pPr>
        <w:pStyle w:val="APANormal"/>
        <w:rPr>
          <w:highlight w:val="yellow"/>
        </w:rPr>
      </w:pPr>
    </w:p>
    <w:p w14:paraId="00F170F1" w14:textId="6EAAEBD2" w:rsidR="002804A2" w:rsidRDefault="00981682" w:rsidP="004A3F00">
      <w:pPr>
        <w:pStyle w:val="APANormal"/>
      </w:pPr>
      <w:r w:rsidRPr="009B137E">
        <w:rPr>
          <w:highlight w:val="yellow"/>
        </w:rPr>
        <w:t>When introducing the proposed curriculum reforms, Gove highlighted the need for even higher levels of standards and accountability within educational systems (</w:t>
      </w:r>
      <w:r w:rsidR="00024981" w:rsidRPr="009B137E">
        <w:rPr>
          <w:highlight w:val="yellow"/>
        </w:rPr>
        <w:t>DfE &amp; Gove, 2013</w:t>
      </w:r>
      <w:r w:rsidRPr="009B137E">
        <w:rPr>
          <w:highlight w:val="yellow"/>
        </w:rPr>
        <w:t xml:space="preserve">). </w:t>
      </w:r>
      <w:r w:rsidR="00CE30BA" w:rsidRPr="009B137E">
        <w:rPr>
          <w:highlight w:val="yellow"/>
        </w:rPr>
        <w:t>This strengthened the premise of curriculum delivery to be relating to the transference o</w:t>
      </w:r>
      <w:r w:rsidR="00DD2692" w:rsidRPr="009B137E">
        <w:rPr>
          <w:highlight w:val="yellow"/>
        </w:rPr>
        <w:t>f memorised knowledge from teachers onto pupils (Dixon, 2015). Again</w:t>
      </w:r>
      <w:r w:rsidR="00B825DA" w:rsidRPr="009B137E">
        <w:rPr>
          <w:highlight w:val="yellow"/>
        </w:rPr>
        <w:t>,</w:t>
      </w:r>
      <w:r w:rsidR="00DD2692" w:rsidRPr="009B137E">
        <w:rPr>
          <w:highlight w:val="yellow"/>
        </w:rPr>
        <w:t xml:space="preserve"> this goes against the interactive learning processes advocated for by Dewey (1902), Piaget (1936), Freire (1970), Vygotsky (1978) and Bruner (1979).</w:t>
      </w:r>
      <w:r w:rsidR="00B825DA" w:rsidRPr="009B137E">
        <w:rPr>
          <w:highlight w:val="yellow"/>
        </w:rPr>
        <w:t xml:space="preserve"> As part of the reforms, assessment within the primary curriculum moved to </w:t>
      </w:r>
      <w:r w:rsidR="00C13BD1" w:rsidRPr="009B137E">
        <w:rPr>
          <w:highlight w:val="yellow"/>
        </w:rPr>
        <w:t xml:space="preserve">a statement of whether a child was working within ‘age-related expectations’. This contrasts with Piaget’s (1936) ideas around developmental readiness </w:t>
      </w:r>
      <w:r w:rsidR="008E70A9" w:rsidRPr="009B137E">
        <w:rPr>
          <w:highlight w:val="yellow"/>
        </w:rPr>
        <w:t>and the need to learn within a child’s developmental stage rather than at the same point as all</w:t>
      </w:r>
      <w:r w:rsidR="00DA3E92" w:rsidRPr="009B137E">
        <w:rPr>
          <w:highlight w:val="yellow"/>
        </w:rPr>
        <w:t xml:space="preserve"> chronological age peers. Age</w:t>
      </w:r>
      <w:r w:rsidR="00A76F73" w:rsidRPr="009B137E">
        <w:rPr>
          <w:highlight w:val="yellow"/>
        </w:rPr>
        <w:t>-</w:t>
      </w:r>
      <w:r w:rsidR="00DA3E92" w:rsidRPr="009B137E">
        <w:rPr>
          <w:highlight w:val="yellow"/>
        </w:rPr>
        <w:t xml:space="preserve">related expectations may also limit </w:t>
      </w:r>
      <w:r w:rsidR="006D483D" w:rsidRPr="009B137E">
        <w:rPr>
          <w:highlight w:val="yellow"/>
        </w:rPr>
        <w:t xml:space="preserve">the content offered to challenge pupils, which some constructivist theorists, such as Vygotsky (1978) and Bruner (1979) </w:t>
      </w:r>
      <w:r w:rsidR="00A76F73" w:rsidRPr="009B137E">
        <w:rPr>
          <w:highlight w:val="yellow"/>
        </w:rPr>
        <w:t xml:space="preserve">argue </w:t>
      </w:r>
      <w:r w:rsidR="006D483D" w:rsidRPr="009B137E">
        <w:rPr>
          <w:highlight w:val="yellow"/>
        </w:rPr>
        <w:t xml:space="preserve">could be accessed </w:t>
      </w:r>
      <w:r w:rsidR="00E936AF">
        <w:rPr>
          <w:highlight w:val="yellow"/>
        </w:rPr>
        <w:t xml:space="preserve"> by all children </w:t>
      </w:r>
      <w:r w:rsidR="006D483D" w:rsidRPr="009B137E">
        <w:rPr>
          <w:highlight w:val="yellow"/>
        </w:rPr>
        <w:t xml:space="preserve">with the right level of teacher scaffolding. </w:t>
      </w:r>
      <w:r w:rsidR="00F415F5" w:rsidRPr="009B137E">
        <w:rPr>
          <w:highlight w:val="yellow"/>
        </w:rPr>
        <w:t>Age</w:t>
      </w:r>
      <w:r w:rsidR="00A76F73" w:rsidRPr="009B137E">
        <w:rPr>
          <w:highlight w:val="yellow"/>
        </w:rPr>
        <w:t>-</w:t>
      </w:r>
      <w:r w:rsidR="00F415F5" w:rsidRPr="009B137E">
        <w:rPr>
          <w:highlight w:val="yellow"/>
        </w:rPr>
        <w:t>related expectations appear to offer a conformity of content delivery, perhaps this is in relation to</w:t>
      </w:r>
      <w:r w:rsidR="0002207C" w:rsidRPr="009B137E">
        <w:rPr>
          <w:highlight w:val="yellow"/>
        </w:rPr>
        <w:t xml:space="preserve"> creating a </w:t>
      </w:r>
      <w:r w:rsidR="00E34163" w:rsidRPr="009B137E">
        <w:rPr>
          <w:highlight w:val="yellow"/>
        </w:rPr>
        <w:t xml:space="preserve">future workforce with the skills currently desired by the political elite, a function criticised by Freire (1970), Bowles and Gintis (1976). </w:t>
      </w:r>
      <w:r w:rsidR="00A108D3" w:rsidRPr="009B137E">
        <w:rPr>
          <w:highlight w:val="yellow"/>
        </w:rPr>
        <w:t xml:space="preserve">Gove’s proposals do </w:t>
      </w:r>
      <w:r w:rsidR="00B55487" w:rsidRPr="009B137E">
        <w:rPr>
          <w:highlight w:val="yellow"/>
        </w:rPr>
        <w:t>highlight access to employment opportunities, such as apprenticeships. However, they also describe pupils having the skills to access other forms of higher education</w:t>
      </w:r>
      <w:r w:rsidR="00706D9D">
        <w:rPr>
          <w:highlight w:val="yellow"/>
        </w:rPr>
        <w:t>,</w:t>
      </w:r>
      <w:r w:rsidR="0089361D" w:rsidRPr="009B137E">
        <w:rPr>
          <w:highlight w:val="yellow"/>
        </w:rPr>
        <w:t xml:space="preserve"> </w:t>
      </w:r>
      <w:r w:rsidR="005403BA" w:rsidRPr="009B137E">
        <w:rPr>
          <w:highlight w:val="yellow"/>
        </w:rPr>
        <w:t>alongside greater aspirations</w:t>
      </w:r>
      <w:r w:rsidR="00706D9D">
        <w:rPr>
          <w:highlight w:val="yellow"/>
        </w:rPr>
        <w:t xml:space="preserve"> for pupils</w:t>
      </w:r>
      <w:r w:rsidR="005403BA" w:rsidRPr="009B137E">
        <w:rPr>
          <w:highlight w:val="yellow"/>
        </w:rPr>
        <w:t xml:space="preserve"> to achieve the best of their ability (</w:t>
      </w:r>
      <w:r w:rsidR="00A0776A" w:rsidRPr="009B137E">
        <w:rPr>
          <w:highlight w:val="yellow"/>
        </w:rPr>
        <w:t xml:space="preserve">DfE &amp; Gove, </w:t>
      </w:r>
      <w:r w:rsidR="00024981" w:rsidRPr="009B137E">
        <w:rPr>
          <w:highlight w:val="yellow"/>
        </w:rPr>
        <w:t>2013</w:t>
      </w:r>
      <w:r w:rsidR="005403BA" w:rsidRPr="009B137E">
        <w:rPr>
          <w:highlight w:val="yellow"/>
        </w:rPr>
        <w:t xml:space="preserve">). This </w:t>
      </w:r>
      <w:r w:rsidR="00622997" w:rsidRPr="009B137E">
        <w:rPr>
          <w:highlight w:val="yellow"/>
        </w:rPr>
        <w:t>could relate to Dewey’s (1902) purpose of education around allowing for more personal growth and learning</w:t>
      </w:r>
      <w:r w:rsidR="00A42CCA" w:rsidRPr="009B137E">
        <w:rPr>
          <w:highlight w:val="yellow"/>
        </w:rPr>
        <w:t>.</w:t>
      </w:r>
      <w:r w:rsidR="00A42CCA">
        <w:t xml:space="preserve"> </w:t>
      </w:r>
      <w:r w:rsidR="0089361D">
        <w:t xml:space="preserve"> </w:t>
      </w:r>
    </w:p>
    <w:p w14:paraId="33C6BA10" w14:textId="55F8A81E" w:rsidR="00F17536" w:rsidRDefault="00F17536" w:rsidP="00B12762"/>
    <w:p w14:paraId="54DD0270" w14:textId="18161A13" w:rsidR="00F17536" w:rsidRDefault="008F2C08" w:rsidP="00051673">
      <w:pPr>
        <w:pStyle w:val="APAHeading2"/>
      </w:pPr>
      <w:bookmarkStart w:id="27" w:name="_Toc176526529"/>
      <w:r>
        <w:lastRenderedPageBreak/>
        <w:t>2</w:t>
      </w:r>
      <w:r w:rsidR="007F545C">
        <w:t>.</w:t>
      </w:r>
      <w:r w:rsidR="009C2CCB">
        <w:t>4</w:t>
      </w:r>
      <w:r w:rsidR="00F24D09">
        <w:t>.</w:t>
      </w:r>
      <w:r w:rsidR="007F545C">
        <w:t xml:space="preserve"> </w:t>
      </w:r>
      <w:r w:rsidR="00212AB9">
        <w:t xml:space="preserve">The </w:t>
      </w:r>
      <w:r w:rsidR="004A3F00">
        <w:t>Present-Day P</w:t>
      </w:r>
      <w:r w:rsidR="00212AB9">
        <w:t xml:space="preserve">rimary </w:t>
      </w:r>
      <w:r w:rsidR="004A3F00">
        <w:t>C</w:t>
      </w:r>
      <w:r w:rsidR="00212AB9">
        <w:t xml:space="preserve">urriculum and its </w:t>
      </w:r>
      <w:r w:rsidR="004A3F00">
        <w:t>P</w:t>
      </w:r>
      <w:r w:rsidR="00212AB9">
        <w:t>urpose</w:t>
      </w:r>
      <w:bookmarkEnd w:id="27"/>
    </w:p>
    <w:p w14:paraId="629D19D2" w14:textId="4A5A06C2" w:rsidR="00F17536" w:rsidRPr="00AC4F0C" w:rsidRDefault="00F17536" w:rsidP="00AC4F0C">
      <w:pPr>
        <w:pStyle w:val="APANormal"/>
      </w:pPr>
      <w:r w:rsidRPr="00AC4F0C">
        <w:t>The current English primary national curriculum (</w:t>
      </w:r>
      <w:r w:rsidR="00960941" w:rsidRPr="00AC4F0C">
        <w:t>DfE</w:t>
      </w:r>
      <w:r w:rsidR="002D0A6D" w:rsidRPr="00AC4F0C">
        <w:t>,</w:t>
      </w:r>
      <w:r w:rsidRPr="00AC4F0C">
        <w:t xml:space="preserve"> 2013) states that it incorporates the necessary learning for students to become ‘educated citizens’, preparing pupils for the demands and opportunities of their society and of adult life. It claims to be broad and balanced and to encompass all areas of human development, including moral, spiritual, cultural, and physical development. Schools are encouraged to teach beyond the national curriculum which aims to provide pupils with core knowledge. Academy schools do not have to follow the national curriculum (</w:t>
      </w:r>
      <w:r w:rsidR="00940B5A" w:rsidRPr="00AC4F0C">
        <w:t>Roberts &amp; Danechi, 2019</w:t>
      </w:r>
      <w:r w:rsidRPr="00AC4F0C">
        <w:t>). In addition to the requirements of the national curriculum, there is also now a statutory requirement for all primary schools to teach relationship education and all state funded primary schools to teach health education (DfE, 2019</w:t>
      </w:r>
      <w:r w:rsidR="00FD22D1" w:rsidRPr="00AC4F0C">
        <w:t>a</w:t>
      </w:r>
      <w:r w:rsidRPr="00AC4F0C">
        <w:t xml:space="preserve">). </w:t>
      </w:r>
    </w:p>
    <w:p w14:paraId="3FF46BC6" w14:textId="77777777" w:rsidR="00F17536" w:rsidRPr="00BA34CC" w:rsidRDefault="00F17536" w:rsidP="00F17536">
      <w:pPr>
        <w:spacing w:line="480" w:lineRule="auto"/>
        <w:ind w:firstLine="720"/>
        <w:rPr>
          <w:color w:val="000000" w:themeColor="text1"/>
        </w:rPr>
      </w:pPr>
    </w:p>
    <w:p w14:paraId="48898801" w14:textId="0BA29300" w:rsidR="00F17536" w:rsidRPr="00BA34CC" w:rsidRDefault="009C2CCB" w:rsidP="004A3F00">
      <w:pPr>
        <w:pStyle w:val="APAHeading3"/>
      </w:pPr>
      <w:bookmarkStart w:id="28" w:name="_Toc176526530"/>
      <w:r>
        <w:t>2.4</w:t>
      </w:r>
      <w:r w:rsidR="007F545C">
        <w:t>.1</w:t>
      </w:r>
      <w:r w:rsidR="00F24D09">
        <w:t>.</w:t>
      </w:r>
      <w:r w:rsidR="007F545C">
        <w:t xml:space="preserve"> </w:t>
      </w:r>
      <w:r w:rsidR="00F17536" w:rsidRPr="00BA34CC">
        <w:t xml:space="preserve">The </w:t>
      </w:r>
      <w:r w:rsidR="0098794E">
        <w:t>N</w:t>
      </w:r>
      <w:r w:rsidR="00F17536" w:rsidRPr="00BA34CC">
        <w:t xml:space="preserve">ational </w:t>
      </w:r>
      <w:r w:rsidR="0098794E">
        <w:t>C</w:t>
      </w:r>
      <w:r w:rsidR="00F17536" w:rsidRPr="00BA34CC">
        <w:t>urriculum</w:t>
      </w:r>
      <w:bookmarkEnd w:id="28"/>
    </w:p>
    <w:p w14:paraId="5F3373D1" w14:textId="335BABC0" w:rsidR="00F17536" w:rsidRPr="00BA34CC" w:rsidRDefault="00F17536" w:rsidP="00AC4F0C">
      <w:pPr>
        <w:pStyle w:val="APANormal"/>
      </w:pPr>
      <w:r w:rsidRPr="00BA34CC">
        <w:t xml:space="preserve">The </w:t>
      </w:r>
      <w:r w:rsidR="00196568">
        <w:t xml:space="preserve">current </w:t>
      </w:r>
      <w:r w:rsidRPr="00BA34CC">
        <w:t xml:space="preserve">English primary national curriculum (DfE, 2013) segregates learning into eleven academic subjects: English; mathematics; science; art and design; computing; design and technology; geography; history; languages; music; and </w:t>
      </w:r>
      <w:r w:rsidR="00343CDC">
        <w:t>PE</w:t>
      </w:r>
      <w:r w:rsidRPr="00BA34CC">
        <w:t xml:space="preserve">. </w:t>
      </w:r>
      <w:r w:rsidR="00386453">
        <w:t>RE</w:t>
      </w:r>
      <w:r w:rsidRPr="00BA34CC">
        <w:t xml:space="preserve"> must also be taught. Although schools must teach health and relationship education (DfE, 2019a), this is not included in the actual national curriculum and an emphasis is placed on acquiring traditional academic knowledge as opposed to more holistic development of the whole child. Subjects within the national curriculum are classified into ‘core</w:t>
      </w:r>
      <w:r w:rsidR="00CE2AB6">
        <w:t>’</w:t>
      </w:r>
      <w:r w:rsidRPr="00BA34CC">
        <w:t xml:space="preserve"> (English, maths, and science) and ‘foundation’ subjects (DfE, 2013). More guidance is given for what to teach in ‘core’ subjects and this is broken down into requirements for year one, year two, lower </w:t>
      </w:r>
      <w:r w:rsidR="00CD70EA">
        <w:t>KS2</w:t>
      </w:r>
      <w:r w:rsidRPr="00BA34CC">
        <w:t xml:space="preserve"> and upper </w:t>
      </w:r>
      <w:r w:rsidR="00CD70EA">
        <w:t>KS2</w:t>
      </w:r>
      <w:r w:rsidRPr="00BA34CC">
        <w:t xml:space="preserve">. Guidance for ‘foundation’ subjects is given by whole key stage. </w:t>
      </w:r>
    </w:p>
    <w:p w14:paraId="53EEF084" w14:textId="77777777" w:rsidR="00F17536" w:rsidRPr="00BA34CC" w:rsidRDefault="00F17536" w:rsidP="00AC4F0C">
      <w:pPr>
        <w:pStyle w:val="APANormal"/>
      </w:pPr>
    </w:p>
    <w:p w14:paraId="0C45A521" w14:textId="4DC9B2FA" w:rsidR="00B7547C" w:rsidRDefault="00F17536" w:rsidP="000E1CD0">
      <w:pPr>
        <w:pStyle w:val="APANormal"/>
      </w:pPr>
      <w:r w:rsidRPr="00BA34CC">
        <w:lastRenderedPageBreak/>
        <w:t xml:space="preserve">Within the national curriculum there is a recognition that fluency in ‘core’ subjects, and particularly in English and maths, underpins success in other subject areas (DfE, 2013). </w:t>
      </w:r>
      <w:r w:rsidR="00B7547C">
        <w:t xml:space="preserve">However, the structure of literacy teaching withing the current curriculum has been criticised, for example, some argue that the focus on spelling, grammar and punctuation does not benefit the development of fluency in writing (Wyse et al., 2022). Similarly, some argue that the current approaches to teaching reading neglect the emotional aspects of reading and may limit reading for pleasure (Wyse &amp; Bradbury, 2022). </w:t>
      </w:r>
    </w:p>
    <w:p w14:paraId="38B01774" w14:textId="77777777" w:rsidR="00B7547C" w:rsidRDefault="00B7547C" w:rsidP="000E1CD0">
      <w:pPr>
        <w:pStyle w:val="APANormal"/>
      </w:pPr>
    </w:p>
    <w:p w14:paraId="108DDEC2" w14:textId="76196C7A" w:rsidR="00F17536" w:rsidRPr="00B7547C" w:rsidRDefault="00F17536" w:rsidP="00B7547C">
      <w:pPr>
        <w:pStyle w:val="APANormal"/>
      </w:pPr>
      <w:r w:rsidRPr="00BA34CC">
        <w:t>The development of functional literacy and numeracy skills are extremely important in preparing children for their future adult life. A lack of these skills can lead to difficulties with employment, social exclusion, and unequal access to resources (Kuczera et al., 2016). Low functional numeracy skills also correlate with poorer health status even when other variables, such as socio-economic status, are controlled for (Moon et al., 2015).</w:t>
      </w:r>
      <w:r w:rsidR="002A24F9">
        <w:t xml:space="preserve"> </w:t>
      </w:r>
      <w:r w:rsidRPr="00BA34CC">
        <w:t xml:space="preserve">Currently, difficulties in </w:t>
      </w:r>
      <w:r w:rsidR="00B17F6C">
        <w:t xml:space="preserve">these </w:t>
      </w:r>
      <w:r w:rsidRPr="00BA34CC">
        <w:t>core functional skills are highly prevalent within the English adult population, with over one quarter of working age adults having low skills in either numeracy or literacy or both (Kuczera et al., 2016). Unlike other Organisation for Economic Cooperation and Development (OECD) countries, in England the proportions of adults without these skills are similar across younger and older adults</w:t>
      </w:r>
      <w:r w:rsidR="003E5258">
        <w:t xml:space="preserve"> </w:t>
      </w:r>
      <w:r w:rsidR="003E5258" w:rsidRPr="00BA34CC">
        <w:t>(Kuczera et al., 2016)</w:t>
      </w:r>
      <w:r w:rsidRPr="00BA34CC">
        <w:t xml:space="preserve">, suggesting that changes in education systems over time have not positively impacted on this. </w:t>
      </w:r>
    </w:p>
    <w:p w14:paraId="2DA7740C" w14:textId="77777777" w:rsidR="00F17536" w:rsidRPr="00BA34CC" w:rsidRDefault="00F17536" w:rsidP="00AC4F0C">
      <w:pPr>
        <w:pStyle w:val="APANormal"/>
      </w:pPr>
    </w:p>
    <w:p w14:paraId="1DBC1FA5" w14:textId="17CA1F7C" w:rsidR="00F17536" w:rsidRDefault="00F17536" w:rsidP="00C03D83">
      <w:pPr>
        <w:pStyle w:val="APANormal"/>
      </w:pPr>
      <w:r w:rsidRPr="00BA34CC">
        <w:t>Despite the importance of English and mathematics, there are concerns that too much of a focus on these subjects can lead to a narrowing of the curriculum</w:t>
      </w:r>
      <w:r w:rsidR="0073552A">
        <w:t xml:space="preserve"> (Boyle &amp; Bragg, 2006)</w:t>
      </w:r>
      <w:r w:rsidRPr="00BA34CC">
        <w:t xml:space="preserve">. The primary national curriculum aspires to be broad and balanced (DfE, 2013). In some ways it does appear to be broad as </w:t>
      </w:r>
      <w:r w:rsidR="00C0772D" w:rsidRPr="00BA34CC">
        <w:t>many</w:t>
      </w:r>
      <w:r w:rsidRPr="00BA34CC">
        <w:t xml:space="preserve"> subjects are covered, however, </w:t>
      </w:r>
      <w:r w:rsidR="001244DC" w:rsidRPr="00BA34CC">
        <w:t>all</w:t>
      </w:r>
      <w:r w:rsidRPr="00BA34CC">
        <w:t xml:space="preserve"> these areas of study are around traditional academic content as opposed to the development of wider skills</w:t>
      </w:r>
      <w:r w:rsidR="00DE35B2">
        <w:t xml:space="preserve">, such as </w:t>
      </w:r>
      <w:r w:rsidR="00DE35B2">
        <w:lastRenderedPageBreak/>
        <w:t xml:space="preserve">social and emotional </w:t>
      </w:r>
      <w:r w:rsidR="00A44BEA">
        <w:t>skills,</w:t>
      </w:r>
      <w:r w:rsidR="00DE35B2">
        <w:t xml:space="preserve"> </w:t>
      </w:r>
      <w:r w:rsidRPr="00BA34CC">
        <w:t xml:space="preserve">suggesting that perhaps the curriculum is not balanced. </w:t>
      </w:r>
      <w:r w:rsidR="00562094">
        <w:t>Rea</w:t>
      </w:r>
      <w:r w:rsidR="002F5760">
        <w:t>y</w:t>
      </w:r>
      <w:r w:rsidR="008642EA">
        <w:t xml:space="preserve"> (2017</w:t>
      </w:r>
      <w:r w:rsidR="005D4468">
        <w:t>)</w:t>
      </w:r>
      <w:r w:rsidR="002F5760">
        <w:t xml:space="preserve"> </w:t>
      </w:r>
      <w:r w:rsidR="005D4468">
        <w:t>highlighted</w:t>
      </w:r>
      <w:r w:rsidR="002F5760">
        <w:t xml:space="preserve"> that the revisions to the current curriculum have limited teaching on creative subjects such as </w:t>
      </w:r>
      <w:r w:rsidR="008642EA">
        <w:t>art and music, despite these subjects contributing to children’s wellbein</w:t>
      </w:r>
      <w:r w:rsidR="005D4468">
        <w:t>g.</w:t>
      </w:r>
      <w:r w:rsidR="008642EA">
        <w:t xml:space="preserve"> </w:t>
      </w:r>
      <w:r w:rsidRPr="00BA34CC">
        <w:t xml:space="preserve">Several authors argue that the greater emphasis on English and maths in schools, due to formal national assessment procedures i.e., SATs, has led to a narrowing of the curriculum (Boyle &amp; Bragg, 2006; Ogier, 2022), and that this has been further marked by the curriculum reforms in 2014 (Ogier, 2022). Berliner (2011) argues that these ‘high stakes’ testing arrangements mean that many essential skills for adult life are not taught in schools, and that the future economy and society will suffer as a result. </w:t>
      </w:r>
    </w:p>
    <w:p w14:paraId="054EFA44" w14:textId="77777777" w:rsidR="00C03D83" w:rsidRPr="00BA34CC" w:rsidRDefault="00C03D83" w:rsidP="00C03D83">
      <w:pPr>
        <w:pStyle w:val="APANormal"/>
      </w:pPr>
    </w:p>
    <w:p w14:paraId="435A0B03" w14:textId="4725D863" w:rsidR="004A3F00" w:rsidRPr="004A3F00" w:rsidRDefault="009C2CCB" w:rsidP="00051673">
      <w:pPr>
        <w:pStyle w:val="APAHeading3"/>
      </w:pPr>
      <w:bookmarkStart w:id="29" w:name="_Toc176526531"/>
      <w:r>
        <w:t>2.4</w:t>
      </w:r>
      <w:r w:rsidR="007F545C">
        <w:t>.2</w:t>
      </w:r>
      <w:r w:rsidR="00F24D09">
        <w:t>.</w:t>
      </w:r>
      <w:r w:rsidR="007F545C">
        <w:t xml:space="preserve"> </w:t>
      </w:r>
      <w:r w:rsidR="00F17536" w:rsidRPr="00BA34CC">
        <w:t xml:space="preserve">Personal, Social, Health and Economic (PSHE) </w:t>
      </w:r>
      <w:r w:rsidR="0098794E">
        <w:t>E</w:t>
      </w:r>
      <w:r w:rsidR="00F17536" w:rsidRPr="00BA34CC">
        <w:t>ducation</w:t>
      </w:r>
      <w:bookmarkEnd w:id="29"/>
    </w:p>
    <w:p w14:paraId="739E4FCA" w14:textId="440A03AD" w:rsidR="00F17536" w:rsidRPr="00BA34CC" w:rsidRDefault="002B28F2" w:rsidP="00AC4F0C">
      <w:pPr>
        <w:pStyle w:val="APANormal"/>
      </w:pPr>
      <w:r>
        <w:t>PSHE</w:t>
      </w:r>
      <w:r w:rsidR="00F17536" w:rsidRPr="00BA34CC">
        <w:t xml:space="preserve"> education was commonly taught in primary schools in England prior to 2020, however</w:t>
      </w:r>
      <w:r w:rsidR="00DB09FB">
        <w:t xml:space="preserve">, </w:t>
      </w:r>
      <w:r w:rsidR="00F17536" w:rsidRPr="00BA34CC">
        <w:t xml:space="preserve">it only became a statutory subject in 2020 and before this no subject specific guidance was provided by the </w:t>
      </w:r>
      <w:r w:rsidR="00FD22D1">
        <w:t>government</w:t>
      </w:r>
      <w:r w:rsidR="00F17536" w:rsidRPr="00BA34CC">
        <w:t xml:space="preserve"> </w:t>
      </w:r>
      <w:r w:rsidR="00454B4F">
        <w:t>prior to this</w:t>
      </w:r>
      <w:r w:rsidR="001E0809">
        <w:t xml:space="preserve"> </w:t>
      </w:r>
      <w:r w:rsidR="00F17536" w:rsidRPr="00BA34CC">
        <w:t>(DfE,</w:t>
      </w:r>
      <w:r w:rsidR="00FD22D1">
        <w:t xml:space="preserve"> </w:t>
      </w:r>
      <w:r w:rsidR="00F17536" w:rsidRPr="00BA34CC">
        <w:t>2019</w:t>
      </w:r>
      <w:r w:rsidR="00EA0EF1">
        <w:t>a</w:t>
      </w:r>
      <w:r w:rsidR="00F17536" w:rsidRPr="00BA34CC">
        <w:t xml:space="preserve">). Now that statutory guidance is in place, it is referred to as two separate subjects: relationship education and health education. Guidance is given to schools on what to cover, however it is up to schools how they deliver this content and how frequently to incorporate it in lessons. Relationship education in the primary phase covers: family, friendship, being respectful, online relationships and being safe. Sex education is not compulsory in primary schools, although recommended by the DfE, and is taught at the school’s discretion Health education in the primary phase </w:t>
      </w:r>
      <w:r w:rsidR="005C6C39" w:rsidRPr="00BA34CC">
        <w:t>includes</w:t>
      </w:r>
      <w:r w:rsidR="00F17536" w:rsidRPr="00BA34CC">
        <w:t xml:space="preserve"> mental wellbeing, internet safety, physical health, healthy eating, drugs, health prevention, first aid and puberty</w:t>
      </w:r>
      <w:r w:rsidR="00AA62C3">
        <w:t xml:space="preserve"> </w:t>
      </w:r>
      <w:r w:rsidR="00AA62C3" w:rsidRPr="00BA34CC">
        <w:t>(DfE, 2019</w:t>
      </w:r>
      <w:r w:rsidR="00AA62C3">
        <w:t>a</w:t>
      </w:r>
      <w:r w:rsidR="00AA62C3" w:rsidRPr="00BA34CC">
        <w:t>).</w:t>
      </w:r>
      <w:r w:rsidR="00AA62C3" w:rsidRPr="00BA34CC" w:rsidDel="00AA62C3">
        <w:t xml:space="preserve"> </w:t>
      </w:r>
    </w:p>
    <w:p w14:paraId="1B67E3C2" w14:textId="77777777" w:rsidR="00F17536" w:rsidRPr="00BA34CC" w:rsidRDefault="00F17536" w:rsidP="00AC4F0C">
      <w:pPr>
        <w:pStyle w:val="APANormal"/>
      </w:pPr>
    </w:p>
    <w:p w14:paraId="7B994830" w14:textId="2CC60355" w:rsidR="00F17536" w:rsidRPr="00BA34CC" w:rsidRDefault="00F17536" w:rsidP="00AC4F0C">
      <w:pPr>
        <w:pStyle w:val="APANormal"/>
      </w:pPr>
      <w:r w:rsidRPr="00BA34CC">
        <w:t xml:space="preserve">Previous research has raised concerns around a lack of protected time for teaching PSHE (Willis &amp; Wolstenholme, 2016). This may relate to issues highlighted earlier around a </w:t>
      </w:r>
      <w:r w:rsidRPr="00BA34CC">
        <w:lastRenderedPageBreak/>
        <w:t>narrowing of the curriculum away from subjects that are not formally assessed. Other barriers include lack of time in the school day, concerns around quality and availability of teaching materials and minimal subject coverage during initial teacher training (</w:t>
      </w:r>
      <w:r w:rsidR="00F420D2">
        <w:t xml:space="preserve">Hilton, </w:t>
      </w:r>
      <w:r w:rsidR="002371F0">
        <w:t xml:space="preserve">2021; </w:t>
      </w:r>
      <w:r w:rsidRPr="00BA34CC">
        <w:t xml:space="preserve">Mead, 2004; Willis &amp; Wolstenholme, 2016). Despite these challenges, PSHE does appear to be valued by teaching staff and seen as important for supporting pupil wellbeing and preparation for adulthood (Willis &amp; Wolstenholme, 2016). Much of the research carried out around PSHE delivery in school is from before the statutory guidance was put in place, so it is possible that things may have improved since then. However, I would argue that many of the same barriers will exist, particularly as the subject still sits outside the national curriculum. </w:t>
      </w:r>
      <w:r w:rsidR="00EF7234">
        <w:t xml:space="preserve">PSHE </w:t>
      </w:r>
      <w:r w:rsidRPr="00BA34CC">
        <w:t xml:space="preserve">may be seen as an ‘add on’ and not a priority for delivery, particularly where there are competing demands and a shortage of time. </w:t>
      </w:r>
    </w:p>
    <w:p w14:paraId="42735AEA" w14:textId="77777777" w:rsidR="00F17536" w:rsidRPr="00BA34CC" w:rsidRDefault="00F17536" w:rsidP="00AC4F0C">
      <w:pPr>
        <w:pStyle w:val="APANormal"/>
      </w:pPr>
    </w:p>
    <w:p w14:paraId="5E73980D" w14:textId="37361154" w:rsidR="00F17536" w:rsidRPr="00BA34CC" w:rsidRDefault="00F17536" w:rsidP="00AC4F0C">
      <w:pPr>
        <w:pStyle w:val="APANormal"/>
      </w:pPr>
      <w:r w:rsidRPr="00BA34CC">
        <w:t>Older research has found that</w:t>
      </w:r>
      <w:r w:rsidR="00B71878">
        <w:t xml:space="preserve"> the quality of</w:t>
      </w:r>
      <w:r w:rsidRPr="00BA34CC">
        <w:t xml:space="preserve"> teaching of PSHE</w:t>
      </w:r>
      <w:r w:rsidR="00B71878">
        <w:t xml:space="preserve"> is highly variable and often</w:t>
      </w:r>
      <w:r w:rsidR="004A6097">
        <w:t xml:space="preserve"> of</w:t>
      </w:r>
      <w:r w:rsidR="00B71878">
        <w:t xml:space="preserve"> low quality</w:t>
      </w:r>
      <w:r w:rsidRPr="00BA34CC">
        <w:t xml:space="preserve"> (Barnard et al., 2017), despite most primary schools believing that their PSHE provision is effective (Willis et al., 2013). Even though PSHE is not included in the national curriculum, evidence suggests that it can indirectly improve academic attainment through improved pupil wellbeing (Barnard et al., 2017). Economists argue that the positive impacts that PSHE has on academic attainment, as well as in preparing students for adult life, have a long-term positive impact on labour market outcomes-demonstrating an economic case for investing in the topic in schools (Barnard et al., 2017). </w:t>
      </w:r>
    </w:p>
    <w:p w14:paraId="139D0AC9" w14:textId="77777777" w:rsidR="00F17536" w:rsidRPr="00BA34CC" w:rsidRDefault="00F17536" w:rsidP="00AC4F0C">
      <w:pPr>
        <w:pStyle w:val="APANormal"/>
      </w:pPr>
    </w:p>
    <w:p w14:paraId="0AB36F41" w14:textId="1462E2F1" w:rsidR="00F17536" w:rsidRPr="00BA34CC" w:rsidRDefault="00F17536" w:rsidP="00AC4F0C">
      <w:pPr>
        <w:pStyle w:val="APANormal"/>
      </w:pPr>
      <w:r w:rsidRPr="00BA34CC">
        <w:t>Returning to the purpose of the English primary curriculum</w:t>
      </w:r>
      <w:r>
        <w:t xml:space="preserve"> </w:t>
      </w:r>
      <w:r w:rsidRPr="00BA34CC">
        <w:t>- to prepare students for the demands and opportunities of society and adult life</w:t>
      </w:r>
      <w:r w:rsidR="0097626D">
        <w:t xml:space="preserve"> (DfE, 2013)</w:t>
      </w:r>
      <w:r w:rsidR="00EF7234">
        <w:t xml:space="preserve"> </w:t>
      </w:r>
      <w:r w:rsidRPr="00BA34CC">
        <w:t xml:space="preserve">- it can be questioned as to whether the current curriculum really does meet this purpose. There is an intense focus on core academic skills, supposedly to lead to the acquisition of qualifications for workforce </w:t>
      </w:r>
      <w:r w:rsidRPr="00BA34CC">
        <w:lastRenderedPageBreak/>
        <w:t>entry</w:t>
      </w:r>
      <w:r>
        <w:t>. Despite this</w:t>
      </w:r>
      <w:r w:rsidRPr="00BA34CC">
        <w:t>, a considerable proportion of adults, including young adults who have recently completed compulsory education, lack functional numeracy and literacy skills (Kuczera et al., 2016). New statutory PSHE provision may support wider pupil wellbeing and indirectly improve academic attainment, although as this subject is not part of the national curriculum it may be deemed less important and school staff may find it difficult to prioritise teaching time in this area. A lack of central focus in the curriculum on social and emotional wellbeing does not seem to support preparation for adult life. Even when looking at working life, only one part of adult life, many job specifications highlight the importance of wider ‘soft’ skills such as teamwork, time management and resilience</w:t>
      </w:r>
      <w:r w:rsidR="00F723DE">
        <w:t xml:space="preserve"> (Bee &amp; Hie, 2015)</w:t>
      </w:r>
      <w:r w:rsidRPr="00BA34CC">
        <w:t xml:space="preserve">. </w:t>
      </w:r>
    </w:p>
    <w:p w14:paraId="20BFC6DD" w14:textId="77777777" w:rsidR="00F17536" w:rsidRPr="00BA34CC" w:rsidRDefault="00F17536" w:rsidP="00AC4F0C">
      <w:pPr>
        <w:pStyle w:val="APANormal"/>
      </w:pPr>
    </w:p>
    <w:p w14:paraId="5080CBE3" w14:textId="1F72FE05" w:rsidR="00F17536" w:rsidRPr="00051673" w:rsidRDefault="008F2C08" w:rsidP="00051673">
      <w:pPr>
        <w:pStyle w:val="APAHeading2"/>
      </w:pPr>
      <w:bookmarkStart w:id="30" w:name="_Toc176526532"/>
      <w:r>
        <w:t>2</w:t>
      </w:r>
      <w:r w:rsidR="007F545C">
        <w:t>.</w:t>
      </w:r>
      <w:r w:rsidR="009C2CCB">
        <w:t>5</w:t>
      </w:r>
      <w:r w:rsidR="00F24D09">
        <w:t>.</w:t>
      </w:r>
      <w:r w:rsidR="007F545C">
        <w:t xml:space="preserve"> </w:t>
      </w:r>
      <w:r w:rsidR="00F17536" w:rsidRPr="00BA34CC">
        <w:t xml:space="preserve">Children’s </w:t>
      </w:r>
      <w:r w:rsidR="002A5DFE">
        <w:t>M</w:t>
      </w:r>
      <w:r w:rsidR="00F17536" w:rsidRPr="00BA34CC">
        <w:t xml:space="preserve">ental </w:t>
      </w:r>
      <w:r w:rsidR="002A5DFE">
        <w:t>H</w:t>
      </w:r>
      <w:r w:rsidR="00F17536" w:rsidRPr="00BA34CC">
        <w:t xml:space="preserve">ealth and </w:t>
      </w:r>
      <w:r w:rsidR="002A5DFE">
        <w:t>W</w:t>
      </w:r>
      <w:r w:rsidR="00F17536" w:rsidRPr="00BA34CC">
        <w:t>ellbeing</w:t>
      </w:r>
      <w:bookmarkEnd w:id="30"/>
    </w:p>
    <w:p w14:paraId="306D86DF" w14:textId="0E363142" w:rsidR="00F17536" w:rsidRPr="00051673" w:rsidRDefault="008F2C08" w:rsidP="00051673">
      <w:pPr>
        <w:pStyle w:val="APAHeading3"/>
      </w:pPr>
      <w:bookmarkStart w:id="31" w:name="_Toc176526533"/>
      <w:r>
        <w:t>2</w:t>
      </w:r>
      <w:r w:rsidR="007F545C">
        <w:t>.</w:t>
      </w:r>
      <w:r w:rsidR="009C2CCB">
        <w:t>5</w:t>
      </w:r>
      <w:r w:rsidR="007F545C">
        <w:t>.1</w:t>
      </w:r>
      <w:r w:rsidR="00F24D09">
        <w:t>.</w:t>
      </w:r>
      <w:r w:rsidR="007F545C">
        <w:t xml:space="preserve"> </w:t>
      </w:r>
      <w:r w:rsidR="00F17536" w:rsidRPr="00BA34CC">
        <w:t xml:space="preserve">Children’s </w:t>
      </w:r>
      <w:r w:rsidR="002D554B">
        <w:t>M</w:t>
      </w:r>
      <w:r w:rsidR="00F17536" w:rsidRPr="00BA34CC">
        <w:t xml:space="preserve">ental </w:t>
      </w:r>
      <w:r w:rsidR="002D554B">
        <w:t>H</w:t>
      </w:r>
      <w:r w:rsidR="00F17536" w:rsidRPr="00BA34CC">
        <w:t>ealth</w:t>
      </w:r>
      <w:bookmarkEnd w:id="31"/>
    </w:p>
    <w:p w14:paraId="3271045B" w14:textId="5EA76BD8" w:rsidR="00F17536" w:rsidRPr="00BA34CC" w:rsidRDefault="002A5BEF" w:rsidP="00AD625F">
      <w:pPr>
        <w:pStyle w:val="APANormal"/>
      </w:pPr>
      <w:r>
        <w:t xml:space="preserve">Mental health disorders are medically diagnosed syndromes </w:t>
      </w:r>
      <w:r w:rsidR="00B02378">
        <w:t xml:space="preserve">that significantly disrupt a person’s cognitive, </w:t>
      </w:r>
      <w:r w:rsidR="00786690">
        <w:t>emotional,</w:t>
      </w:r>
      <w:r w:rsidR="00B02378">
        <w:t xml:space="preserve"> or other mental functioning (</w:t>
      </w:r>
      <w:r w:rsidR="00786690">
        <w:t>World Health Organization</w:t>
      </w:r>
      <w:r w:rsidR="0054064E">
        <w:t>,</w:t>
      </w:r>
      <w:r w:rsidR="00786690">
        <w:t xml:space="preserve"> 20</w:t>
      </w:r>
      <w:r w:rsidR="000F2154">
        <w:t>19</w:t>
      </w:r>
      <w:r w:rsidR="00786690">
        <w:t xml:space="preserve">). </w:t>
      </w:r>
      <w:r w:rsidR="00F17536" w:rsidRPr="00BA34CC">
        <w:t xml:space="preserve">Recently, incidence of mental health disorders among children and young people have increased (Thapar et al., 2021). Among children aged between </w:t>
      </w:r>
      <w:r w:rsidR="00241045">
        <w:t xml:space="preserve">eight </w:t>
      </w:r>
      <w:r w:rsidR="00F17536" w:rsidRPr="00BA34CC">
        <w:t xml:space="preserve">and sixteen incidence of probable mental health disorder have increased from one in nine children in 2017 to one in </w:t>
      </w:r>
      <w:r w:rsidR="00241045">
        <w:t xml:space="preserve">five </w:t>
      </w:r>
      <w:r w:rsidR="00F17536" w:rsidRPr="00BA34CC">
        <w:t>children in 20</w:t>
      </w:r>
      <w:r w:rsidR="00857703">
        <w:t>2</w:t>
      </w:r>
      <w:r w:rsidR="00241045">
        <w:t xml:space="preserve">3 </w:t>
      </w:r>
      <w:r w:rsidR="00F17536" w:rsidRPr="00BA34CC">
        <w:t>(NHS Digital, 202</w:t>
      </w:r>
      <w:r w:rsidR="00241045">
        <w:t>3</w:t>
      </w:r>
      <w:r w:rsidR="00F17536" w:rsidRPr="00BA34CC">
        <w:t xml:space="preserve">). This </w:t>
      </w:r>
      <w:r w:rsidR="00F37E00" w:rsidRPr="00BA34CC">
        <w:t>s</w:t>
      </w:r>
      <w:r w:rsidR="00F37E00">
        <w:t>uggests</w:t>
      </w:r>
      <w:r w:rsidR="00F37E00" w:rsidRPr="00BA34CC">
        <w:t xml:space="preserve"> </w:t>
      </w:r>
      <w:r w:rsidR="00F17536" w:rsidRPr="00BA34CC">
        <w:t xml:space="preserve">a clear pattern of decline in children’s mental health over the past </w:t>
      </w:r>
      <w:r w:rsidR="00D80310">
        <w:t xml:space="preserve">six </w:t>
      </w:r>
      <w:r w:rsidR="00F17536" w:rsidRPr="00BA34CC">
        <w:t>years. Although, children’s mental health does seem to have been additionally negatively impacted by the coronavirus pandemic, data suggests that mental health was declining among children before this (House of Commons Health and Social Care Committee</w:t>
      </w:r>
      <w:r w:rsidR="00281C61">
        <w:t xml:space="preserve"> (</w:t>
      </w:r>
      <w:r w:rsidR="00E73E5D">
        <w:t>HCHSCC</w:t>
      </w:r>
      <w:r w:rsidR="00281C61">
        <w:t>)</w:t>
      </w:r>
      <w:r w:rsidR="00F17536" w:rsidRPr="00BA34CC">
        <w:t xml:space="preserve">, 2021). </w:t>
      </w:r>
    </w:p>
    <w:p w14:paraId="0C894239" w14:textId="77777777" w:rsidR="00CB17AD" w:rsidRDefault="00CB17AD" w:rsidP="00B3209C">
      <w:pPr>
        <w:pStyle w:val="APANormal"/>
      </w:pPr>
    </w:p>
    <w:p w14:paraId="34C0DD1E" w14:textId="1D0ED092" w:rsidR="00F17536" w:rsidRPr="00BA34CC" w:rsidRDefault="00F17536" w:rsidP="00B3209C">
      <w:pPr>
        <w:pStyle w:val="APANormal"/>
      </w:pPr>
      <w:r w:rsidRPr="00BA34CC">
        <w:t xml:space="preserve">The increase in prevalence of mental health disorders among children, combined with the wider impacts of the coronavirus pandemic, have put increased pressures on the National </w:t>
      </w:r>
      <w:r w:rsidRPr="00BA34CC">
        <w:lastRenderedPageBreak/>
        <w:t>Health Service (NHS) making it difficult for many children to access mental health support services (</w:t>
      </w:r>
      <w:r w:rsidR="00E73E5D">
        <w:t>HCHSCC</w:t>
      </w:r>
      <w:r w:rsidRPr="00BA34CC">
        <w:t>, 2021). However, there have been some recent improvements, with the number of children with mental health disorders accessing support rising from 25% to 40%. Long waiting lists and high access thresholds for support have resulted in smaller mental health concerns escalating to crisis point (</w:t>
      </w:r>
      <w:r w:rsidR="002E4B81">
        <w:t>HCHSCC</w:t>
      </w:r>
      <w:r w:rsidRPr="00BA34CC">
        <w:t>, 2021).</w:t>
      </w:r>
      <w:r w:rsidR="00E27E68">
        <w:t xml:space="preserve"> </w:t>
      </w:r>
      <w:r w:rsidR="00A3399B">
        <w:t>The most common source of services</w:t>
      </w:r>
      <w:r w:rsidR="00D904A2">
        <w:t xml:space="preserve"> </w:t>
      </w:r>
      <w:r w:rsidR="00A3399B">
        <w:t xml:space="preserve">that parents of children with a probable mental health disorder seek support from are education services (NHS Digital, 2023) showing the </w:t>
      </w:r>
      <w:r w:rsidR="00D904A2">
        <w:t xml:space="preserve">important role that schools play in addressing mental health concerns. </w:t>
      </w:r>
    </w:p>
    <w:p w14:paraId="65EF9B5E" w14:textId="77777777" w:rsidR="00F17536" w:rsidRPr="00BA34CC" w:rsidRDefault="00F17536" w:rsidP="00F17536">
      <w:pPr>
        <w:spacing w:line="480" w:lineRule="auto"/>
        <w:ind w:firstLine="720"/>
      </w:pPr>
    </w:p>
    <w:p w14:paraId="0904EA91" w14:textId="5081D1DD" w:rsidR="00F17536" w:rsidRPr="00051673" w:rsidRDefault="008F2C08" w:rsidP="00051673">
      <w:pPr>
        <w:pStyle w:val="APAHeading3"/>
      </w:pPr>
      <w:bookmarkStart w:id="32" w:name="_Toc176526534"/>
      <w:r>
        <w:t>2</w:t>
      </w:r>
      <w:r w:rsidR="007F545C">
        <w:t>.</w:t>
      </w:r>
      <w:r w:rsidR="009C2CCB">
        <w:t>5</w:t>
      </w:r>
      <w:r w:rsidR="007F545C">
        <w:t>.2</w:t>
      </w:r>
      <w:r w:rsidR="00F24D09">
        <w:t>.</w:t>
      </w:r>
      <w:r w:rsidR="007F545C">
        <w:t xml:space="preserve"> </w:t>
      </w:r>
      <w:r w:rsidR="00F17536" w:rsidRPr="00BA34CC">
        <w:t xml:space="preserve">Social and </w:t>
      </w:r>
      <w:r w:rsidR="002D554B">
        <w:t>E</w:t>
      </w:r>
      <w:r w:rsidR="00F17536" w:rsidRPr="00BA34CC">
        <w:t xml:space="preserve">motional </w:t>
      </w:r>
      <w:r w:rsidR="002D554B">
        <w:t>M</w:t>
      </w:r>
      <w:r w:rsidR="00F17536" w:rsidRPr="00BA34CC">
        <w:t xml:space="preserve">ental </w:t>
      </w:r>
      <w:r w:rsidR="002D554B">
        <w:t>H</w:t>
      </w:r>
      <w:r w:rsidR="00F17536" w:rsidRPr="00BA34CC">
        <w:t xml:space="preserve">ealth as a </w:t>
      </w:r>
      <w:r w:rsidR="002D554B">
        <w:t>S</w:t>
      </w:r>
      <w:r w:rsidR="00F17536" w:rsidRPr="00BA34CC">
        <w:t xml:space="preserve">pecial </w:t>
      </w:r>
      <w:r w:rsidR="002D554B">
        <w:t>E</w:t>
      </w:r>
      <w:r w:rsidR="00F17536" w:rsidRPr="00BA34CC">
        <w:t xml:space="preserve">ducational </w:t>
      </w:r>
      <w:r w:rsidR="002D554B">
        <w:t>N</w:t>
      </w:r>
      <w:r w:rsidR="00F17536" w:rsidRPr="00BA34CC">
        <w:t>eed</w:t>
      </w:r>
      <w:bookmarkEnd w:id="32"/>
    </w:p>
    <w:p w14:paraId="1CA76B0F" w14:textId="0BF436ED" w:rsidR="00F17536" w:rsidRPr="00BA34CC" w:rsidRDefault="00F17536" w:rsidP="00B3209C">
      <w:pPr>
        <w:pStyle w:val="APANormal"/>
      </w:pPr>
      <w:r w:rsidRPr="00BA34CC">
        <w:t>The special educational needs and disability (SEND) code of practice (DfE &amp; D</w:t>
      </w:r>
      <w:r w:rsidR="00B404D1">
        <w:t xml:space="preserve">epartment </w:t>
      </w:r>
      <w:r w:rsidRPr="00BA34CC">
        <w:t>o</w:t>
      </w:r>
      <w:r w:rsidR="00B404D1">
        <w:t xml:space="preserve">f </w:t>
      </w:r>
      <w:r w:rsidRPr="00BA34CC">
        <w:t>H</w:t>
      </w:r>
      <w:r w:rsidR="00B404D1">
        <w:t>ealth (DoH)</w:t>
      </w:r>
      <w:r w:rsidRPr="00BA34CC">
        <w:t xml:space="preserve">, 2015) categorises SEND into four areas of need, one of which is social, </w:t>
      </w:r>
      <w:r w:rsidR="00620898" w:rsidRPr="00BA34CC">
        <w:t>emotional,</w:t>
      </w:r>
      <w:r w:rsidRPr="00BA34CC">
        <w:t xml:space="preserve"> and mental health (SEMH) needs.</w:t>
      </w:r>
      <w:r w:rsidR="00437C36">
        <w:t xml:space="preserve"> The code of practice describes this area of need as encompassing children with mental health and/or behaviour difficulties </w:t>
      </w:r>
      <w:r w:rsidR="00BE083E">
        <w:t>(DfE &amp; DoH, 2015).</w:t>
      </w:r>
      <w:r w:rsidRPr="00BA34CC">
        <w:t xml:space="preserve"> Some children with these needs will have a diagnosable mental health disorder, however</w:t>
      </w:r>
      <w:r w:rsidR="00334042">
        <w:t>,</w:t>
      </w:r>
      <w:r w:rsidRPr="00BA34CC">
        <w:t xml:space="preserve"> many others will not have a diagnosis and will not be receiving mental health support outside of their school provision. The proportion of children in state primary schools with SEMH needs (both at SEND support and educational health care plan (EHCP) level) has been increasing annually since the 2015/16 academic year (</w:t>
      </w:r>
      <w:r w:rsidR="007359ED">
        <w:t>DfE,</w:t>
      </w:r>
      <w:r w:rsidRPr="00BA34CC">
        <w:t xml:space="preserve"> 202</w:t>
      </w:r>
      <w:r w:rsidR="00286B26">
        <w:t>3</w:t>
      </w:r>
      <w:r w:rsidR="00CE36F1">
        <w:t>d</w:t>
      </w:r>
      <w:r w:rsidRPr="00BA34CC">
        <w:t xml:space="preserve">). </w:t>
      </w:r>
    </w:p>
    <w:p w14:paraId="5DC2E2A2" w14:textId="77777777" w:rsidR="00F17536" w:rsidRPr="00BA34CC" w:rsidRDefault="00F17536" w:rsidP="00F17536">
      <w:pPr>
        <w:spacing w:line="480" w:lineRule="auto"/>
        <w:ind w:firstLine="720"/>
      </w:pPr>
    </w:p>
    <w:p w14:paraId="18F09694" w14:textId="32EBD161" w:rsidR="00F17536" w:rsidRPr="00051673" w:rsidRDefault="008F2C08" w:rsidP="00051673">
      <w:pPr>
        <w:pStyle w:val="APAHeading3"/>
      </w:pPr>
      <w:bookmarkStart w:id="33" w:name="_Toc176526535"/>
      <w:r>
        <w:t>2</w:t>
      </w:r>
      <w:r w:rsidR="007F545C">
        <w:t>.</w:t>
      </w:r>
      <w:r w:rsidR="009C2CCB">
        <w:t>5</w:t>
      </w:r>
      <w:r w:rsidR="007F545C">
        <w:t>.3</w:t>
      </w:r>
      <w:r w:rsidR="00F24D09">
        <w:t>.</w:t>
      </w:r>
      <w:r w:rsidR="007F545C">
        <w:t xml:space="preserve"> </w:t>
      </w:r>
      <w:r w:rsidR="00F17536" w:rsidRPr="00BA34CC">
        <w:t xml:space="preserve">Children’s </w:t>
      </w:r>
      <w:r w:rsidR="002D554B">
        <w:t>W</w:t>
      </w:r>
      <w:r w:rsidR="00F17536" w:rsidRPr="00BA34CC">
        <w:t>ellbeing</w:t>
      </w:r>
      <w:bookmarkEnd w:id="33"/>
    </w:p>
    <w:p w14:paraId="60CD5A72" w14:textId="73B32CCB" w:rsidR="00F17536" w:rsidRPr="00051673" w:rsidRDefault="003907D4" w:rsidP="00051673">
      <w:pPr>
        <w:pStyle w:val="APANormal"/>
      </w:pPr>
      <w:r w:rsidRPr="00051673">
        <w:t>M</w:t>
      </w:r>
      <w:r w:rsidR="00F17536" w:rsidRPr="00051673">
        <w:t>any more children</w:t>
      </w:r>
      <w:r w:rsidRPr="00051673">
        <w:t>,</w:t>
      </w:r>
      <w:r w:rsidR="00F17536" w:rsidRPr="00051673">
        <w:t xml:space="preserve"> without a mental health disorder or identified SEMH need</w:t>
      </w:r>
      <w:r w:rsidRPr="00051673">
        <w:t>, appear to</w:t>
      </w:r>
      <w:r w:rsidR="00F17536" w:rsidRPr="00051673">
        <w:t xml:space="preserve"> have poor wellbeing</w:t>
      </w:r>
      <w:r w:rsidRPr="00051673">
        <w:t xml:space="preserve"> (The Children’s Society, 2023)</w:t>
      </w:r>
      <w:r w:rsidR="00F17536" w:rsidRPr="00051673">
        <w:t xml:space="preserve">. There is no single common definition of wellbeing although it is generally understood to involve how an individual feels, in terms of happiness and life satisfaction, as well as how they function, for example, in </w:t>
      </w:r>
      <w:r w:rsidR="00F17536" w:rsidRPr="00051673">
        <w:lastRenderedPageBreak/>
        <w:t xml:space="preserve">relationships and purpose (Thapar et al., 2021). Evidence suggests that wellbeing can impact on many other life outcomes including physical health and mortality (Thapar et al., 2021). Although mental health and wellbeing are correlated, one does not necessarily predict or predate the other and it is possible for an individual to have both a mental health disorder and positive wellbeing at the same time (Thapar et al., 2021). </w:t>
      </w:r>
    </w:p>
    <w:p w14:paraId="4113A779" w14:textId="3BCA5E5C" w:rsidR="00F17536" w:rsidRPr="00051673" w:rsidRDefault="00F17536" w:rsidP="00051673">
      <w:pPr>
        <w:pStyle w:val="APANormal"/>
      </w:pPr>
    </w:p>
    <w:p w14:paraId="2A0CA18E" w14:textId="667CB40B" w:rsidR="00F17536" w:rsidRDefault="00F17536" w:rsidP="00051673">
      <w:pPr>
        <w:pStyle w:val="APANormal"/>
      </w:pPr>
      <w:r w:rsidRPr="00051673">
        <w:t>The Children’s Society (2020; 2021; 2022</w:t>
      </w:r>
      <w:r w:rsidR="009A4B3F" w:rsidRPr="00051673">
        <w:t>; 2023</w:t>
      </w:r>
      <w:r w:rsidRPr="00051673">
        <w:t>) produce an annual ‘Good Childhood Report’ that explores child wellbeing in the UK. Through surveying 10 -17-year-old children, they have noticed a decline in children’s happiness since 2010 (The Children’s Society, 2020; 2021; 2022</w:t>
      </w:r>
      <w:r w:rsidR="009A4B3F" w:rsidRPr="00051673">
        <w:t>; 2023</w:t>
      </w:r>
      <w:r w:rsidRPr="00051673">
        <w:t>). Similarly, as to with mental health, this declining trend predates the coronavirus pandemic. The pandemic did cause an additional decline in children’s wellbeing greater than the overall trend of decline, although there has since been some recovery from this (The Children’s Society, 2021). Children’s happiness appears to have specifically reduced in relation to life as a whole, appearance, friends</w:t>
      </w:r>
      <w:r w:rsidR="00C941ED" w:rsidRPr="00051673">
        <w:t xml:space="preserve"> (The Children’s Society, 2023)</w:t>
      </w:r>
      <w:r w:rsidRPr="00051673">
        <w:t>, and school</w:t>
      </w:r>
      <w:r w:rsidR="009C6C3A" w:rsidRPr="00051673">
        <w:t xml:space="preserve"> </w:t>
      </w:r>
      <w:r w:rsidR="00A32C5E" w:rsidRPr="00051673">
        <w:t xml:space="preserve">in recent years </w:t>
      </w:r>
      <w:r w:rsidR="009C6C3A" w:rsidRPr="00051673">
        <w:t>(DfE, 2023</w:t>
      </w:r>
      <w:r w:rsidR="00CE36F1">
        <w:t>e</w:t>
      </w:r>
      <w:r w:rsidR="009C6C3A" w:rsidRPr="00051673">
        <w:t>; The Children</w:t>
      </w:r>
      <w:r w:rsidR="00020B8F" w:rsidRPr="00051673">
        <w:t>’s Society, 2023)</w:t>
      </w:r>
      <w:r w:rsidRPr="00051673">
        <w:t>. Children’s happiness in relation to family has remained stable over time (The Children’s Society, 2021; 2022</w:t>
      </w:r>
      <w:r w:rsidR="00254C21" w:rsidRPr="00051673">
        <w:t>; 2023</w:t>
      </w:r>
      <w:r w:rsidRPr="00051673">
        <w:t>). When comparing data with that of other countries, it appears that children in the UK are among the least happy in Europe (The Children’s Society, 2020).</w:t>
      </w:r>
    </w:p>
    <w:p w14:paraId="5FE88155" w14:textId="77777777" w:rsidR="0080139E" w:rsidRPr="00051673" w:rsidRDefault="0080139E" w:rsidP="00051673">
      <w:pPr>
        <w:pStyle w:val="APANormal"/>
      </w:pPr>
    </w:p>
    <w:p w14:paraId="7447A427" w14:textId="5913FF55" w:rsidR="00F17536" w:rsidRPr="00BA34CC" w:rsidRDefault="008F2C08" w:rsidP="002D554B">
      <w:pPr>
        <w:pStyle w:val="APAHeading3"/>
      </w:pPr>
      <w:bookmarkStart w:id="34" w:name="_Toc176526536"/>
      <w:r>
        <w:t>2</w:t>
      </w:r>
      <w:r w:rsidR="007F545C">
        <w:t>.</w:t>
      </w:r>
      <w:r w:rsidR="009C2CCB">
        <w:t>5</w:t>
      </w:r>
      <w:r w:rsidR="007F545C">
        <w:t>.4</w:t>
      </w:r>
      <w:r w:rsidR="00F24D09">
        <w:t>.</w:t>
      </w:r>
      <w:r w:rsidR="007F545C">
        <w:t xml:space="preserve"> </w:t>
      </w:r>
      <w:r w:rsidR="00F17536" w:rsidRPr="00BA34CC">
        <w:t xml:space="preserve">What </w:t>
      </w:r>
      <w:r w:rsidR="002D554B">
        <w:t>I</w:t>
      </w:r>
      <w:r w:rsidR="00F17536" w:rsidRPr="00BA34CC">
        <w:t xml:space="preserve">mpact </w:t>
      </w:r>
      <w:r w:rsidR="002D554B">
        <w:t>C</w:t>
      </w:r>
      <w:r w:rsidR="00F17536" w:rsidRPr="00BA34CC">
        <w:t xml:space="preserve">an the </w:t>
      </w:r>
      <w:r w:rsidR="002D554B">
        <w:t>C</w:t>
      </w:r>
      <w:r w:rsidR="00F17536" w:rsidRPr="00BA34CC">
        <w:t xml:space="preserve">urriculum </w:t>
      </w:r>
      <w:r w:rsidR="002D554B">
        <w:t>H</w:t>
      </w:r>
      <w:r w:rsidR="00F17536" w:rsidRPr="00BA34CC">
        <w:t>ave?</w:t>
      </w:r>
      <w:bookmarkEnd w:id="34"/>
    </w:p>
    <w:p w14:paraId="7B715B22" w14:textId="04045B19" w:rsidR="00F17536" w:rsidRPr="00BA34CC" w:rsidRDefault="00F17536" w:rsidP="00051673">
      <w:pPr>
        <w:pStyle w:val="APANormal"/>
      </w:pPr>
      <w:r w:rsidRPr="00BA34CC">
        <w:t>Research demonstrates that there has been a general decline in children’s mental health and wellbeing in England over time</w:t>
      </w:r>
      <w:r w:rsidR="00F37E00">
        <w:t xml:space="preserve"> (The Children’s Society. 2023)</w:t>
      </w:r>
      <w:r w:rsidRPr="00BA34CC">
        <w:t xml:space="preserve">. Some may question what relation this has with the national curriculum and schooling and may view the matter as a health issue. However, others argue that, given the increasing prevalence of mental health issues, they cannot be targeted by health services alone (Thapar et al., 2021). A </w:t>
      </w:r>
      <w:r w:rsidRPr="00BA34CC">
        <w:lastRenderedPageBreak/>
        <w:t xml:space="preserve">report from the </w:t>
      </w:r>
      <w:r w:rsidR="00281C61">
        <w:t>HCHSCC</w:t>
      </w:r>
      <w:r w:rsidR="00281C61" w:rsidRPr="00BA34CC">
        <w:t xml:space="preserve"> </w:t>
      </w:r>
      <w:r w:rsidRPr="00BA34CC">
        <w:t>(2021) describes children’s mental health as a whole society issue that requires a multi-agency response. Evidence suggests that mental health and wellbeing also impact on schooling and academic achievement. For example, children with poor wellbeing are less likely to have good attendance at school (DfE, 2019b)</w:t>
      </w:r>
      <w:r w:rsidR="0003663A">
        <w:t xml:space="preserve">; </w:t>
      </w:r>
      <w:r w:rsidRPr="00BA34CC">
        <w:t xml:space="preserve">children with mental health disorders were </w:t>
      </w:r>
      <w:r w:rsidR="00412C14">
        <w:t>more than seven times</w:t>
      </w:r>
      <w:r w:rsidRPr="00BA34CC">
        <w:t xml:space="preserve"> as likely to have missed 15 or more days of school in Autumn 202</w:t>
      </w:r>
      <w:r w:rsidR="00A321C2">
        <w:t xml:space="preserve">2 </w:t>
      </w:r>
      <w:r w:rsidRPr="00BA34CC">
        <w:t>than those without (NHS Digital, 202</w:t>
      </w:r>
      <w:r w:rsidR="00A321C2">
        <w:t>3</w:t>
      </w:r>
      <w:r w:rsidRPr="00BA34CC">
        <w:t xml:space="preserve">). Children with higher wellbeing are also reported to be able to concentrate better at school (DfE, 2021). </w:t>
      </w:r>
    </w:p>
    <w:p w14:paraId="46C22801" w14:textId="77777777" w:rsidR="00F17536" w:rsidRPr="00BA34CC" w:rsidRDefault="00F17536" w:rsidP="00051673">
      <w:pPr>
        <w:pStyle w:val="APANormal"/>
      </w:pPr>
    </w:p>
    <w:p w14:paraId="3D02C0C8" w14:textId="79E07D94" w:rsidR="00E01EFA" w:rsidRDefault="00EC48AC" w:rsidP="00E01EFA">
      <w:pPr>
        <w:pStyle w:val="APANormal"/>
      </w:pPr>
      <w:r w:rsidRPr="00BA34CC">
        <w:t xml:space="preserve">The </w:t>
      </w:r>
      <w:r w:rsidR="00AC581B">
        <w:t xml:space="preserve">HCHSCC </w:t>
      </w:r>
      <w:r w:rsidR="008E6253">
        <w:t>(</w:t>
      </w:r>
      <w:r w:rsidRPr="00BA34CC">
        <w:t xml:space="preserve">2021) recommends that the government improve their offer for prevention and early intervention of children’s mental health issues. </w:t>
      </w:r>
      <w:r w:rsidR="00F17536" w:rsidRPr="00BA34CC">
        <w:t xml:space="preserve">Some initiatives are already </w:t>
      </w:r>
      <w:r w:rsidR="00F37E00">
        <w:t>set</w:t>
      </w:r>
      <w:r w:rsidR="00516976">
        <w:t xml:space="preserve"> up</w:t>
      </w:r>
      <w:r w:rsidR="00F17536" w:rsidRPr="00BA34CC">
        <w:t xml:space="preserve"> to support children’s mental health within school settings. Mental health support teams (MHSTs) are in place in many areas </w:t>
      </w:r>
      <w:r w:rsidR="00516976">
        <w:t xml:space="preserve">of England </w:t>
      </w:r>
      <w:r w:rsidR="00F17536" w:rsidRPr="00BA34CC">
        <w:t>to identify and support young people’s mental health</w:t>
      </w:r>
      <w:r w:rsidR="008012ED">
        <w:t xml:space="preserve">, and the support has generally been well received by schools, </w:t>
      </w:r>
      <w:r w:rsidR="00856479">
        <w:t>parents,</w:t>
      </w:r>
      <w:r w:rsidR="008012ED">
        <w:t xml:space="preserve"> and children (</w:t>
      </w:r>
      <w:r w:rsidR="00856479">
        <w:t>Ellins et al., 2023)</w:t>
      </w:r>
      <w:r>
        <w:t xml:space="preserve">. </w:t>
      </w:r>
      <w:r w:rsidR="00F17536" w:rsidRPr="00BA34CC">
        <w:t xml:space="preserve">The government </w:t>
      </w:r>
      <w:r w:rsidR="008012ED">
        <w:t>have taken on board</w:t>
      </w:r>
      <w:r w:rsidR="00F17536" w:rsidRPr="00BA34CC">
        <w:t xml:space="preserve"> th</w:t>
      </w:r>
      <w:r w:rsidR="001240E9">
        <w:t>e</w:t>
      </w:r>
      <w:r w:rsidR="00F17536" w:rsidRPr="00BA34CC">
        <w:t xml:space="preserve"> recommendation</w:t>
      </w:r>
      <w:r w:rsidR="001240E9">
        <w:t xml:space="preserve"> of the </w:t>
      </w:r>
      <w:r w:rsidR="000E1FD8">
        <w:t xml:space="preserve">HCHSCC </w:t>
      </w:r>
      <w:r w:rsidR="00A44AFE">
        <w:t>around expansion of the programme</w:t>
      </w:r>
      <w:r w:rsidR="003F3E0A">
        <w:t xml:space="preserve"> </w:t>
      </w:r>
      <w:r w:rsidR="003F3E0A" w:rsidRPr="00BA34CC">
        <w:t>(D</w:t>
      </w:r>
      <w:r w:rsidR="003400F7">
        <w:t>epartment of Health and Social Care</w:t>
      </w:r>
      <w:r w:rsidR="000E1FD8">
        <w:t xml:space="preserve"> (DHSC)</w:t>
      </w:r>
      <w:r w:rsidR="003F3E0A" w:rsidRPr="00BA34CC">
        <w:t>, 2022)</w:t>
      </w:r>
      <w:r w:rsidR="00F17536" w:rsidRPr="00BA34CC">
        <w:t xml:space="preserve">, although </w:t>
      </w:r>
      <w:r w:rsidR="00056654">
        <w:t xml:space="preserve">even with </w:t>
      </w:r>
      <w:r w:rsidR="00CF7044">
        <w:t xml:space="preserve">increased expansion of MHSTs, </w:t>
      </w:r>
      <w:r w:rsidR="00056654">
        <w:t xml:space="preserve">only 44% </w:t>
      </w:r>
      <w:r w:rsidR="00056654" w:rsidRPr="00BA34CC">
        <w:t xml:space="preserve">of children </w:t>
      </w:r>
      <w:r w:rsidR="00516976">
        <w:t xml:space="preserve">were </w:t>
      </w:r>
      <w:r w:rsidR="00CD2087">
        <w:t>predicted</w:t>
      </w:r>
      <w:r w:rsidR="00CC1911">
        <w:t xml:space="preserve"> to </w:t>
      </w:r>
      <w:r w:rsidR="00CD2087">
        <w:t xml:space="preserve">have </w:t>
      </w:r>
      <w:r w:rsidR="00CC1911">
        <w:t>access</w:t>
      </w:r>
      <w:r w:rsidR="00CD2087">
        <w:t xml:space="preserve"> to</w:t>
      </w:r>
      <w:r w:rsidR="00056654" w:rsidRPr="00BA34CC">
        <w:t xml:space="preserve"> these teams </w:t>
      </w:r>
      <w:r w:rsidR="00CC1911">
        <w:t xml:space="preserve">in </w:t>
      </w:r>
      <w:r w:rsidR="00056654">
        <w:t>April 2024 (</w:t>
      </w:r>
      <w:r w:rsidR="006A1290">
        <w:t>Garratt et al., 2024</w:t>
      </w:r>
      <w:r w:rsidR="00056654">
        <w:t>).</w:t>
      </w:r>
      <w:r w:rsidR="009B16E9">
        <w:t xml:space="preserve"> </w:t>
      </w:r>
      <w:r w:rsidR="00F17536" w:rsidRPr="00BA34CC">
        <w:t xml:space="preserve">The </w:t>
      </w:r>
      <w:r w:rsidR="000E1FD8">
        <w:t>HCHSCC</w:t>
      </w:r>
      <w:r w:rsidR="000E1FD8" w:rsidRPr="00BA34CC">
        <w:t xml:space="preserve"> </w:t>
      </w:r>
      <w:r w:rsidR="00F17536" w:rsidRPr="00BA34CC">
        <w:t xml:space="preserve">(2021) also recommended that the DfE and DHSC work together to improve the whole school offer for mental health, </w:t>
      </w:r>
      <w:r w:rsidR="006F5A45">
        <w:t>and</w:t>
      </w:r>
      <w:r w:rsidR="008576B9">
        <w:t xml:space="preserve"> that</w:t>
      </w:r>
      <w:r w:rsidR="00E22EF7">
        <w:t xml:space="preserve"> the </w:t>
      </w:r>
      <w:r w:rsidR="00F17536" w:rsidRPr="00BA34CC">
        <w:t xml:space="preserve">government </w:t>
      </w:r>
      <w:r w:rsidR="001426EF">
        <w:t>p</w:t>
      </w:r>
      <w:r w:rsidR="00323E1A">
        <w:t xml:space="preserve">rovide </w:t>
      </w:r>
      <w:r w:rsidR="00F17536" w:rsidRPr="00BA34CC">
        <w:t>support for schools to have a whole school approach to mental health</w:t>
      </w:r>
      <w:r w:rsidR="00652ECC">
        <w:t xml:space="preserve"> and wellbeing</w:t>
      </w:r>
      <w:r w:rsidR="00F17536" w:rsidRPr="00BA34CC">
        <w:t xml:space="preserve"> (DHSC, 2022). </w:t>
      </w:r>
    </w:p>
    <w:p w14:paraId="00590B21" w14:textId="77777777" w:rsidR="00E01EFA" w:rsidRDefault="00E01EFA" w:rsidP="00E01EFA">
      <w:pPr>
        <w:pStyle w:val="APANormal"/>
      </w:pPr>
    </w:p>
    <w:p w14:paraId="1DB14447" w14:textId="14A8C2B4" w:rsidR="00F17536" w:rsidRPr="00BA34CC" w:rsidRDefault="00E01EFA" w:rsidP="00E01EFA">
      <w:pPr>
        <w:pStyle w:val="APANormal"/>
      </w:pPr>
      <w:r>
        <w:t xml:space="preserve">A reformed national curriculum could play a role in supporting children’s mental health and wellbeing. </w:t>
      </w:r>
      <w:r w:rsidR="00F17536" w:rsidRPr="00BA34CC">
        <w:t xml:space="preserve">Evidence suggests that social and emotional learning has a positive impact on many areas of a child’s life, such as academic achievement and attendance at school, in addition to their core wellbeing (Barnard et al., 2017). Even where behaviour </w:t>
      </w:r>
      <w:r w:rsidR="00F17536" w:rsidRPr="00BA34CC">
        <w:lastRenderedPageBreak/>
        <w:t xml:space="preserve">interventions don’t have a significant impact on behaviour, there is still evidence that they do have a positive impact on academic achievement (Barnard et al., 2017). Education in the areas of social, emotional and health may have an even larger impact on children from disadvantaged backgrounds, helping to close the gap between outcomes for these pupils (Barnard et al., 2017). </w:t>
      </w:r>
    </w:p>
    <w:p w14:paraId="349508F2" w14:textId="77777777" w:rsidR="00F17536" w:rsidRPr="00BA34CC" w:rsidRDefault="00F17536" w:rsidP="00051673">
      <w:pPr>
        <w:pStyle w:val="APANormal"/>
      </w:pPr>
    </w:p>
    <w:p w14:paraId="3B313097" w14:textId="00249883" w:rsidR="00F17536" w:rsidRDefault="00F17536" w:rsidP="00051673">
      <w:pPr>
        <w:pStyle w:val="APANormal"/>
      </w:pPr>
      <w:r w:rsidRPr="00BA34CC">
        <w:t xml:space="preserve">Child development is more than academic achievement </w:t>
      </w:r>
      <w:r w:rsidR="008539A3">
        <w:t>and</w:t>
      </w:r>
      <w:r w:rsidRPr="00BA34CC">
        <w:t xml:space="preserve"> </w:t>
      </w:r>
      <w:r>
        <w:t xml:space="preserve">it could be argued that </w:t>
      </w:r>
      <w:r w:rsidRPr="00BA34CC">
        <w:t>the current national curriculum neglects the whole child. That is not to say that academic achievement is not important, it is, along with a wide variety of other interrelating factors: evidence has shown that by supporting children’s wellbeing they are more likely to achieve academically</w:t>
      </w:r>
      <w:r w:rsidR="00B116CE">
        <w:t xml:space="preserve"> (DfE, 2021)</w:t>
      </w:r>
      <w:r w:rsidRPr="00BA34CC">
        <w:t>. Mental health and wellbeing are</w:t>
      </w:r>
      <w:r w:rsidR="00976004">
        <w:t xml:space="preserve"> reported to be</w:t>
      </w:r>
      <w:r w:rsidRPr="00BA34CC">
        <w:t xml:space="preserve"> declining in our children</w:t>
      </w:r>
      <w:r w:rsidR="00976004">
        <w:t xml:space="preserve"> (Thapar et al., 2021; The Children’s Society, 2023)</w:t>
      </w:r>
      <w:r w:rsidRPr="00BA34CC">
        <w:t xml:space="preserve">, suggesting that something needs to change, and although schemes have been put in place to support this in </w:t>
      </w:r>
      <w:r w:rsidR="00976A9D" w:rsidRPr="00BA34CC">
        <w:t>schools,</w:t>
      </w:r>
      <w:r w:rsidRPr="00BA34CC">
        <w:t xml:space="preserve"> they are not a core part of the curriculum and add pressure to an already overstretched education system. Since its introduction in 1989, the national curriculum has always largely consisted of subject specific academic study (Boyle &amp; Bragg, 2006</w:t>
      </w:r>
      <w:r w:rsidR="000247D0">
        <w:t>; Ogier, 2022</w:t>
      </w:r>
      <w:r w:rsidRPr="00BA34CC">
        <w:t>) despite many reforms, however</w:t>
      </w:r>
      <w:r w:rsidR="002D3066">
        <w:t>,</w:t>
      </w:r>
      <w:r w:rsidRPr="00BA34CC">
        <w:t xml:space="preserve"> society has changed considerably in this time and the national curriculum needs to catch up. </w:t>
      </w:r>
    </w:p>
    <w:p w14:paraId="0C7795ED" w14:textId="77777777" w:rsidR="002D554B" w:rsidRPr="00BA34CC" w:rsidRDefault="002D554B" w:rsidP="002D554B">
      <w:pPr>
        <w:spacing w:line="480" w:lineRule="auto"/>
        <w:ind w:firstLine="720"/>
      </w:pPr>
    </w:p>
    <w:p w14:paraId="56DEED32" w14:textId="50912AD4" w:rsidR="00F17536" w:rsidRPr="002D554B" w:rsidRDefault="008F2C08" w:rsidP="002D554B">
      <w:pPr>
        <w:pStyle w:val="APAHeading2"/>
        <w:rPr>
          <w:bCs/>
        </w:rPr>
      </w:pPr>
      <w:bookmarkStart w:id="35" w:name="_Toc176526537"/>
      <w:r>
        <w:rPr>
          <w:bCs/>
        </w:rPr>
        <w:t>2</w:t>
      </w:r>
      <w:r w:rsidR="007F545C">
        <w:rPr>
          <w:bCs/>
        </w:rPr>
        <w:t>.</w:t>
      </w:r>
      <w:r w:rsidR="009C2CCB">
        <w:rPr>
          <w:bCs/>
        </w:rPr>
        <w:t>6</w:t>
      </w:r>
      <w:r w:rsidR="00F24D09">
        <w:rPr>
          <w:bCs/>
        </w:rPr>
        <w:t>.</w:t>
      </w:r>
      <w:r w:rsidR="007F545C">
        <w:rPr>
          <w:bCs/>
        </w:rPr>
        <w:t xml:space="preserve"> </w:t>
      </w:r>
      <w:r w:rsidR="00F17536" w:rsidRPr="00BA34CC">
        <w:rPr>
          <w:bCs/>
        </w:rPr>
        <w:t xml:space="preserve">Alternative </w:t>
      </w:r>
      <w:r w:rsidR="002D554B">
        <w:rPr>
          <w:bCs/>
        </w:rPr>
        <w:t>C</w:t>
      </w:r>
      <w:r w:rsidR="00F17536" w:rsidRPr="00BA34CC">
        <w:rPr>
          <w:bCs/>
        </w:rPr>
        <w:t>urricul</w:t>
      </w:r>
      <w:r w:rsidR="002B4204">
        <w:rPr>
          <w:bCs/>
        </w:rPr>
        <w:t>a</w:t>
      </w:r>
      <w:bookmarkEnd w:id="35"/>
    </w:p>
    <w:p w14:paraId="413E7473" w14:textId="4D5F3FD4" w:rsidR="00F17536" w:rsidRPr="00BA34CC" w:rsidRDefault="00F17536" w:rsidP="00051673">
      <w:pPr>
        <w:pStyle w:val="APANormal"/>
      </w:pPr>
      <w:r w:rsidRPr="00BA34CC">
        <w:t>There are now divergent primary curricul</w:t>
      </w:r>
      <w:r w:rsidR="002B4204">
        <w:t>a</w:t>
      </w:r>
      <w:r w:rsidRPr="00BA34CC">
        <w:t xml:space="preserve"> across all four nations of the UK </w:t>
      </w:r>
      <w:r w:rsidR="0065641A">
        <w:t>as a result of</w:t>
      </w:r>
      <w:r w:rsidRPr="00BA34CC">
        <w:t xml:space="preserve"> devolution (Sibieta &amp; Jerrim, 2021). While England has retained a more traditional subject specific curriculum, Northern Ireland, Scotland and most recently Wales have moved towards a more holistic curriculum with emphasis on cross-curricular and wider skill learning. The minimum requirements in terms of amount of content to cover is much higher in the English </w:t>
      </w:r>
      <w:r w:rsidR="00976A9D" w:rsidRPr="00BA34CC">
        <w:lastRenderedPageBreak/>
        <w:t>curriculum,</w:t>
      </w:r>
      <w:r w:rsidRPr="00BA34CC">
        <w:t xml:space="preserve"> compared to that of the other nations</w:t>
      </w:r>
      <w:r w:rsidR="006124CC">
        <w:t xml:space="preserve">, </w:t>
      </w:r>
      <w:r w:rsidR="006124CC" w:rsidRPr="00BA34CC">
        <w:t>particularly since reforms in 2014</w:t>
      </w:r>
      <w:r w:rsidRPr="00BA34CC">
        <w:t xml:space="preserve"> (Sibieta &amp; Jerrim, 2021). As the English curriculum has a very different focus to the other UK curricul</w:t>
      </w:r>
      <w:r w:rsidR="002B4204">
        <w:t>a</w:t>
      </w:r>
      <w:r w:rsidRPr="00BA34CC">
        <w:t xml:space="preserve"> it can be difficult to compare outcome measures </w:t>
      </w:r>
      <w:r w:rsidR="006962C0">
        <w:t>between</w:t>
      </w:r>
      <w:r w:rsidRPr="00BA34CC">
        <w:t xml:space="preserve"> curricul</w:t>
      </w:r>
      <w:r w:rsidR="002B4204">
        <w:t>a</w:t>
      </w:r>
      <w:r w:rsidR="006124CC">
        <w:t xml:space="preserve"> which</w:t>
      </w:r>
      <w:r w:rsidRPr="00BA34CC">
        <w:t xml:space="preserve"> are not always working towards or valuing the development of the same skills. </w:t>
      </w:r>
    </w:p>
    <w:p w14:paraId="14063F17" w14:textId="77777777" w:rsidR="00F17536" w:rsidRPr="00BA34CC" w:rsidRDefault="00F17536" w:rsidP="00051673">
      <w:pPr>
        <w:pStyle w:val="APANormal"/>
      </w:pPr>
    </w:p>
    <w:p w14:paraId="4EAF0AA1" w14:textId="1B0DAB8D" w:rsidR="00F17536" w:rsidRPr="00BA34CC" w:rsidRDefault="00F17536" w:rsidP="00051673">
      <w:pPr>
        <w:pStyle w:val="APANormal"/>
      </w:pPr>
      <w:r w:rsidRPr="00BA34CC">
        <w:t>Research from the Education Policy Institute has attempted to compare how cognitive skills have developed among cohorts of students born in 2000/2001 across all four nations using data from the Millennium Cohort Study (Sibieta &amp; Fullard, 2021). It is important to note that educational reform has happened at different points within this time for each nation</w:t>
      </w:r>
      <w:r>
        <w:t xml:space="preserve"> during this period</w:t>
      </w:r>
      <w:r w:rsidR="00827B0C">
        <w:t>.</w:t>
      </w:r>
      <w:r w:rsidRPr="00BA34CC">
        <w:t xml:space="preserve"> </w:t>
      </w:r>
      <w:r w:rsidR="00827B0C">
        <w:t>T</w:t>
      </w:r>
      <w:r w:rsidRPr="00BA34CC">
        <w:t xml:space="preserve">he current Northern Irish primary curriculum </w:t>
      </w:r>
      <w:r w:rsidR="00827B0C">
        <w:t>was</w:t>
      </w:r>
      <w:r w:rsidR="00827B0C" w:rsidRPr="00BA34CC">
        <w:t xml:space="preserve"> </w:t>
      </w:r>
      <w:r w:rsidRPr="00BA34CC">
        <w:t xml:space="preserve">implemented from </w:t>
      </w:r>
      <w:r w:rsidR="00976A9D" w:rsidRPr="00BA34CC">
        <w:t>2007</w:t>
      </w:r>
      <w:r w:rsidR="00976A9D">
        <w:t>, the</w:t>
      </w:r>
      <w:r w:rsidR="00827B0C">
        <w:t xml:space="preserve"> </w:t>
      </w:r>
      <w:r w:rsidRPr="00BA34CC">
        <w:t>Scottish Curriculum for Excellence from 2010</w:t>
      </w:r>
      <w:r w:rsidR="006124CC">
        <w:t xml:space="preserve"> and</w:t>
      </w:r>
      <w:r w:rsidRPr="00BA34CC">
        <w:t xml:space="preserve"> </w:t>
      </w:r>
      <w:r w:rsidR="006124CC">
        <w:t>t</w:t>
      </w:r>
      <w:r w:rsidRPr="00BA34CC">
        <w:t xml:space="preserve">he new Welsh curriculum </w:t>
      </w:r>
      <w:r w:rsidR="006124CC">
        <w:t>was</w:t>
      </w:r>
      <w:r w:rsidR="00E170E6">
        <w:t xml:space="preserve"> </w:t>
      </w:r>
      <w:r w:rsidR="006124CC">
        <w:t>only</w:t>
      </w:r>
      <w:r w:rsidRPr="00BA34CC">
        <w:t xml:space="preserve"> implemented from September 2022</w:t>
      </w:r>
      <w:r w:rsidR="000D43FD">
        <w:t>, before which</w:t>
      </w:r>
      <w:r w:rsidR="00827B0C">
        <w:t>-</w:t>
      </w:r>
      <w:r w:rsidRPr="00BA34CC">
        <w:t xml:space="preserve"> the curricul</w:t>
      </w:r>
      <w:r w:rsidR="002B4204">
        <w:t>a</w:t>
      </w:r>
      <w:r w:rsidRPr="00BA34CC">
        <w:t xml:space="preserve"> of England and Wales</w:t>
      </w:r>
      <w:r w:rsidR="0065641A">
        <w:t xml:space="preserve"> were very </w:t>
      </w:r>
      <w:r w:rsidR="00863231">
        <w:t>similar.</w:t>
      </w:r>
      <w:r w:rsidRPr="00BA34CC">
        <w:t xml:space="preserve"> As you might expect, the cohorts from England and Wales in this study showed very similar outcomes after controlling for family background (Sibieta &amp; Fullard, 2021).</w:t>
      </w:r>
      <w:r w:rsidR="0098489D">
        <w:t xml:space="preserve"> In </w:t>
      </w:r>
      <w:r w:rsidR="00976A9D">
        <w:t>Scotland, outcomes</w:t>
      </w:r>
      <w:r w:rsidRPr="00BA34CC">
        <w:t xml:space="preserve"> </w:t>
      </w:r>
      <w:r w:rsidR="00655E65">
        <w:t xml:space="preserve">relating </w:t>
      </w:r>
      <w:r w:rsidRPr="00BA34CC">
        <w:t>to cognitive skills</w:t>
      </w:r>
      <w:r w:rsidR="00655E65">
        <w:t xml:space="preserve"> </w:t>
      </w:r>
      <w:r w:rsidR="00483FC2">
        <w:t>were high for</w:t>
      </w:r>
      <w:r w:rsidR="00655E65">
        <w:t xml:space="preserve"> younger children </w:t>
      </w:r>
      <w:r w:rsidRPr="00BA34CC">
        <w:t xml:space="preserve">but then </w:t>
      </w:r>
      <w:r w:rsidR="00483FC2">
        <w:t>lagged</w:t>
      </w:r>
      <w:r w:rsidR="00483FC2" w:rsidRPr="00BA34CC">
        <w:t xml:space="preserve"> </w:t>
      </w:r>
      <w:r w:rsidRPr="00BA34CC">
        <w:t>behind</w:t>
      </w:r>
      <w:r w:rsidR="00655E65">
        <w:t xml:space="preserve"> </w:t>
      </w:r>
      <w:r w:rsidR="00483FC2">
        <w:t>for</w:t>
      </w:r>
      <w:r w:rsidR="00655E65">
        <w:t xml:space="preserve"> older cohorts</w:t>
      </w:r>
      <w:r w:rsidRPr="00BA34CC">
        <w:t xml:space="preserve">. In Northern Ireland, primary students scored similarly or significantly higher than English students (Sibieta &amp; Fullard, 2021). Northern Ireland have had this more holistic style of curriculum in for the longest, and children born in 2000/2001 would have experienced this curriculum for almost </w:t>
      </w:r>
      <w:r w:rsidR="001244DC" w:rsidRPr="00BA34CC">
        <w:t>all</w:t>
      </w:r>
      <w:r w:rsidRPr="00BA34CC">
        <w:t xml:space="preserve"> their education; it is possible that this may have impacted on their improved </w:t>
      </w:r>
      <w:r w:rsidR="00FD6381">
        <w:t xml:space="preserve">cognitive skill </w:t>
      </w:r>
      <w:r w:rsidRPr="00BA34CC">
        <w:t xml:space="preserve">outcomes compared to other nations. </w:t>
      </w:r>
    </w:p>
    <w:p w14:paraId="2C37A1F3" w14:textId="77777777" w:rsidR="00F17536" w:rsidRPr="00BA34CC" w:rsidRDefault="00F17536" w:rsidP="00F17536">
      <w:pPr>
        <w:spacing w:line="480" w:lineRule="auto"/>
        <w:ind w:firstLine="720"/>
      </w:pPr>
    </w:p>
    <w:p w14:paraId="313554A1" w14:textId="485D0DD0" w:rsidR="00F17536" w:rsidRPr="002D554B" w:rsidRDefault="008F2C08" w:rsidP="002D554B">
      <w:pPr>
        <w:pStyle w:val="APAHeading3"/>
      </w:pPr>
      <w:bookmarkStart w:id="36" w:name="_Toc176526538"/>
      <w:r>
        <w:t>2</w:t>
      </w:r>
      <w:r w:rsidR="007F545C">
        <w:t>.</w:t>
      </w:r>
      <w:r w:rsidR="009C2CCB">
        <w:t>6</w:t>
      </w:r>
      <w:r w:rsidR="007F545C">
        <w:t>.1</w:t>
      </w:r>
      <w:r w:rsidR="00F24D09">
        <w:t>.</w:t>
      </w:r>
      <w:r w:rsidR="007F545C">
        <w:t xml:space="preserve"> </w:t>
      </w:r>
      <w:r w:rsidR="00F17536" w:rsidRPr="00BA34CC">
        <w:t xml:space="preserve">The Northern Irish </w:t>
      </w:r>
      <w:r w:rsidR="002D554B">
        <w:t>P</w:t>
      </w:r>
      <w:r w:rsidR="00F17536" w:rsidRPr="00BA34CC">
        <w:t xml:space="preserve">rimary </w:t>
      </w:r>
      <w:r w:rsidR="002D554B">
        <w:t>C</w:t>
      </w:r>
      <w:r w:rsidR="00F17536" w:rsidRPr="00BA34CC">
        <w:t>urriculum</w:t>
      </w:r>
      <w:bookmarkEnd w:id="36"/>
    </w:p>
    <w:p w14:paraId="65FC6872" w14:textId="0585A767" w:rsidR="00F17536" w:rsidRPr="00BA34CC" w:rsidRDefault="00F17536" w:rsidP="00051673">
      <w:pPr>
        <w:pStyle w:val="APANormal"/>
      </w:pPr>
      <w:r w:rsidRPr="00BA34CC">
        <w:t xml:space="preserve">The curriculum in Northern Ireland has been managed by the Council for the Curriculum, Examinations and Assessment (CCEA) since 1994. A new curriculum was designed in 2004 following a period of review, and gradually phased in through all phases of </w:t>
      </w:r>
      <w:r w:rsidRPr="00BA34CC">
        <w:lastRenderedPageBreak/>
        <w:t xml:space="preserve">education from 2007 (Sibieta &amp; Jerrim, 2021). In the primary phase (ages 6-11) the curriculum is split into seven areas: language and literacy; mathematics and numeracy; arts; the world around us; personal development and mutual understanding; and </w:t>
      </w:r>
      <w:r w:rsidR="00343CDC">
        <w:t xml:space="preserve">PE </w:t>
      </w:r>
      <w:r w:rsidRPr="00BA34CC">
        <w:t xml:space="preserve">(CCEA, 2007). The aim of the curriculum is to develop children’s skills as individuals so that they are, in the future, able to contribute to society, the economy and the environment (Sibieta &amp; Jerrim, 2021). Educators have a high degree of autonomy and flexibility to plan lessons within these broad areas that meet the needs of their students (Sibieta &amp; Jerrim, 2021). </w:t>
      </w:r>
    </w:p>
    <w:p w14:paraId="1F3FD3F4" w14:textId="77777777" w:rsidR="00F17536" w:rsidRPr="00BA34CC" w:rsidRDefault="00F17536" w:rsidP="00051673">
      <w:pPr>
        <w:pStyle w:val="APANormal"/>
        <w:rPr>
          <w:i/>
          <w:iCs/>
        </w:rPr>
      </w:pPr>
    </w:p>
    <w:p w14:paraId="6EB2F8C0" w14:textId="28F0D888" w:rsidR="00F17536" w:rsidRPr="00BA34CC" w:rsidRDefault="00F17536" w:rsidP="00051673">
      <w:pPr>
        <w:pStyle w:val="APANormal"/>
      </w:pPr>
      <w:r w:rsidRPr="00BA34CC">
        <w:t>Research from the OECD has found that Northern Ireland has some of the best outcomes, when compared internationally, for primary English, mathematics, and science (Shewbridge et al., 2014). Inequity in primary outcomes for children from different socio-economic backgrounds is also reducing (Shrewbridge et al., 2014). This would suggest that the Northern Irish primary curriculum is effective in raising standards and delivering quality education. However, it is important to consider different values in how and which outcomes are measured. Curricul</w:t>
      </w:r>
      <w:r w:rsidR="002B4204">
        <w:t>a</w:t>
      </w:r>
      <w:r w:rsidRPr="00BA34CC">
        <w:t xml:space="preserve"> such as this one may improve outcomes more in areas such as personal and emotional development and in skills development rather than in traditional subjects; although in this case it would appear that the curriculum is also positively impacting on what are often considered ‘core’ areas of academic learning. </w:t>
      </w:r>
    </w:p>
    <w:p w14:paraId="62FDD808" w14:textId="77777777" w:rsidR="00F17536" w:rsidRPr="00BA34CC" w:rsidRDefault="00F17536" w:rsidP="00F17536">
      <w:pPr>
        <w:spacing w:line="480" w:lineRule="auto"/>
        <w:rPr>
          <w:i/>
          <w:iCs/>
        </w:rPr>
      </w:pPr>
    </w:p>
    <w:p w14:paraId="51564817" w14:textId="1923E1EB" w:rsidR="00F17536" w:rsidRPr="00BA34CC" w:rsidRDefault="008F2C08" w:rsidP="002D554B">
      <w:pPr>
        <w:pStyle w:val="APAHeading3"/>
      </w:pPr>
      <w:bookmarkStart w:id="37" w:name="_Toc176526539"/>
      <w:r>
        <w:t>2</w:t>
      </w:r>
      <w:r w:rsidR="007F545C">
        <w:t>.</w:t>
      </w:r>
      <w:r w:rsidR="009C2CCB">
        <w:t>6</w:t>
      </w:r>
      <w:r w:rsidR="007F545C">
        <w:t>.2</w:t>
      </w:r>
      <w:r w:rsidR="00F24D09">
        <w:t>.</w:t>
      </w:r>
      <w:r w:rsidR="007F545C">
        <w:t xml:space="preserve"> </w:t>
      </w:r>
      <w:r w:rsidR="00F17536" w:rsidRPr="00BA34CC">
        <w:t xml:space="preserve">The Scottish </w:t>
      </w:r>
      <w:r w:rsidR="002D554B">
        <w:t>P</w:t>
      </w:r>
      <w:r w:rsidR="00F17536" w:rsidRPr="00BA34CC">
        <w:t xml:space="preserve">rimary </w:t>
      </w:r>
      <w:r w:rsidR="002D554B">
        <w:t>C</w:t>
      </w:r>
      <w:r w:rsidR="00F17536" w:rsidRPr="00BA34CC">
        <w:t>urriculum</w:t>
      </w:r>
      <w:bookmarkEnd w:id="37"/>
    </w:p>
    <w:p w14:paraId="76187158" w14:textId="77777777" w:rsidR="00F17536" w:rsidRPr="00BA34CC" w:rsidRDefault="00F17536" w:rsidP="00051673">
      <w:pPr>
        <w:pStyle w:val="APANormal"/>
      </w:pPr>
      <w:r w:rsidRPr="00BA34CC">
        <w:t xml:space="preserve">Following devolution, the Scottish government held a ‘National Debate on Education’, finding that the original UK national curriculum was too exam focused, over concerned with traditional academic subjects, and lacked the adaptability to respond to societal changes (Sibieta &amp; Jerrim, 2021). The new ‘Curriculum for Excellence’ was published in 2008 and implemented in most schools from 2010, spanning the whole range of </w:t>
      </w:r>
      <w:r w:rsidRPr="00BA34CC">
        <w:lastRenderedPageBreak/>
        <w:t>compulsory education (Sibeita &amp; Jerrim, 2021). Learning is split into the following areas for students aged 3-14: expressive arts; health and wellbeing; languages; mathematics; religious and moral education; sciences; social studies; and technology (The Scottish Government, 2008). The aim of the curriculum is to prepare children and young people for life in the 21</w:t>
      </w:r>
      <w:r w:rsidRPr="00BA34CC">
        <w:rPr>
          <w:vertAlign w:val="superscript"/>
        </w:rPr>
        <w:t>st</w:t>
      </w:r>
      <w:r w:rsidRPr="00BA34CC">
        <w:t xml:space="preserve"> century, aiming for students to become successful learners, confident individuals, responsible citizens, and effective contributors (Sibieta &amp; Jerrim, 2021). There is an expectation that literacy, numeracy, and health will be covered throughout all subject areas and that all staff have a responsibility for the development of these skills. There are many areas of similarity within this curriculum and the Northern Irish curriculum, and educators in Scotland are also given a high degree of autonomy to plan and adapt the curriculum to the needs of their pupils (Sibieta &amp; Jerrim, 2021).</w:t>
      </w:r>
    </w:p>
    <w:p w14:paraId="22C138C1" w14:textId="77777777" w:rsidR="00F17536" w:rsidRPr="00BA34CC" w:rsidRDefault="00F17536" w:rsidP="00051673">
      <w:pPr>
        <w:pStyle w:val="APANormal"/>
        <w:rPr>
          <w:i/>
          <w:iCs/>
        </w:rPr>
      </w:pPr>
    </w:p>
    <w:p w14:paraId="69AAFA49" w14:textId="7373C3A0" w:rsidR="00F17536" w:rsidRPr="00BA34CC" w:rsidRDefault="00F17536" w:rsidP="00051673">
      <w:pPr>
        <w:pStyle w:val="APANormal"/>
      </w:pPr>
      <w:r w:rsidRPr="00BA34CC">
        <w:t xml:space="preserve">The OECD (2021) recently reviewed Scotland’s Curriculum for Excellence, describing it as ‘inspiring’: it has foundations on widely supported educational philosophies and has even been replicated internationally. The framework allows students to realise their future potential and the vision to achieve excellence is widely supported among stakeholders. However, there has been a mismatch between the concepts of the curriculum and how these have been implemented in schools. Confusion around how the curriculum should be delivered, possibly in relation to </w:t>
      </w:r>
      <w:r w:rsidR="00203CB4">
        <w:t>the</w:t>
      </w:r>
      <w:r w:rsidRPr="00BA34CC">
        <w:t xml:space="preserve"> high degree of teacher autonomy, has led to inequalities in how the curriculum is used in different settings (OECD, 2021). This report demonstrates that while the curriculum itself has solid foundations and the potential to improve education for children, considerable support and thought is required around the implementation of this and any future curricul</w:t>
      </w:r>
      <w:r w:rsidR="002B4204">
        <w:t>a</w:t>
      </w:r>
      <w:r w:rsidRPr="00BA34CC">
        <w:t xml:space="preserve">. </w:t>
      </w:r>
    </w:p>
    <w:p w14:paraId="1A4D541D" w14:textId="77777777" w:rsidR="00F6342D" w:rsidRPr="00BA34CC" w:rsidRDefault="00F6342D" w:rsidP="00F6342D">
      <w:pPr>
        <w:spacing w:line="480" w:lineRule="auto"/>
      </w:pPr>
    </w:p>
    <w:p w14:paraId="142250DA" w14:textId="2E8982CE" w:rsidR="00F17536" w:rsidRPr="002D554B" w:rsidRDefault="008F2C08" w:rsidP="002D554B">
      <w:pPr>
        <w:pStyle w:val="APAHeading3"/>
      </w:pPr>
      <w:bookmarkStart w:id="38" w:name="_Toc176526540"/>
      <w:r>
        <w:lastRenderedPageBreak/>
        <w:t>2</w:t>
      </w:r>
      <w:r w:rsidR="007F545C">
        <w:t>.</w:t>
      </w:r>
      <w:r w:rsidR="009C2CCB">
        <w:t>6</w:t>
      </w:r>
      <w:r w:rsidR="007F545C">
        <w:t>.3</w:t>
      </w:r>
      <w:r w:rsidR="00F24D09">
        <w:t>.</w:t>
      </w:r>
      <w:r w:rsidR="007F545C">
        <w:t xml:space="preserve"> </w:t>
      </w:r>
      <w:r w:rsidR="00F17536" w:rsidRPr="00BA34CC">
        <w:t xml:space="preserve">The Welsh </w:t>
      </w:r>
      <w:r w:rsidR="002D554B">
        <w:t>P</w:t>
      </w:r>
      <w:r w:rsidR="00F17536" w:rsidRPr="00BA34CC">
        <w:t xml:space="preserve">rimary </w:t>
      </w:r>
      <w:r w:rsidR="002D554B">
        <w:t>C</w:t>
      </w:r>
      <w:r w:rsidR="00F17536" w:rsidRPr="00BA34CC">
        <w:t>urriculum</w:t>
      </w:r>
      <w:bookmarkEnd w:id="38"/>
    </w:p>
    <w:p w14:paraId="03847B43" w14:textId="724CA849" w:rsidR="00F17536" w:rsidRPr="00BA34CC" w:rsidRDefault="00F17536" w:rsidP="00051673">
      <w:pPr>
        <w:pStyle w:val="APANormal"/>
      </w:pPr>
      <w:r w:rsidRPr="00BA34CC">
        <w:t xml:space="preserve">There </w:t>
      </w:r>
      <w:r w:rsidR="00203CB4">
        <w:t>were</w:t>
      </w:r>
      <w:r w:rsidRPr="00BA34CC">
        <w:t xml:space="preserve"> no major changes to the Welsh national curriculum since its introduction until a new curriculum was introduced in 2022 (Sibieta &amp; Jerrim, 2021)</w:t>
      </w:r>
      <w:r w:rsidR="006B305E">
        <w:t>;</w:t>
      </w:r>
      <w:r w:rsidRPr="00BA34CC">
        <w:t xml:space="preserve"> up until this point the Welsh and English curricul</w:t>
      </w:r>
      <w:r w:rsidR="002B4204">
        <w:t>a</w:t>
      </w:r>
      <w:r w:rsidRPr="00BA34CC">
        <w:t xml:space="preserve"> have been very similar. The new Welsh curriculum is now more aligned with those of Scotland and Northern Ireland (Sibieta &amp; Jerrim, 2021). </w:t>
      </w:r>
      <w:r w:rsidR="00976A9D" w:rsidRPr="00BA34CC">
        <w:t xml:space="preserve">The </w:t>
      </w:r>
      <w:r w:rsidR="00976A9D">
        <w:t>new</w:t>
      </w:r>
      <w:r w:rsidR="00573629">
        <w:t xml:space="preserve"> Welsh curriculum was</w:t>
      </w:r>
      <w:r w:rsidRPr="00BA34CC">
        <w:t xml:space="preserve"> implemented following a review by Professor Donaldson (2015) who ha</w:t>
      </w:r>
      <w:r w:rsidR="00573629">
        <w:t>d</w:t>
      </w:r>
      <w:r w:rsidRPr="00BA34CC">
        <w:t xml:space="preserve"> also been involved in the development of Scotland’s Curriculum for Excellence (Sibieta &amp; Jerrim, 2021). </w:t>
      </w:r>
    </w:p>
    <w:p w14:paraId="0C79786F" w14:textId="77777777" w:rsidR="00F17536" w:rsidRPr="00BA34CC" w:rsidRDefault="00F17536" w:rsidP="00051673">
      <w:pPr>
        <w:pStyle w:val="APANormal"/>
      </w:pPr>
    </w:p>
    <w:p w14:paraId="2B0DEB8E" w14:textId="77308546" w:rsidR="00F17536" w:rsidRPr="00BA34CC" w:rsidRDefault="00F17536" w:rsidP="00051673">
      <w:pPr>
        <w:pStyle w:val="APANormal"/>
      </w:pPr>
      <w:r w:rsidRPr="00BA34CC">
        <w:t>Prior to the introduction of the new curriculum, educational outcomes in Wales had been declining (Donaldson, 2015; OECD, 2020</w:t>
      </w:r>
      <w:r w:rsidR="00976A9D" w:rsidRPr="00BA34CC">
        <w:t>)</w:t>
      </w:r>
      <w:r w:rsidR="00976A9D">
        <w:t>. There</w:t>
      </w:r>
      <w:r w:rsidRPr="00BA34CC">
        <w:t xml:space="preserve"> were </w:t>
      </w:r>
      <w:r w:rsidR="00ED2D08">
        <w:t xml:space="preserve">also </w:t>
      </w:r>
      <w:r w:rsidRPr="00BA34CC">
        <w:t xml:space="preserve">concerns around children’s wellbeing in relation to the previous curriculum and the lack of creativity implemented through a highly prescriptive curriculum (Donaldson, 2015). Concerns were raised around how a curriculum first introduced in the late 1980s could effectively support </w:t>
      </w:r>
      <w:r w:rsidR="00457B36">
        <w:t xml:space="preserve">a </w:t>
      </w:r>
      <w:r w:rsidRPr="00BA34CC">
        <w:t xml:space="preserve">modern cohort of children who now have very different experiences and demands, particularly in relation to digital technology (Donaldson, 2015; OECD, 2020). The review by Donaldson (2015) consulted with many stakeholders including 60 schools with a range of cohorts: staff, parents and students within these settings were all consulted. In addition, the review team met with representatives from further education settings and universities, as well as employment providers to gain their views. A call for evidence was put out asking about the best parts of education in Wales; over 700 replies were received including over 300 from children and young people themselves. The review found that many children and young people were worried about the curriculum being outdated, most specifically in relation to digital technology. A wide variety of stakeholders, including students, also raised the need for a </w:t>
      </w:r>
      <w:r w:rsidRPr="00BA34CC">
        <w:lastRenderedPageBreak/>
        <w:t xml:space="preserve">greater focus on personal and social development, life skills, core basic skills such as literacy and numeracy and preparation for future careers and vocations (Donaldson, 2015). </w:t>
      </w:r>
    </w:p>
    <w:p w14:paraId="50126706" w14:textId="77777777" w:rsidR="00F17536" w:rsidRPr="00BA34CC" w:rsidRDefault="00F17536" w:rsidP="00051673">
      <w:pPr>
        <w:pStyle w:val="APANormal"/>
      </w:pPr>
    </w:p>
    <w:p w14:paraId="4840A285" w14:textId="34ED31C2" w:rsidR="00F17536" w:rsidRDefault="00F17536" w:rsidP="00051673">
      <w:pPr>
        <w:pStyle w:val="APANormal"/>
      </w:pPr>
      <w:r w:rsidRPr="00BA34CC">
        <w:t xml:space="preserve">Donaldson’s (2015) review has led to the implementation of a new curriculum across all phases of compulsory education in Wales. It </w:t>
      </w:r>
      <w:r w:rsidR="00D44B0D">
        <w:t>was</w:t>
      </w:r>
      <w:r w:rsidRPr="00BA34CC">
        <w:t xml:space="preserve"> rolled out in primary schools from September 2022. The curriculum incorporates: expressive arts; health and wellbeing; humanities; languages; literacy and communication; mathematics and numeracy; and science and technology (</w:t>
      </w:r>
      <w:r w:rsidR="00E73DBE">
        <w:t>Llywod</w:t>
      </w:r>
      <w:r w:rsidR="00095A31">
        <w:t xml:space="preserve">raeth Cymru/ Welsh Government, </w:t>
      </w:r>
      <w:r w:rsidR="00142C30">
        <w:t>2024</w:t>
      </w:r>
      <w:r w:rsidRPr="00BA34CC">
        <w:t>). Literacy, numeracy, and digital competence are mandatory cross-curricular skills that all teachers have responsibility for. Key stages have been removed and have been replaced with progression steps</w:t>
      </w:r>
      <w:r w:rsidR="00666D87">
        <w:t xml:space="preserve"> </w:t>
      </w:r>
      <w:r w:rsidRPr="00BA34CC">
        <w:t>- these broadly relate to age related expectations, however, also recognise that children will develop at different paces and need to work within their own level. Like the Scottish and Northern Irish curricul</w:t>
      </w:r>
      <w:r w:rsidR="002B4204">
        <w:t>a</w:t>
      </w:r>
      <w:r w:rsidRPr="00BA34CC">
        <w:t>, teachers are also given</w:t>
      </w:r>
      <w:r w:rsidR="00A25110">
        <w:t xml:space="preserve"> a high level of</w:t>
      </w:r>
      <w:r w:rsidRPr="00BA34CC">
        <w:t xml:space="preserve"> autonomy to plan their own content within these areas to meet the individual needs of their pupils </w:t>
      </w:r>
      <w:r w:rsidR="00095A31" w:rsidRPr="00BA34CC">
        <w:t>(</w:t>
      </w:r>
      <w:r w:rsidR="00095A31">
        <w:t xml:space="preserve">Llywodraeth Cymru/ Welsh Government, </w:t>
      </w:r>
      <w:r w:rsidR="00142C30">
        <w:t>2024</w:t>
      </w:r>
      <w:r w:rsidR="00095A31" w:rsidRPr="00BA34CC">
        <w:t>).</w:t>
      </w:r>
    </w:p>
    <w:p w14:paraId="50B0305B" w14:textId="77777777" w:rsidR="00051673" w:rsidRPr="00BA34CC" w:rsidRDefault="00051673" w:rsidP="00051673">
      <w:pPr>
        <w:pStyle w:val="APANormal"/>
      </w:pPr>
    </w:p>
    <w:p w14:paraId="72A7B123" w14:textId="77777777" w:rsidR="00F17536" w:rsidRPr="00BA34CC" w:rsidRDefault="00F17536" w:rsidP="00051673">
      <w:pPr>
        <w:pStyle w:val="APANormal"/>
      </w:pPr>
      <w:r w:rsidRPr="00BA34CC">
        <w:t xml:space="preserve">As the new Welsh curriculum has only recently been introduced, it is not yet possible to evaluate the impact of the changes made. It is important, however, that care is taken in the implementation of the new curriculum so that school staff can understand what it may look like in practice and be able to use it effectively (OECD, 2020). This may help to avoid some of the challenges seen in Scotland when translating policy into practice. </w:t>
      </w:r>
    </w:p>
    <w:p w14:paraId="26439057" w14:textId="77777777" w:rsidR="00F17536" w:rsidRPr="00BA34CC" w:rsidRDefault="00F17536" w:rsidP="00F17536">
      <w:pPr>
        <w:spacing w:line="480" w:lineRule="auto"/>
        <w:ind w:firstLine="720"/>
      </w:pPr>
    </w:p>
    <w:p w14:paraId="24BF0EAE" w14:textId="472C17BA" w:rsidR="00F17536" w:rsidRPr="00BA34CC" w:rsidRDefault="008F2C08" w:rsidP="002D554B">
      <w:pPr>
        <w:pStyle w:val="APAHeading2"/>
      </w:pPr>
      <w:bookmarkStart w:id="39" w:name="_Toc176526541"/>
      <w:r>
        <w:t>2</w:t>
      </w:r>
      <w:r w:rsidR="007F545C">
        <w:t>.</w:t>
      </w:r>
      <w:r w:rsidR="009C2CCB">
        <w:t>7</w:t>
      </w:r>
      <w:r w:rsidR="00F24D09">
        <w:t>.</w:t>
      </w:r>
      <w:r w:rsidR="007F545C">
        <w:t xml:space="preserve"> </w:t>
      </w:r>
      <w:r w:rsidR="009E68F1">
        <w:t xml:space="preserve">Rationale for </w:t>
      </w:r>
      <w:r w:rsidR="002D554B">
        <w:t>T</w:t>
      </w:r>
      <w:r w:rsidR="009E68F1">
        <w:t xml:space="preserve">his </w:t>
      </w:r>
      <w:r w:rsidR="002D554B">
        <w:t>R</w:t>
      </w:r>
      <w:r w:rsidR="009E68F1">
        <w:t>esearch</w:t>
      </w:r>
      <w:bookmarkEnd w:id="39"/>
    </w:p>
    <w:p w14:paraId="50A2DEEF" w14:textId="6C540F24" w:rsidR="00F17536" w:rsidRPr="00BA34CC" w:rsidRDefault="00F17536" w:rsidP="00051673">
      <w:pPr>
        <w:pStyle w:val="APANormal"/>
      </w:pPr>
      <w:r w:rsidRPr="00BA34CC">
        <w:t xml:space="preserve">Is it time to develop a new English primary national curriculum? Many could argue that the current curriculum does not meet the needs of our children and is no longer </w:t>
      </w:r>
      <w:r w:rsidRPr="00BA34CC">
        <w:lastRenderedPageBreak/>
        <w:t>appropriate in our modern world. Despite some reforms, the English national curriculum has largely remained the same since its inception in 1989 (Boyle &amp; Bragg, 2006</w:t>
      </w:r>
      <w:r w:rsidR="00A25110">
        <w:t>; Ogier, 2022</w:t>
      </w:r>
      <w:r w:rsidRPr="00BA34CC">
        <w:t xml:space="preserve">). It could be argued that the function of memorising large amounts of facts and information is not a </w:t>
      </w:r>
      <w:r w:rsidRPr="009510B2">
        <w:t xml:space="preserve">useful way of learning in our more digitalised modern age. Now that most information is readily available on the internet, should the focus of education not be more on higher level thinking skills around how we process and use that information rather than </w:t>
      </w:r>
      <w:r w:rsidR="00224893" w:rsidRPr="009510B2">
        <w:t>o</w:t>
      </w:r>
      <w:r w:rsidRPr="009510B2">
        <w:t>n the retention of facts?</w:t>
      </w:r>
      <w:r w:rsidRPr="00BA34CC">
        <w:t xml:space="preserve"> </w:t>
      </w:r>
    </w:p>
    <w:p w14:paraId="134F59BC" w14:textId="77777777" w:rsidR="00F17536" w:rsidRPr="00BA34CC" w:rsidRDefault="00F17536" w:rsidP="00051673">
      <w:pPr>
        <w:pStyle w:val="APANormal"/>
      </w:pPr>
    </w:p>
    <w:p w14:paraId="66322BC7" w14:textId="751CEA6C" w:rsidR="00F17536" w:rsidRPr="00BA34CC" w:rsidRDefault="00F17536" w:rsidP="00051673">
      <w:pPr>
        <w:pStyle w:val="APANormal"/>
      </w:pPr>
      <w:r w:rsidRPr="00BA34CC">
        <w:t>Despite a strong curriculum focus on the acquisition of literacy and numeracy skills, many adults in England do not have functional skills in these areas (Kuczera et al., 2016). The exact reasons underlying this remain unclear, however evidence does show that positive wellbeing supports the development of academic skills</w:t>
      </w:r>
      <w:r w:rsidR="00AB7FE9">
        <w:t xml:space="preserve"> (Chernyshenko et al., 2018)</w:t>
      </w:r>
      <w:r w:rsidRPr="00BA34CC">
        <w:t>, yet the wellbeing of our children is in decline. This is leading to huge pressures on mental health services, classroom behaviour and school attendance (</w:t>
      </w:r>
      <w:r>
        <w:t xml:space="preserve">DfE, 2019b; </w:t>
      </w:r>
      <w:r w:rsidRPr="00BA34CC">
        <w:t>Barnard et al., 2017; Thapar et al., 2021). Surely, a curriculum that really prepares children for the everyday demands of adulthood and society needs to also teach resilience, social skills, and emotional wellbeing. The current primary national curriculum neglects these areas and the development of the whole child. Where policies have been put in place they are ‘add</w:t>
      </w:r>
      <w:r w:rsidR="00DB10D3">
        <w:t>-</w:t>
      </w:r>
      <w:r w:rsidRPr="00BA34CC">
        <w:t>on</w:t>
      </w:r>
      <w:r>
        <w:t xml:space="preserve">s’ </w:t>
      </w:r>
      <w:r w:rsidRPr="00BA34CC">
        <w:t xml:space="preserve">to an already overstretched busy curriculum, and their lack of incorporation in the central curriculum suggests that these skills are not as valued or only need to be targeted towards some specific pupils. </w:t>
      </w:r>
    </w:p>
    <w:p w14:paraId="2DC6711F" w14:textId="77777777" w:rsidR="00F17536" w:rsidRPr="00BA34CC" w:rsidRDefault="00F17536" w:rsidP="00051673">
      <w:pPr>
        <w:pStyle w:val="APANormal"/>
      </w:pPr>
    </w:p>
    <w:p w14:paraId="30EE8775" w14:textId="566E9358" w:rsidR="00F17536" w:rsidRPr="00BA34CC" w:rsidRDefault="00F17536" w:rsidP="00051673">
      <w:pPr>
        <w:pStyle w:val="APANormal"/>
      </w:pPr>
      <w:r w:rsidRPr="00BA34CC">
        <w:t>Some may argue that there isn’t a strong argument for curriculum reform in England, as England performs well in international rankings f</w:t>
      </w:r>
      <w:r w:rsidR="00E50938">
        <w:t>or</w:t>
      </w:r>
      <w:r w:rsidRPr="00BA34CC">
        <w:t xml:space="preserve"> primary aged pupils</w:t>
      </w:r>
      <w:r w:rsidR="00AB7FE9" w:rsidRPr="00BA34CC" w:rsidDel="00AB7FE9">
        <w:t xml:space="preserve"> </w:t>
      </w:r>
      <w:r w:rsidRPr="00BA34CC">
        <w:t xml:space="preserve">(Jerrim et al., 2017). However, when this data is explored further, there is a very high degree of variation in </w:t>
      </w:r>
      <w:r w:rsidRPr="00BA34CC">
        <w:lastRenderedPageBreak/>
        <w:t xml:space="preserve">outcomes and the curriculum is failing a large proportion of children, particularly vulnerable pupils, and those from disadvantaged backgrounds (Jerrim et al., 2017). These gaps between higher and poorer performers are much greater than in many other </w:t>
      </w:r>
      <w:r w:rsidR="00AB7FE9">
        <w:t>economically developed</w:t>
      </w:r>
      <w:r w:rsidR="00AB7FE9" w:rsidRPr="00BA34CC">
        <w:t xml:space="preserve"> </w:t>
      </w:r>
      <w:r w:rsidRPr="00BA34CC">
        <w:t>countries (Jerrim et al., 2017). What is measured also needs to be considered; measuring the wellbeing or self-actualisation of a child is much more difficult than measuring academic test scores, and arguably not really quantitively measurable at all</w:t>
      </w:r>
      <w:r w:rsidR="00E93851">
        <w:t xml:space="preserve"> -</w:t>
      </w:r>
      <w:r w:rsidRPr="00BA34CC">
        <w:t xml:space="preserve"> a lack of quantitative measurement should not </w:t>
      </w:r>
      <w:r w:rsidR="00730218">
        <w:t xml:space="preserve">necessarily </w:t>
      </w:r>
      <w:r w:rsidRPr="00BA34CC">
        <w:t xml:space="preserve">diminish the value of a skill or way of being.  </w:t>
      </w:r>
    </w:p>
    <w:p w14:paraId="1AFED014" w14:textId="77777777" w:rsidR="009E68F1" w:rsidRDefault="009E68F1" w:rsidP="00051673">
      <w:pPr>
        <w:pStyle w:val="APANormal"/>
        <w:rPr>
          <w:u w:val="single"/>
        </w:rPr>
      </w:pPr>
    </w:p>
    <w:p w14:paraId="724FD637" w14:textId="50E75CAF" w:rsidR="00FD758E" w:rsidRDefault="000C7B98" w:rsidP="00051673">
      <w:pPr>
        <w:pStyle w:val="APANormal"/>
      </w:pPr>
      <w:r w:rsidRPr="006E2D3C">
        <w:t>Th</w:t>
      </w:r>
      <w:r w:rsidR="00847D89" w:rsidRPr="006E2D3C">
        <w:t xml:space="preserve">e </w:t>
      </w:r>
      <w:r w:rsidR="004D04FE" w:rsidRPr="006E2D3C">
        <w:t>foundation</w:t>
      </w:r>
      <w:r w:rsidR="00847D89" w:rsidRPr="006E2D3C">
        <w:t xml:space="preserve"> of this research is based on the presented evidence that </w:t>
      </w:r>
      <w:r w:rsidR="00DE630A" w:rsidRPr="006E2D3C">
        <w:t xml:space="preserve">the current primary curriculum does not currently serve its purpose of </w:t>
      </w:r>
      <w:r w:rsidR="006C7665" w:rsidRPr="006E2D3C">
        <w:t>preparing pupils for the demands and opportunities of their society and of adult life.</w:t>
      </w:r>
      <w:r w:rsidR="00FD758E" w:rsidRPr="006E2D3C">
        <w:t xml:space="preserve"> </w:t>
      </w:r>
      <w:r w:rsidR="00D537E6" w:rsidRPr="006E2D3C">
        <w:t>Despite</w:t>
      </w:r>
      <w:r w:rsidR="00D537E6" w:rsidRPr="00F62A45">
        <w:t xml:space="preserve"> </w:t>
      </w:r>
      <w:r w:rsidR="0095642F" w:rsidRPr="00F62A45">
        <w:t xml:space="preserve">psychological theories of child development and pedagogy having a large influence on the educational policy of the early and </w:t>
      </w:r>
      <w:r w:rsidR="00F62A45" w:rsidRPr="00F62A45">
        <w:t>mid-20</w:t>
      </w:r>
      <w:r w:rsidR="00F62A45" w:rsidRPr="00F62A45">
        <w:rPr>
          <w:vertAlign w:val="superscript"/>
        </w:rPr>
        <w:t>th</w:t>
      </w:r>
      <w:r w:rsidR="0095642F" w:rsidRPr="00F62A45">
        <w:t xml:space="preserve"> century, more recent </w:t>
      </w:r>
      <w:r w:rsidR="00F62A45" w:rsidRPr="00F62A45">
        <w:t>changes to educational systems appear to be heavily politically motivated and have little grounding in scientific theory or research (</w:t>
      </w:r>
      <w:r w:rsidR="007C0275">
        <w:t>Wrigley, 2014</w:t>
      </w:r>
      <w:r w:rsidR="00F62A45" w:rsidRPr="00F62A45">
        <w:t xml:space="preserve">). </w:t>
      </w:r>
      <w:r w:rsidR="000243A0">
        <w:t xml:space="preserve">This research aims to explore the foundations of a </w:t>
      </w:r>
      <w:r w:rsidR="003E0043">
        <w:t xml:space="preserve">potential new revised curriculum for primary schools in England. </w:t>
      </w:r>
      <w:r w:rsidR="00D91470">
        <w:t xml:space="preserve">The focus is on early theory building rather than </w:t>
      </w:r>
      <w:r w:rsidR="00CC0065">
        <w:t>full curriculum design.</w:t>
      </w:r>
      <w:r w:rsidR="00FD758E">
        <w:t xml:space="preserve"> </w:t>
      </w:r>
    </w:p>
    <w:p w14:paraId="7BD9E733" w14:textId="77777777" w:rsidR="00FD758E" w:rsidRDefault="00FD758E" w:rsidP="00051673">
      <w:pPr>
        <w:pStyle w:val="APANormal"/>
      </w:pPr>
    </w:p>
    <w:p w14:paraId="2F398A82" w14:textId="76342B68" w:rsidR="007D2B1C" w:rsidRDefault="00EA6F50" w:rsidP="00E149DC">
      <w:pPr>
        <w:pStyle w:val="APANormal"/>
      </w:pPr>
      <w:r>
        <w:t>Existing</w:t>
      </w:r>
      <w:r w:rsidR="00FD758E">
        <w:t xml:space="preserve"> curriculum review and development </w:t>
      </w:r>
      <w:r w:rsidR="006B66F9">
        <w:t xml:space="preserve">can be </w:t>
      </w:r>
      <w:r w:rsidR="00FD758E">
        <w:t>highly biased towards the socio-political views and values of individual governments</w:t>
      </w:r>
      <w:r w:rsidR="006B66F9">
        <w:t xml:space="preserve"> (Wrigley, 2014</w:t>
      </w:r>
      <w:r w:rsidR="006B66F9" w:rsidRPr="005E089C">
        <w:t>)</w:t>
      </w:r>
      <w:r w:rsidR="00FD758E" w:rsidRPr="005E089C">
        <w:t xml:space="preserve">. </w:t>
      </w:r>
      <w:r w:rsidR="009E0916" w:rsidRPr="005E089C">
        <w:t xml:space="preserve">Usually, government-appointed expert reviewers possess subject-specific expertise, </w:t>
      </w:r>
      <w:r w:rsidR="002C69E3" w:rsidRPr="005E089C">
        <w:t>however</w:t>
      </w:r>
      <w:r w:rsidR="00730218">
        <w:t>,</w:t>
      </w:r>
      <w:r w:rsidR="002C69E3" w:rsidRPr="005E089C">
        <w:t xml:space="preserve"> </w:t>
      </w:r>
      <w:r w:rsidR="009E0916" w:rsidRPr="005E089C">
        <w:t xml:space="preserve">their </w:t>
      </w:r>
      <w:r w:rsidR="00CF2D2B">
        <w:t>appointment</w:t>
      </w:r>
      <w:r w:rsidR="00CF2D2B" w:rsidRPr="005E089C">
        <w:t xml:space="preserve"> </w:t>
      </w:r>
      <w:r w:rsidR="00CF2D2B">
        <w:t xml:space="preserve">may </w:t>
      </w:r>
      <w:r w:rsidR="009E0916" w:rsidRPr="005E089C">
        <w:t xml:space="preserve">often </w:t>
      </w:r>
      <w:r w:rsidR="002C69E3" w:rsidRPr="005E089C">
        <w:t>rel</w:t>
      </w:r>
      <w:r w:rsidR="002F3A0F">
        <w:t>y</w:t>
      </w:r>
      <w:r w:rsidR="009E0916" w:rsidRPr="005E089C">
        <w:t xml:space="preserve"> on past research alignment with governmental values. </w:t>
      </w:r>
      <w:r w:rsidR="002C69E3" w:rsidRPr="005E089C">
        <w:t xml:space="preserve">For example, </w:t>
      </w:r>
      <w:r w:rsidR="00C2081E" w:rsidRPr="005E089C">
        <w:t xml:space="preserve">when </w:t>
      </w:r>
      <w:r w:rsidR="009E0916" w:rsidRPr="005E089C">
        <w:t xml:space="preserve">the Welsh government </w:t>
      </w:r>
      <w:r w:rsidR="006E4724" w:rsidRPr="005E089C">
        <w:t>select</w:t>
      </w:r>
      <w:r w:rsidR="00C2081E" w:rsidRPr="005E089C">
        <w:t>ed</w:t>
      </w:r>
      <w:r w:rsidR="009E0916" w:rsidRPr="005E089C">
        <w:t xml:space="preserve"> Professor Graham Donaldson (2015) for </w:t>
      </w:r>
      <w:r w:rsidR="006E4724" w:rsidRPr="005E089C">
        <w:t>their</w:t>
      </w:r>
      <w:r w:rsidR="009E0916" w:rsidRPr="005E089C">
        <w:t xml:space="preserve"> curriculum review, </w:t>
      </w:r>
      <w:r w:rsidR="006E4724" w:rsidRPr="005E089C">
        <w:t>following</w:t>
      </w:r>
      <w:r w:rsidR="009E0916" w:rsidRPr="005E089C">
        <w:t xml:space="preserve"> his substantial </w:t>
      </w:r>
      <w:r w:rsidR="006E4724" w:rsidRPr="005E089C">
        <w:t>role in developing</w:t>
      </w:r>
      <w:r w:rsidR="009E0916" w:rsidRPr="005E089C">
        <w:t xml:space="preserve"> Scotland's curriculum for excellence</w:t>
      </w:r>
      <w:r w:rsidR="005E089C" w:rsidRPr="005E089C">
        <w:t>, i</w:t>
      </w:r>
      <w:r w:rsidR="009E0916" w:rsidRPr="005E089C">
        <w:t xml:space="preserve">t was </w:t>
      </w:r>
      <w:r w:rsidR="009E0916" w:rsidRPr="005E089C">
        <w:lastRenderedPageBreak/>
        <w:t xml:space="preserve">foreseeable that Wales might adopt a curriculum </w:t>
      </w:r>
      <w:r w:rsidR="001244DC" w:rsidRPr="005E089C">
        <w:t>like</w:t>
      </w:r>
      <w:r w:rsidR="009E0916" w:rsidRPr="005E089C">
        <w:t xml:space="preserve"> </w:t>
      </w:r>
      <w:r w:rsidR="00EA0BBD" w:rsidRPr="005E089C">
        <w:t xml:space="preserve">that of </w:t>
      </w:r>
      <w:r w:rsidR="009E0916" w:rsidRPr="005E089C">
        <w:t>Scotland's</w:t>
      </w:r>
      <w:r w:rsidR="005E089C" w:rsidRPr="005E089C">
        <w:t xml:space="preserve"> </w:t>
      </w:r>
      <w:r w:rsidR="009E0916" w:rsidRPr="005E089C">
        <w:t>(Sibieta &amp; Jerrim, 2021).</w:t>
      </w:r>
    </w:p>
    <w:p w14:paraId="5DA19B00" w14:textId="77777777" w:rsidR="00E149DC" w:rsidRPr="00E149DC" w:rsidRDefault="00E149DC" w:rsidP="00E149DC">
      <w:pPr>
        <w:pStyle w:val="APANormal"/>
      </w:pPr>
    </w:p>
    <w:p w14:paraId="0681EEA8" w14:textId="4A723C41" w:rsidR="000C4DC2" w:rsidRDefault="007D2B1C" w:rsidP="000C4DC2">
      <w:pPr>
        <w:pStyle w:val="APANormal"/>
      </w:pPr>
      <w:r w:rsidRPr="00E149DC">
        <w:t xml:space="preserve">Another challenge in such reviews is the potential for the commissioning government to </w:t>
      </w:r>
      <w:r w:rsidR="0080134C" w:rsidRPr="00E149DC">
        <w:t xml:space="preserve">limit </w:t>
      </w:r>
      <w:r w:rsidRPr="00E149DC">
        <w:t xml:space="preserve">the breadth of </w:t>
      </w:r>
      <w:r w:rsidR="0080134C" w:rsidRPr="00E149DC">
        <w:t>any review</w:t>
      </w:r>
      <w:r w:rsidRPr="00E149DC">
        <w:t xml:space="preserve">. For instance, in the 2011 national curriculum review </w:t>
      </w:r>
      <w:r w:rsidR="00E149DC" w:rsidRPr="00E149DC">
        <w:t>commissioned</w:t>
      </w:r>
      <w:r w:rsidRPr="00E149DC">
        <w:t xml:space="preserve"> by the UK government (DfE, 2011), the expert panel </w:t>
      </w:r>
      <w:r w:rsidR="000A30DE">
        <w:t xml:space="preserve">acknowledged </w:t>
      </w:r>
      <w:r w:rsidRPr="00E149DC">
        <w:t xml:space="preserve">that alterations to the </w:t>
      </w:r>
      <w:r w:rsidR="00B17442" w:rsidRPr="00E149DC">
        <w:t xml:space="preserve">overarching </w:t>
      </w:r>
      <w:r w:rsidRPr="00E149DC">
        <w:t xml:space="preserve">framework of the curriculum fell beyond the review's </w:t>
      </w:r>
      <w:r w:rsidR="003E30B2" w:rsidRPr="00E149DC">
        <w:t>scope</w:t>
      </w:r>
      <w:r w:rsidRPr="00E149DC">
        <w:t xml:space="preserve">. Instead, they recommended adjustments that aligned with the existing structure. Throughout their report they </w:t>
      </w:r>
      <w:r w:rsidR="00B17442" w:rsidRPr="00E149DC">
        <w:t xml:space="preserve">highlighted </w:t>
      </w:r>
      <w:r w:rsidRPr="00E149DC">
        <w:t xml:space="preserve">the significance of </w:t>
      </w:r>
      <w:r w:rsidR="00AD0F8F" w:rsidRPr="00E149DC">
        <w:t>supporting</w:t>
      </w:r>
      <w:r w:rsidRPr="00E149DC">
        <w:t xml:space="preserve"> individual </w:t>
      </w:r>
      <w:r w:rsidR="00AD0F8F" w:rsidRPr="00E149DC">
        <w:t xml:space="preserve">development </w:t>
      </w:r>
      <w:r w:rsidRPr="00E149DC">
        <w:t xml:space="preserve">and social and emotional learning. However, given that this aspect wasn't explicitly covered in the existing national curriculum, and a separate report on PSHE had been commissioned by the government, the panel refrained from providing detailed recommendations in this area. Additionally, government officials retain the prerogative to </w:t>
      </w:r>
      <w:r w:rsidR="00071B8D" w:rsidRPr="00E149DC">
        <w:t>emphasise</w:t>
      </w:r>
      <w:r w:rsidRPr="00E149DC">
        <w:t xml:space="preserve"> and implement specific aspects of a curriculum review. When Michael Gove, the education secretary during the 2011 review, presented the findings in a written ministerial statement, he accentuated the importance of enhancing subject knowledge expectations in English, mathematics, and science, but omitted reference to the authors' remarks regarding social and emotional learning and holistic child development from the report (HC Deb, 2011).</w:t>
      </w:r>
    </w:p>
    <w:p w14:paraId="2F448578" w14:textId="77777777" w:rsidR="00021D88" w:rsidRDefault="00021D88" w:rsidP="00FD758E">
      <w:pPr>
        <w:spacing w:line="480" w:lineRule="auto"/>
        <w:ind w:firstLine="720"/>
      </w:pPr>
    </w:p>
    <w:p w14:paraId="7E3DC4CA" w14:textId="0DCC83D1" w:rsidR="00346D21" w:rsidRDefault="008F2C08" w:rsidP="002D554B">
      <w:pPr>
        <w:pStyle w:val="APAHeading3"/>
      </w:pPr>
      <w:bookmarkStart w:id="40" w:name="_Toc176526542"/>
      <w:r>
        <w:t>2</w:t>
      </w:r>
      <w:r w:rsidR="007F545C">
        <w:t>.</w:t>
      </w:r>
      <w:r w:rsidR="009C2CCB">
        <w:t>7</w:t>
      </w:r>
      <w:r w:rsidR="007F545C">
        <w:t>.1</w:t>
      </w:r>
      <w:r w:rsidR="00F24D09">
        <w:t>.</w:t>
      </w:r>
      <w:r w:rsidR="007F545C">
        <w:t xml:space="preserve"> </w:t>
      </w:r>
      <w:r w:rsidR="00346D21" w:rsidRPr="00E31F84">
        <w:t>Research Questions</w:t>
      </w:r>
      <w:bookmarkEnd w:id="40"/>
    </w:p>
    <w:p w14:paraId="3252BF8F" w14:textId="23A4D8DA" w:rsidR="000E5D15" w:rsidRPr="00874E04" w:rsidRDefault="001244DC" w:rsidP="00874E04">
      <w:pPr>
        <w:pStyle w:val="APANormal"/>
      </w:pPr>
      <w:r w:rsidRPr="00874E04">
        <w:t>To</w:t>
      </w:r>
      <w:r w:rsidR="000E5D15" w:rsidRPr="00874E04">
        <w:t xml:space="preserve"> explore this area further I have developed the following research questions</w:t>
      </w:r>
      <w:r w:rsidR="00EA6F50" w:rsidRPr="00874E04">
        <w:t>:</w:t>
      </w:r>
    </w:p>
    <w:p w14:paraId="0E0371F4" w14:textId="706CDDD7" w:rsidR="00EA6F50" w:rsidRPr="00874E04" w:rsidRDefault="00EA6F50" w:rsidP="001907E8">
      <w:pPr>
        <w:pStyle w:val="APANormal"/>
        <w:numPr>
          <w:ilvl w:val="0"/>
          <w:numId w:val="2"/>
        </w:numPr>
      </w:pPr>
      <w:r w:rsidRPr="00874E04">
        <w:t>What do a sample of academics and professional psychologists working with primary school aged children in England believe that the purposes of primary education should be?</w:t>
      </w:r>
    </w:p>
    <w:p w14:paraId="2D3349B6" w14:textId="087AEFF2" w:rsidR="00EA6F50" w:rsidRPr="00874E04" w:rsidRDefault="00EA6F50" w:rsidP="001907E8">
      <w:pPr>
        <w:pStyle w:val="APANormal"/>
        <w:numPr>
          <w:ilvl w:val="0"/>
          <w:numId w:val="2"/>
        </w:numPr>
      </w:pPr>
      <w:r w:rsidRPr="00874E04">
        <w:lastRenderedPageBreak/>
        <w:t>Based on reflection around these purposes, which areas of learning do a consensus of my participants believe are important for primary school aged children to learn about at school?</w:t>
      </w:r>
    </w:p>
    <w:p w14:paraId="3AADDBBB" w14:textId="05E59ADC" w:rsidR="00346D21" w:rsidRPr="00874E04" w:rsidRDefault="00EA6F50" w:rsidP="001907E8">
      <w:pPr>
        <w:pStyle w:val="APANormal"/>
        <w:numPr>
          <w:ilvl w:val="0"/>
          <w:numId w:val="2"/>
        </w:numPr>
      </w:pPr>
      <w:r w:rsidRPr="00874E04">
        <w:t>Who and what may this research impact on?</w:t>
      </w:r>
    </w:p>
    <w:p w14:paraId="13156398" w14:textId="77777777" w:rsidR="00EA6F50" w:rsidRPr="00EA6F50" w:rsidRDefault="00EA6F50" w:rsidP="00EA6F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lang w:eastAsia="en-US"/>
          <w14:ligatures w14:val="standardContextual"/>
        </w:rPr>
      </w:pPr>
    </w:p>
    <w:p w14:paraId="6612C69E" w14:textId="77777777" w:rsidR="00A308A9" w:rsidRDefault="00A308A9">
      <w:pPr>
        <w:rPr>
          <w:rFonts w:eastAsiaTheme="minorHAnsi"/>
          <w:color w:val="000000" w:themeColor="text1"/>
          <w:kern w:val="2"/>
          <w:lang w:eastAsia="en-US"/>
          <w14:ligatures w14:val="standardContextual"/>
        </w:rPr>
      </w:pPr>
      <w:r>
        <w:br w:type="page"/>
      </w:r>
    </w:p>
    <w:p w14:paraId="74BB4ADB" w14:textId="4EE2D20F" w:rsidR="008A66A8" w:rsidRPr="00EF2D43" w:rsidRDefault="007F545C" w:rsidP="008A66A8">
      <w:pPr>
        <w:pStyle w:val="APAHeading1"/>
      </w:pPr>
      <w:bookmarkStart w:id="41" w:name="_Toc176526543"/>
      <w:r>
        <w:lastRenderedPageBreak/>
        <w:t xml:space="preserve">Chapter </w:t>
      </w:r>
      <w:r w:rsidR="0022165C">
        <w:t>3</w:t>
      </w:r>
      <w:r w:rsidR="00627EE7">
        <w:t xml:space="preserve">. </w:t>
      </w:r>
      <w:r w:rsidR="008A66A8" w:rsidRPr="00EF2D43">
        <w:t>Methodology</w:t>
      </w:r>
      <w:bookmarkEnd w:id="41"/>
      <w:r w:rsidR="008A66A8" w:rsidRPr="00EF2D43">
        <w:t xml:space="preserve"> </w:t>
      </w:r>
    </w:p>
    <w:p w14:paraId="5033B376" w14:textId="3FC15E30" w:rsidR="008A66A8" w:rsidRPr="00EF2D43" w:rsidRDefault="0022165C" w:rsidP="00627EE7">
      <w:pPr>
        <w:pStyle w:val="APAHeading2"/>
      </w:pPr>
      <w:bookmarkStart w:id="42" w:name="_Toc176526544"/>
      <w:r>
        <w:t>3</w:t>
      </w:r>
      <w:r w:rsidR="00627EE7">
        <w:t>.1</w:t>
      </w:r>
      <w:r w:rsidR="00F24D09">
        <w:t>.</w:t>
      </w:r>
      <w:r w:rsidR="00627EE7">
        <w:t xml:space="preserve"> Introduction</w:t>
      </w:r>
      <w:bookmarkEnd w:id="42"/>
    </w:p>
    <w:p w14:paraId="6A78921A" w14:textId="77777777" w:rsidR="008A66A8" w:rsidRPr="00EF2D43" w:rsidRDefault="008A66A8" w:rsidP="00E94190">
      <w:pPr>
        <w:pStyle w:val="APANormal"/>
      </w:pPr>
      <w:r w:rsidRPr="00EF2D43">
        <w:t>This chapter describes</w:t>
      </w:r>
      <w:r>
        <w:t xml:space="preserve"> my research design and</w:t>
      </w:r>
      <w:r w:rsidRPr="00EF2D43">
        <w:t xml:space="preserve"> the rationale for using </w:t>
      </w:r>
      <w:r>
        <w:t xml:space="preserve">particular </w:t>
      </w:r>
      <w:r w:rsidRPr="00EF2D43">
        <w:t xml:space="preserve">methodology. Firstly, I have described my ontological and epistemological position in relation to this piece of research. </w:t>
      </w:r>
      <w:r>
        <w:t>I have then</w:t>
      </w:r>
      <w:r w:rsidRPr="00EF2D43">
        <w:t xml:space="preserve"> describ</w:t>
      </w:r>
      <w:r>
        <w:t>ed</w:t>
      </w:r>
      <w:r w:rsidRPr="00EF2D43">
        <w:t xml:space="preserve"> in more detail</w:t>
      </w:r>
      <w:r>
        <w:t xml:space="preserve"> </w:t>
      </w:r>
      <w:r w:rsidRPr="00EF2D43">
        <w:t xml:space="preserve">the design and processes used in the study. </w:t>
      </w:r>
    </w:p>
    <w:p w14:paraId="2E89E04A" w14:textId="77777777" w:rsidR="008A66A8" w:rsidRPr="00EF2D43" w:rsidRDefault="008A66A8" w:rsidP="008A66A8">
      <w:pPr>
        <w:spacing w:line="480" w:lineRule="auto"/>
        <w:ind w:firstLine="720"/>
      </w:pPr>
    </w:p>
    <w:p w14:paraId="7A6E3F7C" w14:textId="5EC43C41" w:rsidR="008A66A8" w:rsidRPr="005F0680" w:rsidRDefault="0022165C" w:rsidP="00E94190">
      <w:pPr>
        <w:pStyle w:val="APAHeading2"/>
      </w:pPr>
      <w:bookmarkStart w:id="43" w:name="_Toc176526545"/>
      <w:r>
        <w:t>3</w:t>
      </w:r>
      <w:r w:rsidR="00627EE7">
        <w:t>.2</w:t>
      </w:r>
      <w:r w:rsidR="00F24D09">
        <w:t>.</w:t>
      </w:r>
      <w:r w:rsidR="00627EE7">
        <w:t xml:space="preserve"> </w:t>
      </w:r>
      <w:r w:rsidR="001A477B">
        <w:t>Philosophical Paradigm</w:t>
      </w:r>
      <w:bookmarkEnd w:id="43"/>
    </w:p>
    <w:p w14:paraId="7286789F" w14:textId="5413F514" w:rsidR="008A66A8" w:rsidRPr="00EF2D43" w:rsidRDefault="008A66A8" w:rsidP="00E94190">
      <w:pPr>
        <w:pStyle w:val="APANormal"/>
      </w:pPr>
      <w:r w:rsidRPr="00EF2D43">
        <w:t>I have adopted a critical realist paradigm for this research. Critical realism, first developed by Bhaksar (1989), holds a realist ontological and subjectivist epistemological position (Gorski, 2013). The paradigm uses retroductive reasoning to search for the best logical explanations of phenomenon, while recognising that these explanations are theory dependent and may change (Bygstad &amp; Munkvold, 2011).</w:t>
      </w:r>
      <w:r w:rsidR="003E57DC">
        <w:t xml:space="preserve"> Critical realism holds the ontological position of realism</w:t>
      </w:r>
      <w:r w:rsidR="00117DBC">
        <w:t>, suggesting that there is a world reality which exists beyond our own perception</w:t>
      </w:r>
      <w:r w:rsidR="006F5A6A">
        <w:t xml:space="preserve"> of it (</w:t>
      </w:r>
      <w:r w:rsidR="00D218DC">
        <w:t>Fryer, 2022).</w:t>
      </w:r>
      <w:r w:rsidRPr="00EF2D43">
        <w:t xml:space="preserve"> Ontologically, I believe that there are universal processes in child development that exist outside of our perceptions of </w:t>
      </w:r>
      <w:r>
        <w:t>said processes</w:t>
      </w:r>
      <w:r w:rsidRPr="00EF2D43">
        <w:t xml:space="preserve">. </w:t>
      </w:r>
      <w:r w:rsidR="00D218DC">
        <w:t xml:space="preserve">There is also </w:t>
      </w:r>
      <w:r w:rsidR="00A35B01">
        <w:t xml:space="preserve">a real world that children need to learn how to navigate and exist within, and although elements of societal structures are socially constructed, these have a real </w:t>
      </w:r>
      <w:r w:rsidR="000C6BD8">
        <w:t xml:space="preserve">impact on our existence. </w:t>
      </w:r>
      <w:r w:rsidRPr="00EF2D43">
        <w:t xml:space="preserve">However, our understanding of </w:t>
      </w:r>
      <w:r>
        <w:t>these mechanisms</w:t>
      </w:r>
      <w:r w:rsidRPr="00EF2D43">
        <w:t xml:space="preserve"> and how best to support </w:t>
      </w:r>
      <w:r>
        <w:t>them</w:t>
      </w:r>
      <w:r w:rsidRPr="00EF2D43">
        <w:t xml:space="preserve"> </w:t>
      </w:r>
      <w:r>
        <w:t>is</w:t>
      </w:r>
      <w:r w:rsidRPr="00EF2D43">
        <w:t xml:space="preserve"> fallible and impacted on by changing societal and cultural values. </w:t>
      </w:r>
      <w:r w:rsidR="008418AB">
        <w:t xml:space="preserve">This aligns with the epistemological position of subjectivism within critical realism, whereby knowledge is constructed within the limits </w:t>
      </w:r>
      <w:r w:rsidR="007A782E">
        <w:t xml:space="preserve">of our own understanding and experience, and where we can’t claim to objectively find truths about the ‘real’ world (Fryer, 2022). </w:t>
      </w:r>
    </w:p>
    <w:p w14:paraId="4E0005BC" w14:textId="77777777" w:rsidR="008A66A8" w:rsidRPr="00EF2D43" w:rsidRDefault="008A66A8" w:rsidP="00F6424D">
      <w:pPr>
        <w:pStyle w:val="APANormal"/>
        <w:ind w:firstLine="0"/>
      </w:pPr>
    </w:p>
    <w:p w14:paraId="71E8D9AE" w14:textId="2249C7EB" w:rsidR="008A66A8" w:rsidRPr="00EF2D43" w:rsidRDefault="008A66A8" w:rsidP="00E94190">
      <w:pPr>
        <w:pStyle w:val="APANormal"/>
      </w:pPr>
      <w:r w:rsidRPr="00EF2D43">
        <w:lastRenderedPageBreak/>
        <w:t xml:space="preserve">Critical realist research often uses mixed methods to investigate research questions (Lawani, 2021). Value is seen in both qualitative and quantitative methods; whereby qualitative methods can provide richer descriptions of phenomenon and quantitative methods can test the strength of a theorised element (Lawani, 2021). I have chosen to use a Delphi consensus style procedure to </w:t>
      </w:r>
      <w:r w:rsidR="00127059">
        <w:t>explore</w:t>
      </w:r>
      <w:r w:rsidR="00127059" w:rsidRPr="00EF2D43">
        <w:t xml:space="preserve"> </w:t>
      </w:r>
      <w:r w:rsidRPr="00EF2D43">
        <w:t>my research questions that incorporates both quantitative and qualitative elements (more detail</w:t>
      </w:r>
      <w:r w:rsidR="009C7B03">
        <w:t>s</w:t>
      </w:r>
      <w:r w:rsidRPr="00EF2D43">
        <w:t xml:space="preserve"> on research design </w:t>
      </w:r>
      <w:r w:rsidR="00976A9D">
        <w:t xml:space="preserve">are </w:t>
      </w:r>
      <w:r w:rsidR="00976A9D" w:rsidRPr="00EF2D43">
        <w:t>below</w:t>
      </w:r>
      <w:r w:rsidRPr="00EF2D43">
        <w:t xml:space="preserve">). This research will draw on participants’ understanding of education and child development, to consider which areas should be included within their learning at the primary education phase. It is recognised that this understanding is based within participants’ own historical and cultural contexts. The focus of the research is on theory building and early development of curriculum proposals, the ideas generated will need to be further refined and developed. Over time, as both understanding and societal structures change further adaptations will be needed and our understanding of what children should learn will likely be ever changing. </w:t>
      </w:r>
    </w:p>
    <w:p w14:paraId="0CF3E6FE" w14:textId="77777777" w:rsidR="008A66A8" w:rsidRPr="00EF2D43" w:rsidRDefault="008A66A8" w:rsidP="008A66A8">
      <w:pPr>
        <w:spacing w:line="480" w:lineRule="auto"/>
      </w:pPr>
    </w:p>
    <w:p w14:paraId="03F15EA4" w14:textId="5DEA7376" w:rsidR="008A66A8" w:rsidRPr="005F0680" w:rsidRDefault="0022165C" w:rsidP="00E94190">
      <w:pPr>
        <w:pStyle w:val="APAHeading2"/>
      </w:pPr>
      <w:bookmarkStart w:id="44" w:name="_Toc176526546"/>
      <w:r>
        <w:t>3</w:t>
      </w:r>
      <w:r w:rsidR="00627EE7">
        <w:t>.3</w:t>
      </w:r>
      <w:r w:rsidR="00F24D09">
        <w:t>.</w:t>
      </w:r>
      <w:r w:rsidR="00627EE7">
        <w:t xml:space="preserve"> </w:t>
      </w:r>
      <w:r w:rsidR="008A66A8" w:rsidRPr="005F0680">
        <w:t>Design</w:t>
      </w:r>
      <w:r w:rsidR="008A66A8">
        <w:t xml:space="preserve"> </w:t>
      </w:r>
      <w:r w:rsidR="008A66A8" w:rsidRPr="005F0680">
        <w:t>- Delphi Consensus</w:t>
      </w:r>
      <w:bookmarkEnd w:id="44"/>
    </w:p>
    <w:p w14:paraId="5DC86E2D" w14:textId="743ACAE3" w:rsidR="008A66A8" w:rsidRPr="00EF2D43" w:rsidRDefault="008A66A8" w:rsidP="00E94190">
      <w:pPr>
        <w:pStyle w:val="APANormal"/>
      </w:pPr>
      <w:r w:rsidRPr="00EF2D43">
        <w:t xml:space="preserve">I used an adapted Delphi-style procedure to explore the research </w:t>
      </w:r>
      <w:r w:rsidRPr="00A00C19">
        <w:t xml:space="preserve">questions outlined </w:t>
      </w:r>
      <w:r w:rsidRPr="00EB57F0">
        <w:t>above.</w:t>
      </w:r>
      <w:r w:rsidRPr="00EF2D43">
        <w:t xml:space="preserve"> Delphi consensus techniques aim to answer complex questions through a structured consensus process between a group of experts (Linstone &amp; Turnoff, 1975). They are often used as an exploratory method to identify areas for further research (Habibi et al., 2014). Historically, Delphi procedures have been used in a wide range of fields including military (Dalkey, 1968), economic (Kauko &amp; Palmroos, 2014), social sciences (Landeta, 2006) and health (Hasson et al., 2000; Wright et al., 2022) research. Many versions of Delphi methods have been used throughout research and there isn’t an agreed</w:t>
      </w:r>
      <w:r w:rsidR="00127059">
        <w:t xml:space="preserve"> and </w:t>
      </w:r>
      <w:r w:rsidRPr="00EF2D43">
        <w:t>well-defined set procedure (Habibi et al., 2014; Hasson et al., 2000; Powell, 2003). This is often presented as</w:t>
      </w:r>
      <w:r w:rsidR="00AD4279">
        <w:t xml:space="preserve"> </w:t>
      </w:r>
      <w:r w:rsidRPr="00EF2D43">
        <w:t xml:space="preserve">a limitation of the methodology and several researchers have attempted to provide a clearer description of </w:t>
      </w:r>
      <w:r w:rsidRPr="00EF2D43">
        <w:lastRenderedPageBreak/>
        <w:t>the procedure (</w:t>
      </w:r>
      <w:r w:rsidR="005C6C39" w:rsidRPr="00EF2D43">
        <w:t>e.g.,</w:t>
      </w:r>
      <w:r w:rsidRPr="00EF2D43">
        <w:t xml:space="preserve"> Habibi et al., 2014; Hasson et al., 2000; Seyaki &amp; Kennedy, 2017). On the other hand, the flexibility of the methodological style also allows for greater adaptability of process </w:t>
      </w:r>
      <w:r w:rsidR="001244DC" w:rsidRPr="00EF2D43">
        <w:t>to</w:t>
      </w:r>
      <w:r w:rsidRPr="00EF2D43">
        <w:t xml:space="preserve"> best suit different research questions and sample populations. </w:t>
      </w:r>
    </w:p>
    <w:p w14:paraId="6D37A1D1" w14:textId="77777777" w:rsidR="008A66A8" w:rsidRPr="00EF2D43" w:rsidRDefault="008A66A8" w:rsidP="00E94190">
      <w:pPr>
        <w:pStyle w:val="APANormal"/>
      </w:pPr>
    </w:p>
    <w:p w14:paraId="0A47B73B" w14:textId="50E7904A" w:rsidR="008A66A8" w:rsidRPr="00EF2D43" w:rsidRDefault="008A66A8" w:rsidP="00E94190">
      <w:pPr>
        <w:pStyle w:val="APANormal"/>
      </w:pPr>
      <w:r w:rsidRPr="00EF2D43">
        <w:t xml:space="preserve">Some features of Delphi methods are more </w:t>
      </w:r>
      <w:r>
        <w:t xml:space="preserve">widely </w:t>
      </w:r>
      <w:r w:rsidRPr="00EF2D43">
        <w:t xml:space="preserve">agreed, for example, they involve a </w:t>
      </w:r>
      <w:r>
        <w:t xml:space="preserve">multi-stage process </w:t>
      </w:r>
      <w:r w:rsidRPr="00EF2D43">
        <w:t xml:space="preserve">designed to allow participants to reach a consensus in the topic area (Dalkey &amp; Helmer, 1963). There have typically been four </w:t>
      </w:r>
      <w:r>
        <w:t>stages</w:t>
      </w:r>
      <w:r w:rsidRPr="00EF2D43">
        <w:t xml:space="preserve"> used to reach this consensus, although fewer </w:t>
      </w:r>
      <w:r>
        <w:t xml:space="preserve">stages </w:t>
      </w:r>
      <w:r w:rsidRPr="00EF2D43">
        <w:t>are often now used (Rowley, 2022)</w:t>
      </w:r>
      <w:r>
        <w:t>; this is an example of flexibility in Delphi processes which allows use for a wide range of types of research questions and designs</w:t>
      </w:r>
      <w:r w:rsidRPr="00EF2D43">
        <w:t xml:space="preserve">. The first </w:t>
      </w:r>
      <w:r w:rsidR="000115DF">
        <w:t>stage</w:t>
      </w:r>
      <w:r w:rsidR="000115DF" w:rsidRPr="00EF2D43">
        <w:t xml:space="preserve"> </w:t>
      </w:r>
      <w:r w:rsidRPr="00EF2D43">
        <w:t xml:space="preserve">of a Delphi study usually involves data generation: this can be done in </w:t>
      </w:r>
      <w:r w:rsidR="001244DC" w:rsidRPr="00EF2D43">
        <w:t>several</w:t>
      </w:r>
      <w:r w:rsidRPr="00EF2D43">
        <w:t xml:space="preserve"> ways but typically involves some element of free response from participants (Seyaki &amp; Kennedy, 2017). The data generated is then presented back to participants to rate, again this can be done in several ways but is often completed using Likert scales (Seyaki &amp; Kennedy, 2017). </w:t>
      </w:r>
      <w:r>
        <w:t xml:space="preserve">Likert scales are multi-point linear scales used to allow responders to indicate the strength of their opinion around a given statement or item (Likert, 1932). </w:t>
      </w:r>
      <w:r w:rsidRPr="00EF2D43">
        <w:t xml:space="preserve">Controlled feedback is another typical feature of Delphi methodologies, whereby ‘results’ from previous rounds are presented back to participants for further rating or adjustment of their original rating (Meijering &amp; Tobi, 2016). </w:t>
      </w:r>
    </w:p>
    <w:p w14:paraId="7C4CFFE9" w14:textId="77777777" w:rsidR="008A66A8" w:rsidRPr="00EF2D43" w:rsidRDefault="008A66A8" w:rsidP="00E94190">
      <w:pPr>
        <w:pStyle w:val="APANormal"/>
      </w:pPr>
    </w:p>
    <w:p w14:paraId="310297AA" w14:textId="52C105AF" w:rsidR="008A66A8" w:rsidRPr="00EF2D43" w:rsidRDefault="008A66A8" w:rsidP="00E94190">
      <w:pPr>
        <w:pStyle w:val="APANormal"/>
      </w:pPr>
      <w:r w:rsidRPr="00EF2D43">
        <w:t xml:space="preserve">Anonymity of participants is an essential feature of Delphi methodologies (Habibi et al., 2014). The purpose of this being to reduce the impact of social desirability bias whereby people may otherwise be more likely to express views that conform to societal norms or agree with more dominant or influential participants in the group (Habibi et al., 2014). The anonymity component of Delphi methodologies may help to avoid the phenomenon of groupthink (Habibi et al., 2014; Shariff, 2015). This is where a group’s desire to reach </w:t>
      </w:r>
      <w:r w:rsidRPr="00EF2D43">
        <w:lastRenderedPageBreak/>
        <w:t xml:space="preserve">consensus supresses any alternative views or opinions at the expense of critical thinking around a topic (Janis, 1972). Groupthink has been suggested to be a common issue both in educational reform (Fullan, 1993; Kingsbury, 2022) and in UK policy making more generally (Grube &amp; Killick, 2023). </w:t>
      </w:r>
      <w:r>
        <w:t xml:space="preserve">Anonymity is featured within Delphi research designs </w:t>
      </w:r>
      <w:r w:rsidR="00E1096E">
        <w:t>to</w:t>
      </w:r>
      <w:r>
        <w:t xml:space="preserve"> mitigate the impact of these phenomena </w:t>
      </w:r>
      <w:r w:rsidR="00D26095">
        <w:t>to</w:t>
      </w:r>
      <w:r>
        <w:t xml:space="preserve"> add further credibility to any findings (Habibi et al., 2014).</w:t>
      </w:r>
    </w:p>
    <w:p w14:paraId="4B811EB6" w14:textId="77777777" w:rsidR="008A66A8" w:rsidRPr="00EF2D43" w:rsidRDefault="008A66A8" w:rsidP="00E94190">
      <w:pPr>
        <w:pStyle w:val="APANormal"/>
      </w:pPr>
    </w:p>
    <w:p w14:paraId="338410AC" w14:textId="77777777" w:rsidR="008A66A8" w:rsidRPr="00EF2D43" w:rsidRDefault="008A66A8" w:rsidP="00E94190">
      <w:pPr>
        <w:pStyle w:val="APANormal"/>
      </w:pPr>
      <w:r w:rsidRPr="00A00C19">
        <w:t>As described above, a key advantage</w:t>
      </w:r>
      <w:r w:rsidRPr="00EF2D43">
        <w:t xml:space="preserve"> of Delphi-style procedures over other group opinion gathering techniques, such as focus groups, is that it helps to avoid these groupthink and social desirability bias issues. However, despite anonymity being useful in allowing participants to express these different views away from group or societal norms, these views are still unlikely to be included in the final outcome of Delphi studies as this would require a consensus of participants to agree with them (and therefore would probably already be a mainstream opinion within the group). Although, </w:t>
      </w:r>
      <w:r>
        <w:t>I would argue that</w:t>
      </w:r>
      <w:r w:rsidRPr="00EF2D43">
        <w:t xml:space="preserve"> Delphi techniques still allow for differing views to be expressed and considered critically before they are dismissed. </w:t>
      </w:r>
    </w:p>
    <w:p w14:paraId="6C80672E" w14:textId="77777777" w:rsidR="008A66A8" w:rsidRPr="00EF2D43" w:rsidRDefault="008A66A8" w:rsidP="00E94190">
      <w:pPr>
        <w:pStyle w:val="APANormal"/>
      </w:pPr>
    </w:p>
    <w:p w14:paraId="1503419B" w14:textId="5E974B23" w:rsidR="008A66A8" w:rsidRDefault="008A66A8" w:rsidP="00E94190">
      <w:pPr>
        <w:pStyle w:val="APANormal"/>
      </w:pPr>
      <w:r w:rsidRPr="00EF2D43">
        <w:t xml:space="preserve">There is much debate over whether Delphi methodologies are quantitative, qualitative, or mixed method (Brooks, 1979; Custer et al., 1999; Doyle, 1993; Murry &amp; Hammons, 1995). The confusion over methodology type is likely due to the lack of clarity over design procedure and varying adaptations to technique. I would describe most Delphi research designs to be mixed methods designs. Many involve some elements of free response qualitative data generation (Seyaki &amp; Kennedy, 2017) and qualitative methods of analysis, such as thematic analysis, are increasingly common (Rowley, 2022). Most also involve quantitative analysis or descriptors of the data in relation to reaching a consensus, for example statements such as ‘75% of participants agree that…’ (Meijering &amp; Tobi, 2016). </w:t>
      </w:r>
    </w:p>
    <w:p w14:paraId="24C2DFE8" w14:textId="77777777" w:rsidR="00B165FF" w:rsidRDefault="00B165FF" w:rsidP="00E94190">
      <w:pPr>
        <w:pStyle w:val="APANormal"/>
      </w:pPr>
    </w:p>
    <w:p w14:paraId="245CEEA6" w14:textId="0B4BC5B9" w:rsidR="00B165FF" w:rsidRPr="00B14A27" w:rsidRDefault="00B165FF" w:rsidP="00B165FF">
      <w:pPr>
        <w:pStyle w:val="APAHeading3"/>
        <w:rPr>
          <w:highlight w:val="yellow"/>
        </w:rPr>
      </w:pPr>
      <w:bookmarkStart w:id="45" w:name="_Toc176526547"/>
      <w:r w:rsidRPr="00B14A27">
        <w:rPr>
          <w:highlight w:val="yellow"/>
        </w:rPr>
        <w:lastRenderedPageBreak/>
        <w:t>3.3.1. Alternative Research Designs Considered</w:t>
      </w:r>
      <w:bookmarkEnd w:id="45"/>
    </w:p>
    <w:p w14:paraId="36B72955" w14:textId="57254198" w:rsidR="004D2DF2" w:rsidRPr="00B14A27" w:rsidRDefault="004F2AF9" w:rsidP="008A66A8">
      <w:pPr>
        <w:spacing w:line="480" w:lineRule="auto"/>
        <w:ind w:firstLine="720"/>
        <w:rPr>
          <w:highlight w:val="yellow"/>
        </w:rPr>
      </w:pPr>
      <w:r w:rsidRPr="00B14A27">
        <w:rPr>
          <w:highlight w:val="yellow"/>
        </w:rPr>
        <w:t xml:space="preserve">Interviews, focus groups and Delphi consensus techniques can all be used to address </w:t>
      </w:r>
      <w:r w:rsidR="00C24A22" w:rsidRPr="00B14A27">
        <w:rPr>
          <w:highlight w:val="yellow"/>
        </w:rPr>
        <w:t xml:space="preserve">complex, real world </w:t>
      </w:r>
      <w:r w:rsidR="004B7A1E" w:rsidRPr="00B14A27">
        <w:rPr>
          <w:highlight w:val="yellow"/>
        </w:rPr>
        <w:t>research questions within applied psychology fields (</w:t>
      </w:r>
      <w:r w:rsidR="001857D4" w:rsidRPr="00B14A27">
        <w:rPr>
          <w:highlight w:val="yellow"/>
        </w:rPr>
        <w:t>Brown, 2018</w:t>
      </w:r>
      <w:r w:rsidR="004B7A1E" w:rsidRPr="00B14A27">
        <w:rPr>
          <w:highlight w:val="yellow"/>
        </w:rPr>
        <w:t xml:space="preserve">). </w:t>
      </w:r>
      <w:r w:rsidR="002C7191" w:rsidRPr="00B14A27">
        <w:rPr>
          <w:highlight w:val="yellow"/>
        </w:rPr>
        <w:t>Interviews involve a conversation between participant and researcher to explore a subject area</w:t>
      </w:r>
      <w:r w:rsidR="001C604E" w:rsidRPr="00B14A27">
        <w:rPr>
          <w:highlight w:val="yellow"/>
        </w:rPr>
        <w:t>, involving q</w:t>
      </w:r>
      <w:r w:rsidR="002C7191" w:rsidRPr="00B14A27">
        <w:rPr>
          <w:highlight w:val="yellow"/>
        </w:rPr>
        <w:t>uestions</w:t>
      </w:r>
      <w:r w:rsidR="001C604E" w:rsidRPr="00B14A27">
        <w:rPr>
          <w:highlight w:val="yellow"/>
        </w:rPr>
        <w:t xml:space="preserve"> that</w:t>
      </w:r>
      <w:r w:rsidR="002C7191" w:rsidRPr="00B14A27">
        <w:rPr>
          <w:highlight w:val="yellow"/>
        </w:rPr>
        <w:t xml:space="preserve"> may be </w:t>
      </w:r>
      <w:r w:rsidR="00B46887" w:rsidRPr="00B14A27">
        <w:rPr>
          <w:highlight w:val="yellow"/>
        </w:rPr>
        <w:t xml:space="preserve">delivered in a structured, semi-structured or unstructured format (Brown, 2018). Interviews often provide rich </w:t>
      </w:r>
      <w:r w:rsidR="004D2DF2" w:rsidRPr="00B14A27">
        <w:rPr>
          <w:highlight w:val="yellow"/>
        </w:rPr>
        <w:t>data;</w:t>
      </w:r>
      <w:r w:rsidR="00547A87" w:rsidRPr="00B14A27">
        <w:rPr>
          <w:highlight w:val="yellow"/>
        </w:rPr>
        <w:t xml:space="preserve"> responses can be explored in depth and participant’s meaning within responses can be further clarified. On the other hand, </w:t>
      </w:r>
      <w:r w:rsidR="000C54D2" w:rsidRPr="00B14A27">
        <w:rPr>
          <w:highlight w:val="yellow"/>
        </w:rPr>
        <w:t>participant responses and collected data may be influenced by researcher bias that guides the conversation towards</w:t>
      </w:r>
      <w:r w:rsidR="004D2DF2" w:rsidRPr="00B14A27">
        <w:rPr>
          <w:highlight w:val="yellow"/>
        </w:rPr>
        <w:t xml:space="preserve"> exploring their own views or positions (Brown, 2018). </w:t>
      </w:r>
      <w:r w:rsidR="00D03A44" w:rsidRPr="008647A6">
        <w:rPr>
          <w:highlight w:val="green"/>
        </w:rPr>
        <w:t xml:space="preserve">Researchers can </w:t>
      </w:r>
      <w:r w:rsidR="00D67841" w:rsidRPr="008647A6">
        <w:rPr>
          <w:highlight w:val="green"/>
        </w:rPr>
        <w:t xml:space="preserve">attempt to partially address this by seeking awareness of their own biases and </w:t>
      </w:r>
      <w:r w:rsidR="009350C8" w:rsidRPr="008647A6">
        <w:rPr>
          <w:highlight w:val="green"/>
        </w:rPr>
        <w:t xml:space="preserve">seeking to consciously limit the impact of these, although it would be naïve to assume that these could be removed completely. However, this doesn’t necessarily act as a limitation to this data collection method as long as the researcher’s own subjectivity is acknowledged in the research. </w:t>
      </w:r>
    </w:p>
    <w:p w14:paraId="043F655E" w14:textId="77777777" w:rsidR="004D2DF2" w:rsidRPr="00B14A27" w:rsidRDefault="004D2DF2" w:rsidP="008A66A8">
      <w:pPr>
        <w:spacing w:line="480" w:lineRule="auto"/>
        <w:ind w:firstLine="720"/>
        <w:rPr>
          <w:highlight w:val="yellow"/>
        </w:rPr>
      </w:pPr>
    </w:p>
    <w:p w14:paraId="44B04717" w14:textId="56C99B71" w:rsidR="002A201B" w:rsidRPr="00B14A27" w:rsidRDefault="004D2DF2" w:rsidP="008A66A8">
      <w:pPr>
        <w:spacing w:line="480" w:lineRule="auto"/>
        <w:ind w:firstLine="720"/>
        <w:rPr>
          <w:highlight w:val="yellow"/>
        </w:rPr>
      </w:pPr>
      <w:r w:rsidRPr="00B14A27">
        <w:rPr>
          <w:highlight w:val="yellow"/>
        </w:rPr>
        <w:t xml:space="preserve">Focus groups involve </w:t>
      </w:r>
      <w:r w:rsidR="00E9603A" w:rsidRPr="00B14A27">
        <w:rPr>
          <w:highlight w:val="yellow"/>
        </w:rPr>
        <w:t xml:space="preserve">a wider discussion by several participants that is facilitated by a researcher. The </w:t>
      </w:r>
      <w:r w:rsidR="00CA6481" w:rsidRPr="00B14A27">
        <w:rPr>
          <w:highlight w:val="yellow"/>
        </w:rPr>
        <w:t>collaborative</w:t>
      </w:r>
      <w:r w:rsidR="00E9603A" w:rsidRPr="00B14A27">
        <w:rPr>
          <w:highlight w:val="yellow"/>
        </w:rPr>
        <w:t xml:space="preserve"> nature of f</w:t>
      </w:r>
      <w:r w:rsidR="00FB7CA3" w:rsidRPr="00B14A27">
        <w:rPr>
          <w:highlight w:val="yellow"/>
        </w:rPr>
        <w:t>ocus groups</w:t>
      </w:r>
      <w:r w:rsidR="00E9603A" w:rsidRPr="00B14A27">
        <w:rPr>
          <w:highlight w:val="yellow"/>
        </w:rPr>
        <w:t xml:space="preserve"> may</w:t>
      </w:r>
      <w:r w:rsidR="00CA6481" w:rsidRPr="00B14A27">
        <w:rPr>
          <w:highlight w:val="yellow"/>
        </w:rPr>
        <w:t xml:space="preserve"> feel more comfortable for </w:t>
      </w:r>
      <w:r w:rsidR="003423B2" w:rsidRPr="00B14A27">
        <w:rPr>
          <w:highlight w:val="yellow"/>
        </w:rPr>
        <w:t>participants</w:t>
      </w:r>
      <w:r w:rsidR="00CA6481" w:rsidRPr="00B14A27">
        <w:rPr>
          <w:highlight w:val="yellow"/>
        </w:rPr>
        <w:t xml:space="preserve"> who are less confident to talk one on one with a researcher</w:t>
      </w:r>
      <w:r w:rsidR="00FB7CA3" w:rsidRPr="00B14A27">
        <w:rPr>
          <w:highlight w:val="yellow"/>
        </w:rPr>
        <w:t xml:space="preserve"> </w:t>
      </w:r>
      <w:r w:rsidR="00CA6481" w:rsidRPr="00B14A27">
        <w:rPr>
          <w:highlight w:val="yellow"/>
        </w:rPr>
        <w:t>(Brown, 2018). Collaborative discussion can also support idea generation and reflection among participants (</w:t>
      </w:r>
      <w:r w:rsidR="008F4114" w:rsidRPr="00B14A27">
        <w:rPr>
          <w:highlight w:val="yellow"/>
        </w:rPr>
        <w:t>Dugosh &amp; Paulus, 2005</w:t>
      </w:r>
      <w:r w:rsidR="00CA6481" w:rsidRPr="00B14A27">
        <w:rPr>
          <w:highlight w:val="yellow"/>
        </w:rPr>
        <w:t xml:space="preserve">). On the other hand, </w:t>
      </w:r>
      <w:r w:rsidR="003423B2" w:rsidRPr="00B14A27">
        <w:rPr>
          <w:highlight w:val="yellow"/>
        </w:rPr>
        <w:t xml:space="preserve">the group dynamics within a focus group may lead to a power imbalance where a more dominant member of the group holds the focus on their own views (Brown, 2018). </w:t>
      </w:r>
      <w:r w:rsidR="00CA6481" w:rsidRPr="00B14A27">
        <w:rPr>
          <w:highlight w:val="yellow"/>
        </w:rPr>
        <w:t xml:space="preserve"> </w:t>
      </w:r>
      <w:r w:rsidR="00421AA4" w:rsidRPr="00B14A27">
        <w:rPr>
          <w:highlight w:val="yellow"/>
        </w:rPr>
        <w:t>Delphi consensus procedures avoid this issue, by providing anonymity that may encourage more honest responses and limit</w:t>
      </w:r>
      <w:r w:rsidR="000E2EC5" w:rsidRPr="00B14A27">
        <w:rPr>
          <w:highlight w:val="yellow"/>
        </w:rPr>
        <w:t xml:space="preserve"> bias from more dominant personalities (Brown, 2018, </w:t>
      </w:r>
      <w:r w:rsidR="00BE3643" w:rsidRPr="00B14A27">
        <w:rPr>
          <w:highlight w:val="yellow"/>
        </w:rPr>
        <w:t>Habibi et al., 2014, Rowley, 2022</w:t>
      </w:r>
      <w:r w:rsidR="000E2EC5" w:rsidRPr="00B14A27">
        <w:rPr>
          <w:highlight w:val="yellow"/>
        </w:rPr>
        <w:t xml:space="preserve">). </w:t>
      </w:r>
      <w:r w:rsidR="007974BC" w:rsidRPr="00B14A27">
        <w:rPr>
          <w:highlight w:val="yellow"/>
        </w:rPr>
        <w:t xml:space="preserve"> </w:t>
      </w:r>
    </w:p>
    <w:p w14:paraId="655D1EE1" w14:textId="77777777" w:rsidR="002A201B" w:rsidRPr="00B14A27" w:rsidRDefault="002A201B" w:rsidP="008A66A8">
      <w:pPr>
        <w:spacing w:line="480" w:lineRule="auto"/>
        <w:ind w:firstLine="720"/>
        <w:rPr>
          <w:highlight w:val="yellow"/>
        </w:rPr>
      </w:pPr>
    </w:p>
    <w:p w14:paraId="1094F10C" w14:textId="435243B8" w:rsidR="004F2AF9" w:rsidRDefault="00683220" w:rsidP="008A66A8">
      <w:pPr>
        <w:spacing w:line="480" w:lineRule="auto"/>
        <w:ind w:firstLine="720"/>
      </w:pPr>
      <w:r w:rsidRPr="00B14A27">
        <w:rPr>
          <w:highlight w:val="yellow"/>
        </w:rPr>
        <w:lastRenderedPageBreak/>
        <w:t xml:space="preserve"> Research design should be considered in relation to how </w:t>
      </w:r>
      <w:r w:rsidR="00897502" w:rsidRPr="00B14A27">
        <w:rPr>
          <w:highlight w:val="yellow"/>
        </w:rPr>
        <w:t>data can best be collected to answer specific research questions (</w:t>
      </w:r>
      <w:r w:rsidR="00146259" w:rsidRPr="00B14A27">
        <w:rPr>
          <w:highlight w:val="yellow"/>
        </w:rPr>
        <w:t>Brown, 2018</w:t>
      </w:r>
      <w:r w:rsidR="00897502" w:rsidRPr="00B14A27">
        <w:rPr>
          <w:highlight w:val="yellow"/>
        </w:rPr>
        <w:t>). Within this research</w:t>
      </w:r>
      <w:r w:rsidR="0059311C" w:rsidRPr="00B14A27">
        <w:rPr>
          <w:highlight w:val="yellow"/>
        </w:rPr>
        <w:t xml:space="preserve">, one research question asked was ‘which areas of learning do a consensus of my participants believe are important for primary school aged children to learn about at school?’. The focus on </w:t>
      </w:r>
      <w:r w:rsidR="00674ECD" w:rsidRPr="00B14A27">
        <w:rPr>
          <w:highlight w:val="yellow"/>
        </w:rPr>
        <w:t>finding a consensus, directed me towards using a Delphi method, rather than an interview or focus group where a consensus wo</w:t>
      </w:r>
      <w:r w:rsidR="00B86036" w:rsidRPr="00B14A27">
        <w:rPr>
          <w:highlight w:val="yellow"/>
        </w:rPr>
        <w:t xml:space="preserve">uldn’t have necessarily been achieved (or a primary focus of the method). </w:t>
      </w:r>
      <w:r w:rsidR="00067975" w:rsidRPr="00B14A27">
        <w:rPr>
          <w:highlight w:val="yellow"/>
        </w:rPr>
        <w:t xml:space="preserve">Delphi consensus research designs can support discovery of a level of agreement between participants in areas where there isn’t a </w:t>
      </w:r>
      <w:r w:rsidR="00146259" w:rsidRPr="00B14A27">
        <w:rPr>
          <w:highlight w:val="yellow"/>
        </w:rPr>
        <w:t>clear</w:t>
      </w:r>
      <w:r w:rsidR="00E07841" w:rsidRPr="00B14A27">
        <w:rPr>
          <w:highlight w:val="yellow"/>
        </w:rPr>
        <w:t xml:space="preserve"> or empirical</w:t>
      </w:r>
      <w:r w:rsidR="00146259" w:rsidRPr="00B14A27">
        <w:rPr>
          <w:highlight w:val="yellow"/>
        </w:rPr>
        <w:t xml:space="preserve"> answer</w:t>
      </w:r>
      <w:r w:rsidR="00F87797" w:rsidRPr="00B14A27">
        <w:rPr>
          <w:highlight w:val="yellow"/>
        </w:rPr>
        <w:t xml:space="preserve"> </w:t>
      </w:r>
      <w:r w:rsidR="00146259" w:rsidRPr="00B14A27">
        <w:rPr>
          <w:highlight w:val="yellow"/>
        </w:rPr>
        <w:t>(Brown, 2018</w:t>
      </w:r>
      <w:r w:rsidR="00BE3643" w:rsidRPr="00B14A27">
        <w:rPr>
          <w:highlight w:val="yellow"/>
        </w:rPr>
        <w:t>; Rowley, 2022</w:t>
      </w:r>
      <w:r w:rsidR="00146259" w:rsidRPr="00B14A27">
        <w:rPr>
          <w:highlight w:val="yellow"/>
        </w:rPr>
        <w:t>).</w:t>
      </w:r>
      <w:r w:rsidR="00146259">
        <w:t xml:space="preserve"> </w:t>
      </w:r>
      <w:r w:rsidR="00CA2032" w:rsidRPr="008647A6">
        <w:rPr>
          <w:highlight w:val="green"/>
        </w:rPr>
        <w:t xml:space="preserve">This </w:t>
      </w:r>
      <w:r w:rsidR="00207D8E" w:rsidRPr="008647A6">
        <w:rPr>
          <w:highlight w:val="green"/>
        </w:rPr>
        <w:t xml:space="preserve">level of agreement </w:t>
      </w:r>
      <w:r w:rsidR="00CA2032" w:rsidRPr="008647A6">
        <w:rPr>
          <w:highlight w:val="green"/>
        </w:rPr>
        <w:t xml:space="preserve">can help </w:t>
      </w:r>
      <w:r w:rsidR="00207D8E" w:rsidRPr="008647A6">
        <w:rPr>
          <w:highlight w:val="green"/>
        </w:rPr>
        <w:t xml:space="preserve">produce a final set of outcomes that can then be implemented into practice, where there may be some ambiguity around best practice. </w:t>
      </w:r>
      <w:r w:rsidR="00EA760E" w:rsidRPr="008647A6">
        <w:rPr>
          <w:highlight w:val="green"/>
        </w:rPr>
        <w:t xml:space="preserve">Reaching a level of agreement may allow researchers to move beyond an </w:t>
      </w:r>
      <w:r w:rsidR="002D02BE" w:rsidRPr="008647A6">
        <w:rPr>
          <w:highlight w:val="green"/>
        </w:rPr>
        <w:t>initial</w:t>
      </w:r>
      <w:r w:rsidR="00EA760E" w:rsidRPr="008647A6">
        <w:rPr>
          <w:highlight w:val="green"/>
        </w:rPr>
        <w:t xml:space="preserve"> research question so that they can move to further develop their research and the implications of this. However, I would be cautious in interpreting this agreement as a </w:t>
      </w:r>
      <w:r w:rsidR="002D02BE" w:rsidRPr="008647A6">
        <w:rPr>
          <w:highlight w:val="green"/>
        </w:rPr>
        <w:t>definitive</w:t>
      </w:r>
      <w:r w:rsidR="00EA760E" w:rsidRPr="008647A6">
        <w:rPr>
          <w:highlight w:val="green"/>
        </w:rPr>
        <w:t xml:space="preserve"> answer and encourage researchers to </w:t>
      </w:r>
      <w:r w:rsidR="002D02BE" w:rsidRPr="008647A6">
        <w:rPr>
          <w:highlight w:val="green"/>
        </w:rPr>
        <w:t xml:space="preserve">continue to revisit their </w:t>
      </w:r>
      <w:r w:rsidR="002D02BE" w:rsidRPr="002D02BE">
        <w:rPr>
          <w:highlight w:val="green"/>
        </w:rPr>
        <w:t>initial</w:t>
      </w:r>
      <w:r w:rsidR="002D02BE" w:rsidRPr="008647A6">
        <w:rPr>
          <w:highlight w:val="green"/>
        </w:rPr>
        <w:t xml:space="preserve"> question over time.</w:t>
      </w:r>
      <w:r w:rsidR="002D02BE">
        <w:t xml:space="preserve"> </w:t>
      </w:r>
      <w:r w:rsidR="00207D8E">
        <w:t xml:space="preserve"> </w:t>
      </w:r>
    </w:p>
    <w:p w14:paraId="622048C8" w14:textId="77777777" w:rsidR="004F2AF9" w:rsidRDefault="004F2AF9" w:rsidP="008A66A8">
      <w:pPr>
        <w:spacing w:line="480" w:lineRule="auto"/>
        <w:ind w:firstLine="720"/>
      </w:pPr>
    </w:p>
    <w:p w14:paraId="327B0C7C" w14:textId="1E7BE3A7" w:rsidR="008A66A8" w:rsidRPr="005F0680" w:rsidRDefault="0022165C" w:rsidP="002E14DB">
      <w:pPr>
        <w:pStyle w:val="APAHeading2"/>
      </w:pPr>
      <w:bookmarkStart w:id="46" w:name="_Toc176526548"/>
      <w:r>
        <w:t>3</w:t>
      </w:r>
      <w:r w:rsidR="00627EE7">
        <w:t>.4</w:t>
      </w:r>
      <w:r w:rsidR="00F24D09">
        <w:t>.</w:t>
      </w:r>
      <w:r w:rsidR="00627EE7">
        <w:t xml:space="preserve"> </w:t>
      </w:r>
      <w:r w:rsidR="008A66A8" w:rsidRPr="005F0680">
        <w:t>Sample</w:t>
      </w:r>
      <w:bookmarkEnd w:id="46"/>
    </w:p>
    <w:p w14:paraId="359AC471" w14:textId="5639135A" w:rsidR="008A66A8" w:rsidRPr="00DA0273" w:rsidRDefault="0022165C" w:rsidP="002E14DB">
      <w:pPr>
        <w:pStyle w:val="APAHeading3"/>
      </w:pPr>
      <w:bookmarkStart w:id="47" w:name="_Toc176526549"/>
      <w:r>
        <w:t>3</w:t>
      </w:r>
      <w:r w:rsidR="00627EE7">
        <w:t>.4.1</w:t>
      </w:r>
      <w:r w:rsidR="00F24D09">
        <w:t>.</w:t>
      </w:r>
      <w:r w:rsidR="00627EE7">
        <w:t xml:space="preserve"> </w:t>
      </w:r>
      <w:r w:rsidR="008A66A8" w:rsidRPr="00DA0273">
        <w:t>‘Experts’ and Inclusion Criteria</w:t>
      </w:r>
      <w:bookmarkEnd w:id="47"/>
    </w:p>
    <w:p w14:paraId="70E34D24" w14:textId="6C3E8EB7" w:rsidR="00067FCF" w:rsidRPr="00EF2D43" w:rsidRDefault="008A66A8" w:rsidP="00E32FDF">
      <w:pPr>
        <w:pStyle w:val="APANormal"/>
      </w:pPr>
      <w:r w:rsidRPr="00EF2D43">
        <w:t xml:space="preserve">A well-defined feature of Delphi studies is that ‘experts’ in the subject area are selected as participants (Seyaki &amp; Kennedy, 2017). Experts are generally considered to be people with a very high level of knowledge around a specific topic (McIntosh, 2013). However, there is no universal cut off or criteria that allows us to definitively say who is and isn’t an expert (Shanteau et al. 2002). The high level of subjectivity in defining experts is a commonly identified limitation of Delphi methodologies (Baker et al., 2006). Education professionals including teachers, teaching assistants and </w:t>
      </w:r>
      <w:r w:rsidR="00D7673B">
        <w:t>EPs</w:t>
      </w:r>
      <w:r w:rsidRPr="00EF2D43">
        <w:t xml:space="preserve"> could all be considered ‘experts’ in education. Equally parents, who are naturally experts in their own children, could by </w:t>
      </w:r>
      <w:r w:rsidRPr="00EF2D43">
        <w:lastRenderedPageBreak/>
        <w:t xml:space="preserve">extension be considered experts in their children’s education. There is a wide range of supporting research for this among parents of children with </w:t>
      </w:r>
      <w:r w:rsidR="002D5C95">
        <w:t xml:space="preserve">SEND </w:t>
      </w:r>
      <w:r w:rsidRPr="00EF2D43">
        <w:t>who require a more personalised curriculum (Denman, 2014; De Geeter et al. 2003; Macleod &amp; Tett, 2019).</w:t>
      </w:r>
    </w:p>
    <w:p w14:paraId="7C4C8EE8" w14:textId="77777777" w:rsidR="008A66A8" w:rsidRPr="00EF2D43" w:rsidRDefault="008A66A8" w:rsidP="002E14DB">
      <w:pPr>
        <w:pStyle w:val="APANormal"/>
      </w:pPr>
    </w:p>
    <w:p w14:paraId="2013680C" w14:textId="767AFAE3" w:rsidR="008A66A8" w:rsidRDefault="00264076" w:rsidP="00264076">
      <w:pPr>
        <w:pStyle w:val="APANormal"/>
      </w:pPr>
      <w:r>
        <w:t>Senge and Sterman (1992) suggest that r</w:t>
      </w:r>
      <w:r w:rsidRPr="00EF2D43">
        <w:t xml:space="preserve">eflective thinking </w:t>
      </w:r>
      <w:r>
        <w:t>within</w:t>
      </w:r>
      <w:r w:rsidRPr="00EF2D43">
        <w:t xml:space="preserve"> system</w:t>
      </w:r>
      <w:r>
        <w:t xml:space="preserve">s </w:t>
      </w:r>
      <w:r w:rsidR="00F272E0">
        <w:t>is</w:t>
      </w:r>
      <w:r w:rsidRPr="00EF2D43">
        <w:t xml:space="preserve"> more </w:t>
      </w:r>
      <w:r>
        <w:t>challenging</w:t>
      </w:r>
      <w:r w:rsidRPr="00EF2D43">
        <w:t xml:space="preserve"> </w:t>
      </w:r>
      <w:r w:rsidRPr="005C522D">
        <w:t>in top-down organisations, particularly</w:t>
      </w:r>
      <w:r>
        <w:t xml:space="preserve"> those which feature high levels of compliance, </w:t>
      </w:r>
      <w:r w:rsidR="00D3693F">
        <w:t>a way in</w:t>
      </w:r>
      <w:r w:rsidR="00E170E6">
        <w:t xml:space="preserve"> </w:t>
      </w:r>
      <w:r w:rsidRPr="00EF2D43">
        <w:t xml:space="preserve">which some would argue many schools typically operate (Glatter, 2021). </w:t>
      </w:r>
      <w:r w:rsidR="004A707B">
        <w:t>There is</w:t>
      </w:r>
      <w:r>
        <w:t>, however,</w:t>
      </w:r>
      <w:r w:rsidR="004A707B" w:rsidRPr="00632C33">
        <w:t xml:space="preserve"> a strong focus on values such as reflexivity and independent thinking within communities of professional psychologists </w:t>
      </w:r>
      <w:r w:rsidR="004A707B" w:rsidRPr="00A00C19">
        <w:t>(Hyland, 2023; Mahdi, 2020</w:t>
      </w:r>
      <w:r w:rsidR="004A707B" w:rsidRPr="00632C33">
        <w:t>).</w:t>
      </w:r>
      <w:r w:rsidR="004A707B" w:rsidRPr="00926973">
        <w:t xml:space="preserve"> Engagement</w:t>
      </w:r>
      <w:r w:rsidR="004A707B">
        <w:t xml:space="preserve"> with research may also allow for more consideration of the possibility</w:t>
      </w:r>
      <w:r w:rsidR="005950FD">
        <w:t xml:space="preserve"> of</w:t>
      </w:r>
      <w:r w:rsidR="004A707B">
        <w:t xml:space="preserve"> change within systems, something which academic researchers in the fields of education and psychology are naturally involved with within their role. </w:t>
      </w:r>
      <w:r w:rsidR="004A707B" w:rsidRPr="00EF2D43">
        <w:t>Professional psychologists are also required to keep up to date with current research in th</w:t>
      </w:r>
      <w:r w:rsidR="004A707B">
        <w:t xml:space="preserve">eir field </w:t>
      </w:r>
      <w:r w:rsidR="004A707B" w:rsidRPr="00EF2D43">
        <w:t xml:space="preserve">(British Psychological Society </w:t>
      </w:r>
      <w:r w:rsidR="004A707B">
        <w:t>(</w:t>
      </w:r>
      <w:r w:rsidR="004A707B" w:rsidRPr="00EF2D43">
        <w:t>BPS</w:t>
      </w:r>
      <w:r w:rsidR="004A707B">
        <w:t xml:space="preserve">) </w:t>
      </w:r>
      <w:r w:rsidR="004A707B" w:rsidRPr="00EF2D43">
        <w:t>20</w:t>
      </w:r>
      <w:r w:rsidR="004A707B">
        <w:t>23</w:t>
      </w:r>
      <w:r w:rsidR="004A707B" w:rsidRPr="00EF2D43">
        <w:t xml:space="preserve">; </w:t>
      </w:r>
      <w:r w:rsidR="004A707B" w:rsidRPr="00552430">
        <w:rPr>
          <w:lang w:val="en-US"/>
        </w:rPr>
        <w:t>Health and Care Professions Council</w:t>
      </w:r>
      <w:r w:rsidR="004A707B">
        <w:rPr>
          <w:lang w:val="en-US"/>
        </w:rPr>
        <w:t xml:space="preserve"> (HCPC)</w:t>
      </w:r>
      <w:r w:rsidR="004A707B" w:rsidRPr="00EF2D43">
        <w:t>, 2023)</w:t>
      </w:r>
      <w:r w:rsidR="004A707B">
        <w:t xml:space="preserve">. </w:t>
      </w:r>
      <w:r w:rsidR="008A66A8">
        <w:t>Based on their access to research and supported values around reflexivity,</w:t>
      </w:r>
      <w:r w:rsidR="008A66A8" w:rsidRPr="00EF2D43">
        <w:t xml:space="preserve"> I decided to target </w:t>
      </w:r>
      <w:r w:rsidR="00733B92">
        <w:t>EPs</w:t>
      </w:r>
      <w:r w:rsidR="008A66A8" w:rsidRPr="00EF2D43">
        <w:t xml:space="preserve"> and academic researchers in the field of education, psychology, and child development as participants for my study. I do believe, however, that the views and expertise of other educational professionals, parents</w:t>
      </w:r>
      <w:r w:rsidR="008A66A8">
        <w:t xml:space="preserve">, </w:t>
      </w:r>
      <w:r w:rsidR="00620898" w:rsidRPr="00EF2D43">
        <w:t>children,</w:t>
      </w:r>
      <w:r w:rsidR="008A66A8">
        <w:t xml:space="preserve"> and the </w:t>
      </w:r>
      <w:r w:rsidR="00D26095">
        <w:t>public</w:t>
      </w:r>
      <w:r w:rsidR="008A66A8" w:rsidRPr="00EF2D43">
        <w:t xml:space="preserve"> are incredibly important in the development of any new curriculum</w:t>
      </w:r>
      <w:r w:rsidR="004A707B">
        <w:t>, and hope that this research will be further developed to include th</w:t>
      </w:r>
      <w:r w:rsidR="00732060">
        <w:t>eir views in the future</w:t>
      </w:r>
      <w:r w:rsidR="008A66A8" w:rsidRPr="00EF2D43">
        <w:t xml:space="preserve">. </w:t>
      </w:r>
    </w:p>
    <w:p w14:paraId="238B6150" w14:textId="77777777" w:rsidR="008A66A8" w:rsidRPr="00EF2D43" w:rsidRDefault="008A66A8" w:rsidP="008A66A8">
      <w:pPr>
        <w:spacing w:line="480" w:lineRule="auto"/>
        <w:ind w:firstLine="720"/>
      </w:pPr>
    </w:p>
    <w:p w14:paraId="35210272" w14:textId="77777777" w:rsidR="008A66A8" w:rsidRPr="00EF2D43" w:rsidRDefault="008A66A8" w:rsidP="002E14DB">
      <w:pPr>
        <w:pStyle w:val="APANormal"/>
      </w:pPr>
      <w:r w:rsidRPr="00EF2D43">
        <w:t>The following inclusion criteria was used to recruit participants:</w:t>
      </w:r>
    </w:p>
    <w:p w14:paraId="4E6794B9" w14:textId="77777777" w:rsidR="008A66A8" w:rsidRPr="00EF2D43" w:rsidRDefault="008A66A8" w:rsidP="001907E8">
      <w:pPr>
        <w:pStyle w:val="APANormal"/>
        <w:numPr>
          <w:ilvl w:val="0"/>
          <w:numId w:val="3"/>
        </w:numPr>
      </w:pPr>
      <w:r w:rsidRPr="00EF2D43">
        <w:t xml:space="preserve">Participants must have </w:t>
      </w:r>
      <w:r w:rsidRPr="00DA0273">
        <w:t>a doctoral level qualification (or equivalent relevant qualifications and experience) in the areas of child psychology, educational psychology, child development and/or education.</w:t>
      </w:r>
    </w:p>
    <w:p w14:paraId="76C157B8" w14:textId="77777777" w:rsidR="008A66A8" w:rsidRDefault="008A66A8" w:rsidP="001907E8">
      <w:pPr>
        <w:pStyle w:val="APANormal"/>
        <w:numPr>
          <w:ilvl w:val="0"/>
          <w:numId w:val="3"/>
        </w:numPr>
      </w:pPr>
      <w:r w:rsidRPr="00EF2D43">
        <w:lastRenderedPageBreak/>
        <w:t>Participants must be working with and have worked with children of primary school age (5-11 years) in England for at least the past 5 years (this does not need to all be post-doctoral qualification), either directly or through research.</w:t>
      </w:r>
    </w:p>
    <w:p w14:paraId="724F17DD" w14:textId="77777777" w:rsidR="008A66A8" w:rsidRDefault="008A66A8" w:rsidP="008A66A8">
      <w:pPr>
        <w:spacing w:line="480" w:lineRule="auto"/>
        <w:ind w:left="360"/>
      </w:pPr>
    </w:p>
    <w:p w14:paraId="5F537A63" w14:textId="085477E6" w:rsidR="008A66A8" w:rsidRPr="00EF2D43" w:rsidRDefault="008A66A8" w:rsidP="002E14DB">
      <w:pPr>
        <w:pStyle w:val="APANormal"/>
      </w:pPr>
      <w:r w:rsidRPr="00EF2D43">
        <w:t xml:space="preserve">Number of years in a profession is often used as an indicator of expertise (Shanteau et al., 2002) and </w:t>
      </w:r>
      <w:r>
        <w:t>was used in the inclusion criteria for this study</w:t>
      </w:r>
      <w:r w:rsidRPr="00EF2D43">
        <w:t xml:space="preserve">. Although, experts typically have many years of experience, not all individuals with a lot of experience can be presumed to be experts (Shanteau et al., 2002). For example, research has found that accuracy of diagnosis by clinical psychologists did not increase with years of experience (although practitioners’ confidence in their diagnoses did) (Goldberg, 1968). To increase reliability of participants expertise, this research also required them to have a doctoral (or equivalent) qualification in a relevant topic area. These qualifications require individuals to hold a high level of knowledge in the area and </w:t>
      </w:r>
      <w:r>
        <w:t>to</w:t>
      </w:r>
      <w:r w:rsidRPr="00EF2D43">
        <w:t xml:space="preserve"> meet a range of relevant competencies. For example, in the case of educational psychology doctoral (and previously masters) qualifications, individuals must be assessed as competent in many relevant areas as set out b</w:t>
      </w:r>
      <w:r w:rsidR="00212D40">
        <w:t>y</w:t>
      </w:r>
      <w:r w:rsidRPr="00EF2D43">
        <w:t xml:space="preserve"> the </w:t>
      </w:r>
      <w:r w:rsidR="00634299">
        <w:t>BPS (</w:t>
      </w:r>
      <w:r w:rsidRPr="00EF2D43">
        <w:t>20</w:t>
      </w:r>
      <w:r w:rsidR="005D6D90">
        <w:t>23</w:t>
      </w:r>
      <w:r w:rsidRPr="00EF2D43">
        <w:t>) and HCPC</w:t>
      </w:r>
      <w:r w:rsidR="00CA7738">
        <w:t xml:space="preserve"> (</w:t>
      </w:r>
      <w:r w:rsidRPr="00EF2D43">
        <w:t xml:space="preserve">2023). </w:t>
      </w:r>
      <w:r w:rsidR="00282712">
        <w:t>For the purposes of this research, t</w:t>
      </w:r>
      <w:r>
        <w:t>his population felt large enough to sample</w:t>
      </w:r>
      <w:r w:rsidR="00D652EF">
        <w:t xml:space="preserve"> from</w:t>
      </w:r>
      <w:r>
        <w:t xml:space="preserve"> and included all qualified </w:t>
      </w:r>
      <w:r w:rsidR="00733B92">
        <w:t>EPs</w:t>
      </w:r>
      <w:r>
        <w:t xml:space="preserve"> as well as allowing for the inclusion of many academic researchers. As discussed earlier, consultation with a wider population will be needed in future research and this study is designed to provide a starting point for discussion. </w:t>
      </w:r>
      <w:r w:rsidRPr="00EF2D43">
        <w:t>Descriptive statistics around participants’ years of experience, occupation and qualifications were collected</w:t>
      </w:r>
      <w:r w:rsidR="00D871F5">
        <w:t xml:space="preserve"> (see Appendix A</w:t>
      </w:r>
      <w:r w:rsidR="004E214F">
        <w:t>)</w:t>
      </w:r>
      <w:r w:rsidRPr="00EF2D43">
        <w:t xml:space="preserve"> so that any implications of these can be considered in the study’s discussion.</w:t>
      </w:r>
    </w:p>
    <w:p w14:paraId="208B009B" w14:textId="77777777" w:rsidR="008A66A8" w:rsidRPr="00EF2D43" w:rsidRDefault="008A66A8" w:rsidP="008A66A8">
      <w:pPr>
        <w:spacing w:line="480" w:lineRule="auto"/>
        <w:ind w:firstLine="720"/>
      </w:pPr>
    </w:p>
    <w:p w14:paraId="0FA30F95" w14:textId="5FC63D02" w:rsidR="008A66A8" w:rsidRPr="0063370D" w:rsidRDefault="0022165C" w:rsidP="002E14DB">
      <w:pPr>
        <w:pStyle w:val="APAHeading3"/>
      </w:pPr>
      <w:bookmarkStart w:id="48" w:name="_Toc176526550"/>
      <w:r>
        <w:lastRenderedPageBreak/>
        <w:t>3</w:t>
      </w:r>
      <w:r w:rsidR="00627EE7">
        <w:t>.4.2</w:t>
      </w:r>
      <w:r w:rsidR="00F24D09">
        <w:t>.</w:t>
      </w:r>
      <w:r w:rsidR="00627EE7">
        <w:t xml:space="preserve"> </w:t>
      </w:r>
      <w:r w:rsidR="008A66A8" w:rsidRPr="0063370D">
        <w:t xml:space="preserve">Sample </w:t>
      </w:r>
      <w:r w:rsidR="008A66A8">
        <w:t>S</w:t>
      </w:r>
      <w:r w:rsidR="008A66A8" w:rsidRPr="0063370D">
        <w:t>ize</w:t>
      </w:r>
      <w:bookmarkEnd w:id="48"/>
    </w:p>
    <w:p w14:paraId="7D996F5D" w14:textId="02705592" w:rsidR="008A66A8" w:rsidRPr="00EF2D43" w:rsidRDefault="008A66A8" w:rsidP="002E14DB">
      <w:pPr>
        <w:pStyle w:val="APANormal"/>
      </w:pPr>
      <w:r>
        <w:t xml:space="preserve">Reported sample sizes in Delphi research is highly variable and an </w:t>
      </w:r>
      <w:r w:rsidRPr="00EF2D43">
        <w:t xml:space="preserve">ideal sample size for </w:t>
      </w:r>
      <w:r>
        <w:t>this kind of study</w:t>
      </w:r>
      <w:r w:rsidRPr="00EF2D43">
        <w:t xml:space="preserve"> has not been </w:t>
      </w:r>
      <w:r>
        <w:t xml:space="preserve">strictly </w:t>
      </w:r>
      <w:r w:rsidRPr="004669D8">
        <w:t xml:space="preserve">defined </w:t>
      </w:r>
      <w:r w:rsidRPr="0060539E">
        <w:t>(Habibi et al., 20</w:t>
      </w:r>
      <w:r w:rsidRPr="00A00C19">
        <w:t>14; Rowley, 2022).</w:t>
      </w:r>
      <w:r w:rsidRPr="00EF2D43">
        <w:t xml:space="preserve"> This likely reflects the needs of different research areas, questions and aims as well as study confinements such as the size of the research team and finances. Access to participants may also be another factor in determining sample sizes. Few studies include a sample size of less than ten (Akins et al., 2005). Some researchers who have attempted to better describe the methodology </w:t>
      </w:r>
      <w:r w:rsidRPr="004669D8">
        <w:t xml:space="preserve">recommend </w:t>
      </w:r>
      <w:r w:rsidRPr="00A00C19">
        <w:t xml:space="preserve">a sample size of between 20 and </w:t>
      </w:r>
      <w:r w:rsidRPr="002E6BD1">
        <w:t>30 participants</w:t>
      </w:r>
      <w:r w:rsidRPr="004669D8">
        <w:t xml:space="preserve">. This is thought to provide an adequately diverse range of opinions within the panel, whilst also providing a small enough group </w:t>
      </w:r>
      <w:r>
        <w:t xml:space="preserve">for </w:t>
      </w:r>
      <w:r w:rsidRPr="004669D8">
        <w:t xml:space="preserve">consensus to be reasonably achieved </w:t>
      </w:r>
      <w:r w:rsidRPr="002E6BD1">
        <w:t>(Seyaki &amp; Kennedy, 2017)</w:t>
      </w:r>
      <w:r w:rsidRPr="004669D8">
        <w:t>. A sample size in this range felt achievable for this study, based on the time available to recruit and my own access to potential participants. Other</w:t>
      </w:r>
      <w:r>
        <w:t xml:space="preserve"> Delphi </w:t>
      </w:r>
      <w:r w:rsidRPr="004669D8">
        <w:t xml:space="preserve">research in areas including educational psychology </w:t>
      </w:r>
      <w:r>
        <w:t>found relatively high dropout rates</w:t>
      </w:r>
      <w:r w:rsidRPr="004669D8">
        <w:t xml:space="preserve"> </w:t>
      </w:r>
      <w:r w:rsidRPr="00A00C19">
        <w:t xml:space="preserve">of around 30% (Akins et al., 2005; Henderson &amp; Rubin, 2012; Rowley, </w:t>
      </w:r>
      <w:r w:rsidRPr="002E6BD1">
        <w:t xml:space="preserve">2022). </w:t>
      </w:r>
      <w:r w:rsidRPr="004669D8">
        <w:t>A target of at least</w:t>
      </w:r>
      <w:r w:rsidRPr="00EF2D43">
        <w:t xml:space="preserve"> 29 participants was set for recruitment</w:t>
      </w:r>
      <w:r>
        <w:t>, this would then allow for a</w:t>
      </w:r>
      <w:r w:rsidR="0007781E">
        <w:t xml:space="preserve"> final</w:t>
      </w:r>
      <w:r>
        <w:t xml:space="preserve"> sample size of 20 participants, assuming a 30% dropout rate. </w:t>
      </w:r>
      <w:r w:rsidRPr="00EF2D43">
        <w:t xml:space="preserve"> </w:t>
      </w:r>
    </w:p>
    <w:p w14:paraId="02523162" w14:textId="77777777" w:rsidR="008A66A8" w:rsidRPr="00EF2D43" w:rsidRDefault="008A66A8" w:rsidP="002E14DB">
      <w:pPr>
        <w:pStyle w:val="APANormal"/>
        <w:rPr>
          <w:i/>
          <w:iCs/>
        </w:rPr>
      </w:pPr>
    </w:p>
    <w:p w14:paraId="263D33FA" w14:textId="75F99FCA" w:rsidR="008A66A8" w:rsidRPr="0063370D" w:rsidRDefault="0022165C" w:rsidP="002E14DB">
      <w:pPr>
        <w:pStyle w:val="APAHeading3"/>
      </w:pPr>
      <w:bookmarkStart w:id="49" w:name="_Toc176526551"/>
      <w:r>
        <w:t>3</w:t>
      </w:r>
      <w:r w:rsidR="00627EE7">
        <w:t>.4.3</w:t>
      </w:r>
      <w:r w:rsidR="00F24D09">
        <w:t>.</w:t>
      </w:r>
      <w:r w:rsidR="00627EE7">
        <w:t xml:space="preserve"> </w:t>
      </w:r>
      <w:r w:rsidR="008A66A8">
        <w:t>Sampling</w:t>
      </w:r>
      <w:r w:rsidR="008A66A8" w:rsidRPr="0063370D">
        <w:t xml:space="preserve"> Method</w:t>
      </w:r>
      <w:bookmarkEnd w:id="49"/>
    </w:p>
    <w:p w14:paraId="14FFBA38" w14:textId="2C3029D4" w:rsidR="008A66A8" w:rsidRPr="00EF2D43" w:rsidRDefault="008A66A8" w:rsidP="002E14DB">
      <w:pPr>
        <w:pStyle w:val="APANormal"/>
        <w:rPr>
          <w:i/>
          <w:iCs/>
        </w:rPr>
      </w:pPr>
      <w:r w:rsidRPr="00EF2D43">
        <w:t>Recruitment was conducted over a six-week period using opportunity sampling. This involved sending emails and</w:t>
      </w:r>
      <w:r w:rsidR="00B421CF">
        <w:t xml:space="preserve"> the</w:t>
      </w:r>
      <w:r w:rsidRPr="00EF2D43">
        <w:t xml:space="preserve"> participant information sheet</w:t>
      </w:r>
      <w:r w:rsidR="00B421CF">
        <w:t xml:space="preserve"> (see Appendix </w:t>
      </w:r>
      <w:r w:rsidR="004E214F">
        <w:t>B</w:t>
      </w:r>
      <w:r w:rsidR="00B421CF">
        <w:t>)</w:t>
      </w:r>
      <w:r w:rsidRPr="00EF2D43">
        <w:t xml:space="preserve"> to local authority educational psychology teams, private educational psychology practices and university departments in the areas of education and psychology in England. I also shared recruitment information through EPNET (an educational psychology email forum) and through a weekly update email from the Association of Educational Psychologists. Individuals interested in participating in the study were able to sign up and complete an </w:t>
      </w:r>
      <w:r w:rsidRPr="00EF2D43">
        <w:lastRenderedPageBreak/>
        <w:t>electronic consent form</w:t>
      </w:r>
      <w:r w:rsidR="007E5C90">
        <w:t xml:space="preserve"> (see Appendix </w:t>
      </w:r>
      <w:r w:rsidR="004E214F">
        <w:t>C</w:t>
      </w:r>
      <w:r w:rsidR="007E5C90">
        <w:t>)</w:t>
      </w:r>
      <w:r w:rsidRPr="00EF2D43">
        <w:t xml:space="preserve"> that was included within this information. As participation was voluntary, and there are likely varying factors influencing why some individuals would be more likely to take part than others, it cannot be assumed that the views and outcomes of this research are representative of the views (or a consensus of views) of all </w:t>
      </w:r>
      <w:r w:rsidR="00733B92">
        <w:t>EPs</w:t>
      </w:r>
      <w:r w:rsidRPr="00EF2D43">
        <w:t xml:space="preserve"> or academic researchers in this area. </w:t>
      </w:r>
    </w:p>
    <w:p w14:paraId="3197A9E5" w14:textId="77777777" w:rsidR="008A66A8" w:rsidRPr="00EF2D43" w:rsidRDefault="008A66A8" w:rsidP="008A66A8">
      <w:pPr>
        <w:spacing w:line="480" w:lineRule="auto"/>
        <w:ind w:firstLine="720"/>
      </w:pPr>
    </w:p>
    <w:p w14:paraId="225D8ED5" w14:textId="713282FB" w:rsidR="008A66A8" w:rsidRDefault="0022165C" w:rsidP="002E14DB">
      <w:pPr>
        <w:pStyle w:val="APAHeading2"/>
      </w:pPr>
      <w:bookmarkStart w:id="50" w:name="_Toc176526552"/>
      <w:r>
        <w:t>3</w:t>
      </w:r>
      <w:r w:rsidR="00627EE7">
        <w:t>.5</w:t>
      </w:r>
      <w:r w:rsidR="00F24D09">
        <w:t>.</w:t>
      </w:r>
      <w:r w:rsidR="00627EE7">
        <w:t xml:space="preserve"> </w:t>
      </w:r>
      <w:r w:rsidR="008A66A8" w:rsidRPr="0063370D">
        <w:t>Method and Analysis</w:t>
      </w:r>
      <w:bookmarkEnd w:id="50"/>
    </w:p>
    <w:p w14:paraId="1E31ECE8" w14:textId="3E5216B9" w:rsidR="008A66A8" w:rsidRDefault="008A66A8" w:rsidP="0080139E">
      <w:pPr>
        <w:pStyle w:val="APANormal"/>
      </w:pPr>
      <w:r w:rsidRPr="002E14DB">
        <w:t xml:space="preserve">A three-part Delphi-style procedure (see Figure 1) was used to explore </w:t>
      </w:r>
      <w:r w:rsidR="00667EA9">
        <w:t>participants</w:t>
      </w:r>
      <w:r w:rsidR="004E1B17">
        <w:t xml:space="preserve">’ views </w:t>
      </w:r>
      <w:r w:rsidR="00667EA9">
        <w:t>around what children should learn</w:t>
      </w:r>
      <w:r w:rsidR="00497D11">
        <w:t xml:space="preserve"> at primary school</w:t>
      </w:r>
      <w:r w:rsidR="00667EA9">
        <w:t xml:space="preserve">. </w:t>
      </w:r>
      <w:r w:rsidRPr="002E14DB">
        <w:t xml:space="preserve">In the first stage, participants were asked to share their ideas on a group online mind map on Google Jamboard. This is an online whiteboard style tool where individuals can add text, ‘post-it notes’ and shapes with other users viewing and interacting with this in real time. These ideas were then collected in the second stage and presented back to participants for them to rate their agreement with using an online questionnaire. The items that had a consensus of agreement were then classified into themes in the final stage and again these were presented back to participants to rate. Each stage is described in more detail below. </w:t>
      </w:r>
    </w:p>
    <w:p w14:paraId="6308B064" w14:textId="77777777" w:rsidR="0080139E" w:rsidRDefault="0080139E" w:rsidP="0080139E">
      <w:pPr>
        <w:pStyle w:val="APANormal"/>
      </w:pPr>
    </w:p>
    <w:p w14:paraId="116F53E4" w14:textId="77777777" w:rsidR="00DF14A4" w:rsidRDefault="00DF14A4" w:rsidP="0080139E">
      <w:pPr>
        <w:pStyle w:val="APANormal"/>
      </w:pPr>
    </w:p>
    <w:p w14:paraId="40577543" w14:textId="77777777" w:rsidR="00DF14A4" w:rsidRDefault="00DF14A4" w:rsidP="0080139E">
      <w:pPr>
        <w:pStyle w:val="APANormal"/>
      </w:pPr>
    </w:p>
    <w:p w14:paraId="3AE654C3" w14:textId="77777777" w:rsidR="00DF14A4" w:rsidRDefault="00DF14A4" w:rsidP="0080139E">
      <w:pPr>
        <w:pStyle w:val="APANormal"/>
      </w:pPr>
    </w:p>
    <w:p w14:paraId="2C3A0271" w14:textId="77777777" w:rsidR="00DF14A4" w:rsidRDefault="00DF14A4" w:rsidP="0080139E">
      <w:pPr>
        <w:pStyle w:val="APANormal"/>
      </w:pPr>
    </w:p>
    <w:p w14:paraId="671BAB86" w14:textId="77777777" w:rsidR="00DF14A4" w:rsidRDefault="00DF14A4" w:rsidP="0080139E">
      <w:pPr>
        <w:pStyle w:val="APANormal"/>
      </w:pPr>
    </w:p>
    <w:p w14:paraId="509176EB" w14:textId="77777777" w:rsidR="00DF14A4" w:rsidRDefault="00DF14A4" w:rsidP="0080139E">
      <w:pPr>
        <w:pStyle w:val="APANormal"/>
      </w:pPr>
    </w:p>
    <w:p w14:paraId="4FF16A71" w14:textId="77777777" w:rsidR="00DF14A4" w:rsidRDefault="00DF14A4" w:rsidP="0080139E">
      <w:pPr>
        <w:pStyle w:val="APANormal"/>
      </w:pPr>
    </w:p>
    <w:p w14:paraId="777053A2" w14:textId="77777777" w:rsidR="00DF14A4" w:rsidRDefault="00DF14A4" w:rsidP="0080139E">
      <w:pPr>
        <w:pStyle w:val="APANormal"/>
      </w:pPr>
    </w:p>
    <w:p w14:paraId="7C5A4895" w14:textId="77777777" w:rsidR="008A66A8" w:rsidRPr="00CD437A" w:rsidRDefault="008A66A8" w:rsidP="008A66A8">
      <w:pPr>
        <w:spacing w:line="480" w:lineRule="auto"/>
        <w:rPr>
          <w:b/>
          <w:bCs/>
        </w:rPr>
      </w:pPr>
      <w:r w:rsidRPr="00CD437A">
        <w:rPr>
          <w:b/>
          <w:bCs/>
        </w:rPr>
        <w:lastRenderedPageBreak/>
        <w:t>Figure 1</w:t>
      </w:r>
    </w:p>
    <w:p w14:paraId="2E9F8732" w14:textId="77777777" w:rsidR="008A66A8" w:rsidRPr="00CD437A" w:rsidRDefault="008A66A8" w:rsidP="008A66A8">
      <w:pPr>
        <w:spacing w:line="480" w:lineRule="auto"/>
        <w:rPr>
          <w:i/>
          <w:iCs/>
        </w:rPr>
      </w:pPr>
      <w:r w:rsidRPr="00CD437A">
        <w:rPr>
          <w:i/>
          <w:iCs/>
        </w:rPr>
        <w:t xml:space="preserve">Flowchart of </w:t>
      </w:r>
      <w:r>
        <w:rPr>
          <w:i/>
          <w:iCs/>
        </w:rPr>
        <w:t>M</w:t>
      </w:r>
      <w:r w:rsidRPr="00CD437A">
        <w:rPr>
          <w:i/>
          <w:iCs/>
        </w:rPr>
        <w:t xml:space="preserve">ethod and </w:t>
      </w:r>
      <w:r>
        <w:rPr>
          <w:i/>
          <w:iCs/>
        </w:rPr>
        <w:t>A</w:t>
      </w:r>
      <w:r w:rsidRPr="00CD437A">
        <w:rPr>
          <w:i/>
          <w:iCs/>
        </w:rPr>
        <w:t>nalysis</w:t>
      </w:r>
    </w:p>
    <w:p w14:paraId="391267CD" w14:textId="77777777" w:rsidR="008A66A8" w:rsidRPr="00EF2D43" w:rsidRDefault="008A66A8" w:rsidP="008A66A8">
      <w:pPr>
        <w:spacing w:line="480" w:lineRule="auto"/>
        <w:ind w:firstLine="720"/>
      </w:pPr>
      <w:r w:rsidRPr="00EF2D43">
        <w:rPr>
          <w:noProof/>
        </w:rPr>
        <mc:AlternateContent>
          <mc:Choice Requires="wps">
            <w:drawing>
              <wp:anchor distT="0" distB="0" distL="114300" distR="114300" simplePos="0" relativeHeight="251659264" behindDoc="0" locked="0" layoutInCell="1" allowOverlap="1" wp14:anchorId="2DD57CEC" wp14:editId="72263269">
                <wp:simplePos x="0" y="0"/>
                <wp:positionH relativeFrom="column">
                  <wp:posOffset>-112426</wp:posOffset>
                </wp:positionH>
                <wp:positionV relativeFrom="paragraph">
                  <wp:posOffset>149902</wp:posOffset>
                </wp:positionV>
                <wp:extent cx="262328" cy="202367"/>
                <wp:effectExtent l="0" t="0" r="4445" b="1270"/>
                <wp:wrapNone/>
                <wp:docPr id="238627659" name="Rectangle 238627659"/>
                <wp:cNvGraphicFramePr/>
                <a:graphic xmlns:a="http://schemas.openxmlformats.org/drawingml/2006/main">
                  <a:graphicData uri="http://schemas.microsoft.com/office/word/2010/wordprocessingShape">
                    <wps:wsp>
                      <wps:cNvSpPr/>
                      <wps:spPr>
                        <a:xfrm>
                          <a:off x="0" y="0"/>
                          <a:ext cx="262328" cy="202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6FD90" id="Rectangle 238627659" o:spid="_x0000_s1026" style="position:absolute;margin-left:-8.85pt;margin-top:11.8pt;width:20.65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" fillcolor="white [3212]" stroked="f" strokeweight="1pt"/>
            </w:pict>
          </mc:Fallback>
        </mc:AlternateContent>
      </w:r>
    </w:p>
    <w:p w14:paraId="1224E6C3" w14:textId="77777777" w:rsidR="008A66A8" w:rsidRPr="00EF2D43" w:rsidRDefault="008A66A8" w:rsidP="008A66A8">
      <w:pPr>
        <w:spacing w:line="480" w:lineRule="auto"/>
        <w:ind w:firstLine="720"/>
      </w:pPr>
      <w:r>
        <w:rPr>
          <w:noProof/>
          <w14:ligatures w14:val="standardContextual"/>
        </w:rPr>
        <mc:AlternateContent>
          <mc:Choice Requires="wpg">
            <w:drawing>
              <wp:inline distT="0" distB="0" distL="0" distR="0" wp14:anchorId="3E68EDB1" wp14:editId="7A4496EC">
                <wp:extent cx="5406887" cy="3745064"/>
                <wp:effectExtent l="0" t="0" r="22860" b="27305"/>
                <wp:docPr id="1290426594" name="Group 8"/>
                <wp:cNvGraphicFramePr/>
                <a:graphic xmlns:a="http://schemas.openxmlformats.org/drawingml/2006/main">
                  <a:graphicData uri="http://schemas.microsoft.com/office/word/2010/wordprocessingGroup">
                    <wpg:wgp>
                      <wpg:cNvGrpSpPr/>
                      <wpg:grpSpPr>
                        <a:xfrm>
                          <a:off x="0" y="0"/>
                          <a:ext cx="5406887" cy="3745064"/>
                          <a:chOff x="0" y="0"/>
                          <a:chExt cx="5406887" cy="3745064"/>
                        </a:xfrm>
                      </wpg:grpSpPr>
                      <wps:wsp>
                        <wps:cNvPr id="186470445" name="Text Box 1"/>
                        <wps:cNvSpPr txBox="1"/>
                        <wps:spPr>
                          <a:xfrm>
                            <a:off x="1364213" y="0"/>
                            <a:ext cx="2059388" cy="784860"/>
                          </a:xfrm>
                          <a:prstGeom prst="rect">
                            <a:avLst/>
                          </a:prstGeom>
                          <a:solidFill>
                            <a:schemeClr val="lt1"/>
                          </a:solidFill>
                          <a:ln w="6350">
                            <a:solidFill>
                              <a:prstClr val="black"/>
                            </a:solidFill>
                          </a:ln>
                        </wps:spPr>
                        <wps:txbx>
                          <w:txbxContent>
                            <w:p w14:paraId="60644255" w14:textId="240CD3DD" w:rsidR="008A66A8" w:rsidRDefault="008A66A8" w:rsidP="008A66A8">
                              <w:pPr>
                                <w:rPr>
                                  <w:sz w:val="16"/>
                                  <w:szCs w:val="16"/>
                                </w:rPr>
                              </w:pPr>
                              <w:r w:rsidRPr="00F34F1F">
                                <w:rPr>
                                  <w:b/>
                                  <w:bCs/>
                                  <w:sz w:val="16"/>
                                  <w:szCs w:val="16"/>
                                </w:rPr>
                                <w:t>Participant Stage 1a</w:t>
                              </w:r>
                              <w:r w:rsidRPr="005E28CB">
                                <w:rPr>
                                  <w:sz w:val="16"/>
                                  <w:szCs w:val="16"/>
                                </w:rPr>
                                <w:t xml:space="preserve">. Participants asked ‘what should the purpose </w:t>
                              </w:r>
                              <w:r w:rsidR="002603FB" w:rsidRPr="005E28CB">
                                <w:rPr>
                                  <w:sz w:val="16"/>
                                  <w:szCs w:val="16"/>
                                </w:rPr>
                                <w:t xml:space="preserve">of </w:t>
                              </w:r>
                              <w:r w:rsidR="002603FB">
                                <w:rPr>
                                  <w:sz w:val="16"/>
                                  <w:szCs w:val="16"/>
                                </w:rPr>
                                <w:t>primary</w:t>
                              </w:r>
                              <w:r w:rsidR="00AD3C38">
                                <w:rPr>
                                  <w:sz w:val="16"/>
                                  <w:szCs w:val="16"/>
                                </w:rPr>
                                <w:t xml:space="preserve"> </w:t>
                              </w:r>
                              <w:r w:rsidRPr="005E28CB">
                                <w:rPr>
                                  <w:sz w:val="16"/>
                                  <w:szCs w:val="16"/>
                                </w:rPr>
                                <w:t>education be?</w:t>
                              </w:r>
                            </w:p>
                            <w:p w14:paraId="0151A733" w14:textId="77777777" w:rsidR="008A66A8" w:rsidRPr="005E28CB" w:rsidRDefault="008A66A8" w:rsidP="008A66A8">
                              <w:pPr>
                                <w:rPr>
                                  <w:sz w:val="16"/>
                                  <w:szCs w:val="16"/>
                                </w:rPr>
                              </w:pPr>
                              <w:r w:rsidRPr="00F34F1F">
                                <w:rPr>
                                  <w:b/>
                                  <w:bCs/>
                                  <w:sz w:val="16"/>
                                  <w:szCs w:val="16"/>
                                </w:rPr>
                                <w:t>Participant Stage 1b.</w:t>
                              </w:r>
                              <w:r>
                                <w:rPr>
                                  <w:sz w:val="16"/>
                                  <w:szCs w:val="16"/>
                                </w:rPr>
                                <w:t xml:space="preserve"> Collective mind map around the following question ‘What should primary school children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3443809" name="Text Box 1"/>
                        <wps:cNvSpPr txBox="1"/>
                        <wps:spPr>
                          <a:xfrm>
                            <a:off x="1908313" y="985961"/>
                            <a:ext cx="1518616" cy="779228"/>
                          </a:xfrm>
                          <a:prstGeom prst="rect">
                            <a:avLst/>
                          </a:prstGeom>
                          <a:solidFill>
                            <a:schemeClr val="lt1"/>
                          </a:solidFill>
                          <a:ln w="6350">
                            <a:solidFill>
                              <a:prstClr val="black"/>
                            </a:solidFill>
                          </a:ln>
                        </wps:spPr>
                        <wps:txbx>
                          <w:txbxContent>
                            <w:p w14:paraId="62831C8A" w14:textId="77777777" w:rsidR="008A66A8" w:rsidRPr="00F81956" w:rsidRDefault="008A66A8" w:rsidP="008A66A8">
                              <w:pPr>
                                <w:rPr>
                                  <w:b/>
                                  <w:bCs/>
                                  <w:sz w:val="16"/>
                                  <w:szCs w:val="16"/>
                                </w:rPr>
                              </w:pPr>
                              <w:r w:rsidRPr="00F81956">
                                <w:rPr>
                                  <w:b/>
                                  <w:bCs/>
                                  <w:sz w:val="16"/>
                                  <w:szCs w:val="16"/>
                                </w:rPr>
                                <w:t>Participant Stage 2.</w:t>
                              </w:r>
                            </w:p>
                            <w:p w14:paraId="5AEAD786" w14:textId="77777777" w:rsidR="008A66A8" w:rsidRPr="005E28CB" w:rsidRDefault="008A66A8" w:rsidP="008A66A8">
                              <w:pPr>
                                <w:rPr>
                                  <w:sz w:val="16"/>
                                  <w:szCs w:val="16"/>
                                </w:rPr>
                              </w:pPr>
                              <w:r>
                                <w:rPr>
                                  <w:sz w:val="16"/>
                                  <w:szCs w:val="16"/>
                                </w:rPr>
                                <w:t>Questionnaire-Rate on Likert scale how important it is for primary school children to learn about 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383357" name="Text Box 1"/>
                        <wps:cNvSpPr txBox="1"/>
                        <wps:spPr>
                          <a:xfrm>
                            <a:off x="1908313" y="1956021"/>
                            <a:ext cx="1518616" cy="779228"/>
                          </a:xfrm>
                          <a:prstGeom prst="rect">
                            <a:avLst/>
                          </a:prstGeom>
                          <a:solidFill>
                            <a:schemeClr val="lt1"/>
                          </a:solidFill>
                          <a:ln w="6350">
                            <a:solidFill>
                              <a:prstClr val="black"/>
                            </a:solidFill>
                          </a:ln>
                        </wps:spPr>
                        <wps:txbx>
                          <w:txbxContent>
                            <w:p w14:paraId="08438591" w14:textId="77777777" w:rsidR="008A66A8" w:rsidRPr="00F81956" w:rsidRDefault="008A66A8" w:rsidP="008A66A8">
                              <w:pPr>
                                <w:rPr>
                                  <w:b/>
                                  <w:bCs/>
                                  <w:sz w:val="16"/>
                                  <w:szCs w:val="16"/>
                                </w:rPr>
                              </w:pPr>
                              <w:r w:rsidRPr="00F81956">
                                <w:rPr>
                                  <w:b/>
                                  <w:bCs/>
                                  <w:sz w:val="16"/>
                                  <w:szCs w:val="16"/>
                                </w:rPr>
                                <w:t xml:space="preserve">Participant Stage </w:t>
                              </w:r>
                              <w:r>
                                <w:rPr>
                                  <w:b/>
                                  <w:bCs/>
                                  <w:sz w:val="16"/>
                                  <w:szCs w:val="16"/>
                                </w:rPr>
                                <w:t>3</w:t>
                              </w:r>
                              <w:r w:rsidRPr="00F81956">
                                <w:rPr>
                                  <w:b/>
                                  <w:bCs/>
                                  <w:sz w:val="16"/>
                                  <w:szCs w:val="16"/>
                                </w:rPr>
                                <w:t>.</w:t>
                              </w:r>
                            </w:p>
                            <w:p w14:paraId="2167BACF" w14:textId="77777777" w:rsidR="008A66A8" w:rsidRPr="005E28CB" w:rsidRDefault="008A66A8" w:rsidP="008A66A8">
                              <w:pPr>
                                <w:rPr>
                                  <w:sz w:val="16"/>
                                  <w:szCs w:val="16"/>
                                </w:rPr>
                              </w:pPr>
                              <w:r>
                                <w:rPr>
                                  <w:sz w:val="16"/>
                                  <w:szCs w:val="16"/>
                                </w:rPr>
                                <w:t>Questionnaire-Rate on Likert scale how important it is for primary school children to learn about each area of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967631" name="Text Box 1"/>
                        <wps:cNvSpPr txBox="1"/>
                        <wps:spPr>
                          <a:xfrm>
                            <a:off x="1905110" y="2922877"/>
                            <a:ext cx="1518616" cy="822187"/>
                          </a:xfrm>
                          <a:prstGeom prst="rect">
                            <a:avLst/>
                          </a:prstGeom>
                          <a:solidFill>
                            <a:schemeClr val="lt1"/>
                          </a:solidFill>
                          <a:ln w="28575">
                            <a:solidFill>
                              <a:prstClr val="black"/>
                            </a:solidFill>
                          </a:ln>
                        </wps:spPr>
                        <wps:txbx>
                          <w:txbxContent>
                            <w:p w14:paraId="0D8E6FD7" w14:textId="59E55BB8" w:rsidR="008A66A8" w:rsidRPr="004E7008" w:rsidRDefault="008A66A8" w:rsidP="008A66A8">
                              <w:pPr>
                                <w:jc w:val="center"/>
                                <w:rPr>
                                  <w:b/>
                                  <w:bCs/>
                                  <w:sz w:val="16"/>
                                  <w:szCs w:val="16"/>
                                </w:rPr>
                              </w:pPr>
                              <w:r w:rsidRPr="004E7008">
                                <w:rPr>
                                  <w:b/>
                                  <w:bCs/>
                                  <w:sz w:val="16"/>
                                  <w:szCs w:val="16"/>
                                </w:rPr>
                                <w:t xml:space="preserve">Outcome 2. Creation of </w:t>
                              </w:r>
                              <w:r w:rsidRPr="004E7008">
                                <w:rPr>
                                  <w:rFonts w:eastAsiaTheme="minorHAnsi"/>
                                  <w:b/>
                                  <w:bCs/>
                                  <w:color w:val="000000" w:themeColor="text1"/>
                                  <w:sz w:val="16"/>
                                  <w:szCs w:val="16"/>
                                  <w:lang w:eastAsia="en-US"/>
                                  <w14:ligatures w14:val="standardContextual"/>
                                </w:rPr>
                                <w:t>areas of learning that a consensus of participants believe are important for primary school aged children to learn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792701" name="Text Box 1"/>
                        <wps:cNvSpPr txBox="1"/>
                        <wps:spPr>
                          <a:xfrm>
                            <a:off x="3935895" y="596348"/>
                            <a:ext cx="1470992" cy="389613"/>
                          </a:xfrm>
                          <a:prstGeom prst="rect">
                            <a:avLst/>
                          </a:prstGeom>
                          <a:solidFill>
                            <a:schemeClr val="lt1"/>
                          </a:solidFill>
                          <a:ln w="6350">
                            <a:solidFill>
                              <a:prstClr val="black"/>
                            </a:solidFill>
                          </a:ln>
                        </wps:spPr>
                        <wps:txbx>
                          <w:txbxContent>
                            <w:p w14:paraId="43DF4323" w14:textId="77777777" w:rsidR="008A66A8" w:rsidRPr="004E700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1b</w:t>
                              </w:r>
                              <w:r w:rsidRPr="00F81956">
                                <w:rPr>
                                  <w:b/>
                                  <w:bCs/>
                                  <w:sz w:val="16"/>
                                  <w:szCs w:val="16"/>
                                </w:rPr>
                                <w:t>.</w:t>
                              </w:r>
                              <w:r>
                                <w:rPr>
                                  <w:b/>
                                  <w:bCs/>
                                  <w:sz w:val="16"/>
                                  <w:szCs w:val="16"/>
                                </w:rPr>
                                <w:t xml:space="preserve"> </w:t>
                              </w:r>
                              <w:r>
                                <w:rPr>
                                  <w:sz w:val="16"/>
                                  <w:szCs w:val="16"/>
                                </w:rPr>
                                <w:t>All items from mind map put into a list.</w:t>
                              </w:r>
                            </w:p>
                            <w:p w14:paraId="671F6789" w14:textId="77777777" w:rsidR="008A66A8" w:rsidRPr="005E28CB" w:rsidRDefault="008A66A8" w:rsidP="008A66A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8986080" name="Text Box 1"/>
                        <wps:cNvSpPr txBox="1"/>
                        <wps:spPr>
                          <a:xfrm>
                            <a:off x="3935895" y="1319916"/>
                            <a:ext cx="1470992" cy="914400"/>
                          </a:xfrm>
                          <a:prstGeom prst="rect">
                            <a:avLst/>
                          </a:prstGeom>
                          <a:solidFill>
                            <a:schemeClr val="lt1"/>
                          </a:solidFill>
                          <a:ln w="6350">
                            <a:solidFill>
                              <a:prstClr val="black"/>
                            </a:solidFill>
                          </a:ln>
                        </wps:spPr>
                        <wps:txbx>
                          <w:txbxContent>
                            <w:p w14:paraId="6C62B710" w14:textId="77777777" w:rsidR="008A66A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2</w:t>
                              </w:r>
                              <w:r w:rsidRPr="00F81956">
                                <w:rPr>
                                  <w:b/>
                                  <w:bCs/>
                                  <w:sz w:val="16"/>
                                  <w:szCs w:val="16"/>
                                </w:rPr>
                                <w:t>.</w:t>
                              </w:r>
                              <w:r>
                                <w:rPr>
                                  <w:b/>
                                  <w:bCs/>
                                  <w:sz w:val="16"/>
                                  <w:szCs w:val="16"/>
                                </w:rPr>
                                <w:t xml:space="preserve"> </w:t>
                              </w:r>
                              <w:r>
                                <w:rPr>
                                  <w:sz w:val="16"/>
                                  <w:szCs w:val="16"/>
                                </w:rPr>
                                <w:t xml:space="preserve">All items with mean Likert score of less than five removed. </w:t>
                              </w:r>
                            </w:p>
                            <w:p w14:paraId="2215D3AE" w14:textId="77777777" w:rsidR="008A66A8" w:rsidRPr="005E28CB" w:rsidRDefault="008A66A8" w:rsidP="008A66A8">
                              <w:pPr>
                                <w:rPr>
                                  <w:sz w:val="16"/>
                                  <w:szCs w:val="16"/>
                                </w:rPr>
                              </w:pPr>
                              <w:r>
                                <w:rPr>
                                  <w:sz w:val="16"/>
                                  <w:szCs w:val="16"/>
                                </w:rPr>
                                <w:t>Thematic analysis of remaining items to form areas of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313797" name="Text Box 1"/>
                        <wps:cNvSpPr txBox="1"/>
                        <wps:spPr>
                          <a:xfrm>
                            <a:off x="3935895" y="2456953"/>
                            <a:ext cx="1470992" cy="612250"/>
                          </a:xfrm>
                          <a:prstGeom prst="rect">
                            <a:avLst/>
                          </a:prstGeom>
                          <a:solidFill>
                            <a:schemeClr val="lt1"/>
                          </a:solidFill>
                          <a:ln w="6350">
                            <a:solidFill>
                              <a:prstClr val="black"/>
                            </a:solidFill>
                          </a:ln>
                        </wps:spPr>
                        <wps:txbx>
                          <w:txbxContent>
                            <w:p w14:paraId="092B6C5A" w14:textId="77777777" w:rsidR="008A66A8" w:rsidRPr="004E700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3</w:t>
                              </w:r>
                              <w:r w:rsidRPr="00F81956">
                                <w:rPr>
                                  <w:b/>
                                  <w:bCs/>
                                  <w:sz w:val="16"/>
                                  <w:szCs w:val="16"/>
                                </w:rPr>
                                <w:t>.</w:t>
                              </w:r>
                              <w:r>
                                <w:rPr>
                                  <w:b/>
                                  <w:bCs/>
                                  <w:sz w:val="16"/>
                                  <w:szCs w:val="16"/>
                                </w:rPr>
                                <w:t xml:space="preserve"> </w:t>
                              </w:r>
                              <w:r>
                                <w:rPr>
                                  <w:sz w:val="16"/>
                                  <w:szCs w:val="16"/>
                                </w:rPr>
                                <w:t xml:space="preserve">All areas of learning with mean Likert score of less than five removed. </w:t>
                              </w:r>
                            </w:p>
                            <w:p w14:paraId="61E8667A" w14:textId="77777777" w:rsidR="008A66A8" w:rsidRPr="005E28CB" w:rsidRDefault="008A66A8" w:rsidP="008A66A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5361436" name="Text Box 1"/>
                        <wps:cNvSpPr txBox="1"/>
                        <wps:spPr>
                          <a:xfrm>
                            <a:off x="0" y="596348"/>
                            <a:ext cx="842838" cy="723568"/>
                          </a:xfrm>
                          <a:prstGeom prst="rect">
                            <a:avLst/>
                          </a:prstGeom>
                          <a:solidFill>
                            <a:schemeClr val="lt1"/>
                          </a:solidFill>
                          <a:ln w="6350">
                            <a:solidFill>
                              <a:prstClr val="black"/>
                            </a:solidFill>
                          </a:ln>
                        </wps:spPr>
                        <wps:txbx>
                          <w:txbxContent>
                            <w:p w14:paraId="211A87BC" w14:textId="77777777" w:rsidR="008A66A8" w:rsidRPr="004E700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1a</w:t>
                              </w:r>
                              <w:r w:rsidRPr="00F81956">
                                <w:rPr>
                                  <w:b/>
                                  <w:bCs/>
                                  <w:sz w:val="16"/>
                                  <w:szCs w:val="16"/>
                                </w:rPr>
                                <w:t>.</w:t>
                              </w:r>
                              <w:r>
                                <w:rPr>
                                  <w:b/>
                                  <w:bCs/>
                                  <w:sz w:val="16"/>
                                  <w:szCs w:val="16"/>
                                </w:rPr>
                                <w:t xml:space="preserve"> </w:t>
                              </w:r>
                              <w:r>
                                <w:rPr>
                                  <w:sz w:val="16"/>
                                  <w:szCs w:val="16"/>
                                </w:rPr>
                                <w:t>Thematic analysis to identify themes.</w:t>
                              </w:r>
                            </w:p>
                            <w:p w14:paraId="11D5E90D" w14:textId="77777777" w:rsidR="008A66A8" w:rsidRPr="005E28CB" w:rsidRDefault="008A66A8" w:rsidP="008A66A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894820" name="Text Box 1"/>
                        <wps:cNvSpPr txBox="1"/>
                        <wps:spPr>
                          <a:xfrm>
                            <a:off x="450021" y="1595009"/>
                            <a:ext cx="1049103" cy="861944"/>
                          </a:xfrm>
                          <a:prstGeom prst="rect">
                            <a:avLst/>
                          </a:prstGeom>
                          <a:solidFill>
                            <a:schemeClr val="lt1"/>
                          </a:solidFill>
                          <a:ln w="28575">
                            <a:solidFill>
                              <a:prstClr val="black"/>
                            </a:solidFill>
                          </a:ln>
                        </wps:spPr>
                        <wps:txbx>
                          <w:txbxContent>
                            <w:p w14:paraId="64848CD9" w14:textId="77777777" w:rsidR="008A66A8" w:rsidRPr="004E7008" w:rsidRDefault="008A66A8" w:rsidP="008A66A8">
                              <w:pPr>
                                <w:jc w:val="center"/>
                                <w:rPr>
                                  <w:b/>
                                  <w:bCs/>
                                  <w:sz w:val="16"/>
                                  <w:szCs w:val="16"/>
                                </w:rPr>
                              </w:pPr>
                              <w:r w:rsidRPr="004E7008">
                                <w:rPr>
                                  <w:b/>
                                  <w:bCs/>
                                  <w:sz w:val="16"/>
                                  <w:szCs w:val="16"/>
                                </w:rPr>
                                <w:t xml:space="preserve">Outcome </w:t>
                              </w:r>
                              <w:r>
                                <w:rPr>
                                  <w:b/>
                                  <w:bCs/>
                                  <w:sz w:val="16"/>
                                  <w:szCs w:val="16"/>
                                </w:rPr>
                                <w:t>1.  Key themes around participants’ views on the purpose of primary education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1813211" name="Bent Arrow 2"/>
                        <wps:cNvSpPr/>
                        <wps:spPr>
                          <a:xfrm rot="5400000" flipV="1">
                            <a:off x="610649" y="788780"/>
                            <a:ext cx="1042974" cy="484108"/>
                          </a:xfrm>
                          <a:prstGeom prst="bentArrow">
                            <a:avLst>
                              <a:gd name="adj1" fmla="val 25000"/>
                              <a:gd name="adj2" fmla="val 25000"/>
                              <a:gd name="adj3" fmla="val 25000"/>
                              <a:gd name="adj4" fmla="val 33903"/>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867175" name="U-turn Arrow 3"/>
                        <wps:cNvSpPr/>
                        <wps:spPr>
                          <a:xfrm rot="5400000">
                            <a:off x="3265267" y="668392"/>
                            <a:ext cx="706120" cy="388096"/>
                          </a:xfrm>
                          <a:prstGeom prst="utur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146246" name="U-turn Arrow 3"/>
                        <wps:cNvSpPr/>
                        <wps:spPr>
                          <a:xfrm rot="5400000">
                            <a:off x="3265267" y="1694110"/>
                            <a:ext cx="706120" cy="388096"/>
                          </a:xfrm>
                          <a:prstGeom prst="utur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933801" name="U-turn Arrow 3"/>
                        <wps:cNvSpPr/>
                        <wps:spPr>
                          <a:xfrm rot="5400000">
                            <a:off x="3265266" y="2616462"/>
                            <a:ext cx="706120" cy="388096"/>
                          </a:xfrm>
                          <a:prstGeom prst="utur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707199" name="Straight Connector 4"/>
                        <wps:cNvCnPr/>
                        <wps:spPr>
                          <a:xfrm>
                            <a:off x="842838" y="985961"/>
                            <a:ext cx="1194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757988" name="Straight Connector 5"/>
                        <wps:cNvCnPr/>
                        <wps:spPr>
                          <a:xfrm>
                            <a:off x="3808674" y="818984"/>
                            <a:ext cx="1235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532032" name="Straight Connector 6"/>
                        <wps:cNvCnPr/>
                        <wps:spPr>
                          <a:xfrm>
                            <a:off x="3808674" y="1828800"/>
                            <a:ext cx="123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341657" name="Straight Connector 7"/>
                        <wps:cNvCnPr/>
                        <wps:spPr>
                          <a:xfrm>
                            <a:off x="3808674" y="2735248"/>
                            <a:ext cx="123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E68EDB1" id="Group 8" o:spid="_x0000_s1026" style="width:425.75pt;height:294.9pt;mso-position-horizontal-relative:char;mso-position-vertical-relative:line" coordsize="54068,37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">
                <v:shapetype id="_x0000_t202" coordsize="21600,21600" o:spt="202" path="m,l,21600r21600,l21600,xe">
                  <v:stroke joinstyle="miter"/>
                  <v:path gradientshapeok="t" o:connecttype="rect"/>
                </v:shapetype>
                <v:shape id="_x0000_s1027" type="#_x0000_t202" style="position:absolute;left:13642;width:20594;height:7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" fillcolor="white [3201]" strokeweight=".5pt">
                  <v:textbox>
                    <w:txbxContent>
                      <w:p w14:paraId="60644255" w14:textId="240CD3DD" w:rsidR="008A66A8" w:rsidRDefault="008A66A8" w:rsidP="008A66A8">
                        <w:pPr>
                          <w:rPr>
                            <w:sz w:val="16"/>
                            <w:szCs w:val="16"/>
                          </w:rPr>
                        </w:pPr>
                        <w:r w:rsidRPr="00F34F1F">
                          <w:rPr>
                            <w:b/>
                            <w:bCs/>
                            <w:sz w:val="16"/>
                            <w:szCs w:val="16"/>
                          </w:rPr>
                          <w:t>Participant Stage 1a</w:t>
                        </w:r>
                        <w:r w:rsidRPr="005E28CB">
                          <w:rPr>
                            <w:sz w:val="16"/>
                            <w:szCs w:val="16"/>
                          </w:rPr>
                          <w:t xml:space="preserve">. Participants asked ‘what should the purpose </w:t>
                        </w:r>
                        <w:r w:rsidR="002603FB" w:rsidRPr="005E28CB">
                          <w:rPr>
                            <w:sz w:val="16"/>
                            <w:szCs w:val="16"/>
                          </w:rPr>
                          <w:t xml:space="preserve">of </w:t>
                        </w:r>
                        <w:r w:rsidR="002603FB">
                          <w:rPr>
                            <w:sz w:val="16"/>
                            <w:szCs w:val="16"/>
                          </w:rPr>
                          <w:t>primary</w:t>
                        </w:r>
                        <w:r w:rsidR="00AD3C38">
                          <w:rPr>
                            <w:sz w:val="16"/>
                            <w:szCs w:val="16"/>
                          </w:rPr>
                          <w:t xml:space="preserve"> </w:t>
                        </w:r>
                        <w:r w:rsidRPr="005E28CB">
                          <w:rPr>
                            <w:sz w:val="16"/>
                            <w:szCs w:val="16"/>
                          </w:rPr>
                          <w:t>education be?</w:t>
                        </w:r>
                      </w:p>
                      <w:p w14:paraId="0151A733" w14:textId="77777777" w:rsidR="008A66A8" w:rsidRPr="005E28CB" w:rsidRDefault="008A66A8" w:rsidP="008A66A8">
                        <w:pPr>
                          <w:rPr>
                            <w:sz w:val="16"/>
                            <w:szCs w:val="16"/>
                          </w:rPr>
                        </w:pPr>
                        <w:r w:rsidRPr="00F34F1F">
                          <w:rPr>
                            <w:b/>
                            <w:bCs/>
                            <w:sz w:val="16"/>
                            <w:szCs w:val="16"/>
                          </w:rPr>
                          <w:t>Participant Stage 1b.</w:t>
                        </w:r>
                        <w:r>
                          <w:rPr>
                            <w:sz w:val="16"/>
                            <w:szCs w:val="16"/>
                          </w:rPr>
                          <w:t xml:space="preserve"> Collective mind map around the following question ‘What should primary school children learn?’</w:t>
                        </w:r>
                      </w:p>
                    </w:txbxContent>
                  </v:textbox>
                </v:shape>
                <v:shape id="_x0000_s1028" type="#_x0000_t202" style="position:absolute;left:19083;top:9859;width:15186;height:7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" fillcolor="white [3201]" strokeweight=".5pt">
                  <v:textbox>
                    <w:txbxContent>
                      <w:p w14:paraId="62831C8A" w14:textId="77777777" w:rsidR="008A66A8" w:rsidRPr="00F81956" w:rsidRDefault="008A66A8" w:rsidP="008A66A8">
                        <w:pPr>
                          <w:rPr>
                            <w:b/>
                            <w:bCs/>
                            <w:sz w:val="16"/>
                            <w:szCs w:val="16"/>
                          </w:rPr>
                        </w:pPr>
                        <w:r w:rsidRPr="00F81956">
                          <w:rPr>
                            <w:b/>
                            <w:bCs/>
                            <w:sz w:val="16"/>
                            <w:szCs w:val="16"/>
                          </w:rPr>
                          <w:t>Participant Stage 2.</w:t>
                        </w:r>
                      </w:p>
                      <w:p w14:paraId="5AEAD786" w14:textId="77777777" w:rsidR="008A66A8" w:rsidRPr="005E28CB" w:rsidRDefault="008A66A8" w:rsidP="008A66A8">
                        <w:pPr>
                          <w:rPr>
                            <w:sz w:val="16"/>
                            <w:szCs w:val="16"/>
                          </w:rPr>
                        </w:pPr>
                        <w:r>
                          <w:rPr>
                            <w:sz w:val="16"/>
                            <w:szCs w:val="16"/>
                          </w:rPr>
                          <w:t>Questionnaire-Rate on Likert scale how important it is for primary school children to learn about each item.</w:t>
                        </w:r>
                      </w:p>
                    </w:txbxContent>
                  </v:textbox>
                </v:shape>
                <v:shape id="_x0000_s1029" type="#_x0000_t202" style="position:absolute;left:19083;top:19560;width:15186;height:7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" fillcolor="white [3201]" strokeweight=".5pt">
                  <v:textbox>
                    <w:txbxContent>
                      <w:p w14:paraId="08438591" w14:textId="77777777" w:rsidR="008A66A8" w:rsidRPr="00F81956" w:rsidRDefault="008A66A8" w:rsidP="008A66A8">
                        <w:pPr>
                          <w:rPr>
                            <w:b/>
                            <w:bCs/>
                            <w:sz w:val="16"/>
                            <w:szCs w:val="16"/>
                          </w:rPr>
                        </w:pPr>
                        <w:r w:rsidRPr="00F81956">
                          <w:rPr>
                            <w:b/>
                            <w:bCs/>
                            <w:sz w:val="16"/>
                            <w:szCs w:val="16"/>
                          </w:rPr>
                          <w:t xml:space="preserve">Participant Stage </w:t>
                        </w:r>
                        <w:r>
                          <w:rPr>
                            <w:b/>
                            <w:bCs/>
                            <w:sz w:val="16"/>
                            <w:szCs w:val="16"/>
                          </w:rPr>
                          <w:t>3</w:t>
                        </w:r>
                        <w:r w:rsidRPr="00F81956">
                          <w:rPr>
                            <w:b/>
                            <w:bCs/>
                            <w:sz w:val="16"/>
                            <w:szCs w:val="16"/>
                          </w:rPr>
                          <w:t>.</w:t>
                        </w:r>
                      </w:p>
                      <w:p w14:paraId="2167BACF" w14:textId="77777777" w:rsidR="008A66A8" w:rsidRPr="005E28CB" w:rsidRDefault="008A66A8" w:rsidP="008A66A8">
                        <w:pPr>
                          <w:rPr>
                            <w:sz w:val="16"/>
                            <w:szCs w:val="16"/>
                          </w:rPr>
                        </w:pPr>
                        <w:r>
                          <w:rPr>
                            <w:sz w:val="16"/>
                            <w:szCs w:val="16"/>
                          </w:rPr>
                          <w:t>Questionnaire-Rate on Likert scale how important it is for primary school children to learn about each area of learning.</w:t>
                        </w:r>
                      </w:p>
                    </w:txbxContent>
                  </v:textbox>
                </v:shape>
                <v:shape id="_x0000_s1030" type="#_x0000_t202" style="position:absolute;left:19051;top:29228;width:15186;height:8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" fillcolor="white [3201]" strokeweight="2.25pt">
                  <v:textbox>
                    <w:txbxContent>
                      <w:p w14:paraId="0D8E6FD7" w14:textId="59E55BB8" w:rsidR="008A66A8" w:rsidRPr="004E7008" w:rsidRDefault="008A66A8" w:rsidP="008A66A8">
                        <w:pPr>
                          <w:jc w:val="center"/>
                          <w:rPr>
                            <w:b/>
                            <w:bCs/>
                            <w:sz w:val="16"/>
                            <w:szCs w:val="16"/>
                          </w:rPr>
                        </w:pPr>
                        <w:r w:rsidRPr="004E7008">
                          <w:rPr>
                            <w:b/>
                            <w:bCs/>
                            <w:sz w:val="16"/>
                            <w:szCs w:val="16"/>
                          </w:rPr>
                          <w:t xml:space="preserve">Outcome 2. Creation of </w:t>
                        </w:r>
                        <w:r w:rsidRPr="004E7008">
                          <w:rPr>
                            <w:rFonts w:eastAsiaTheme="minorHAnsi"/>
                            <w:b/>
                            <w:bCs/>
                            <w:color w:val="000000" w:themeColor="text1"/>
                            <w:sz w:val="16"/>
                            <w:szCs w:val="16"/>
                            <w:lang w:eastAsia="en-US"/>
                            <w14:ligatures w14:val="standardContextual"/>
                          </w:rPr>
                          <w:t>areas of learning that a consensus of participants believe are important for primary school aged children to learn at school.</w:t>
                        </w:r>
                      </w:p>
                    </w:txbxContent>
                  </v:textbox>
                </v:shape>
                <v:shape id="_x0000_s1031" type="#_x0000_t202" style="position:absolute;left:39358;top:5963;width:14710;height:3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" fillcolor="white [3201]" strokeweight=".5pt">
                  <v:textbox>
                    <w:txbxContent>
                      <w:p w14:paraId="43DF4323" w14:textId="77777777" w:rsidR="008A66A8" w:rsidRPr="004E700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1b</w:t>
                        </w:r>
                        <w:r w:rsidRPr="00F81956">
                          <w:rPr>
                            <w:b/>
                            <w:bCs/>
                            <w:sz w:val="16"/>
                            <w:szCs w:val="16"/>
                          </w:rPr>
                          <w:t>.</w:t>
                        </w:r>
                        <w:r>
                          <w:rPr>
                            <w:b/>
                            <w:bCs/>
                            <w:sz w:val="16"/>
                            <w:szCs w:val="16"/>
                          </w:rPr>
                          <w:t xml:space="preserve"> </w:t>
                        </w:r>
                        <w:r>
                          <w:rPr>
                            <w:sz w:val="16"/>
                            <w:szCs w:val="16"/>
                          </w:rPr>
                          <w:t>All items from mind map put into a list.</w:t>
                        </w:r>
                      </w:p>
                      <w:p w14:paraId="671F6789" w14:textId="77777777" w:rsidR="008A66A8" w:rsidRPr="005E28CB" w:rsidRDefault="008A66A8" w:rsidP="008A66A8">
                        <w:pPr>
                          <w:rPr>
                            <w:sz w:val="16"/>
                            <w:szCs w:val="16"/>
                          </w:rPr>
                        </w:pPr>
                      </w:p>
                    </w:txbxContent>
                  </v:textbox>
                </v:shape>
                <v:shape id="_x0000_s1032" type="#_x0000_t202" style="position:absolute;left:39358;top:13199;width:14710;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" fillcolor="white [3201]" strokeweight=".5pt">
                  <v:textbox>
                    <w:txbxContent>
                      <w:p w14:paraId="6C62B710" w14:textId="77777777" w:rsidR="008A66A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2</w:t>
                        </w:r>
                        <w:r w:rsidRPr="00F81956">
                          <w:rPr>
                            <w:b/>
                            <w:bCs/>
                            <w:sz w:val="16"/>
                            <w:szCs w:val="16"/>
                          </w:rPr>
                          <w:t>.</w:t>
                        </w:r>
                        <w:r>
                          <w:rPr>
                            <w:b/>
                            <w:bCs/>
                            <w:sz w:val="16"/>
                            <w:szCs w:val="16"/>
                          </w:rPr>
                          <w:t xml:space="preserve"> </w:t>
                        </w:r>
                        <w:r>
                          <w:rPr>
                            <w:sz w:val="16"/>
                            <w:szCs w:val="16"/>
                          </w:rPr>
                          <w:t xml:space="preserve">All items with mean Likert score of less than five removed. </w:t>
                        </w:r>
                      </w:p>
                      <w:p w14:paraId="2215D3AE" w14:textId="77777777" w:rsidR="008A66A8" w:rsidRPr="005E28CB" w:rsidRDefault="008A66A8" w:rsidP="008A66A8">
                        <w:pPr>
                          <w:rPr>
                            <w:sz w:val="16"/>
                            <w:szCs w:val="16"/>
                          </w:rPr>
                        </w:pPr>
                        <w:r>
                          <w:rPr>
                            <w:sz w:val="16"/>
                            <w:szCs w:val="16"/>
                          </w:rPr>
                          <w:t>Thematic analysis of remaining items to form areas of learning.</w:t>
                        </w:r>
                      </w:p>
                    </w:txbxContent>
                  </v:textbox>
                </v:shape>
                <v:shape id="_x0000_s1033" type="#_x0000_t202" style="position:absolute;left:39358;top:24569;width:14710;height:6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" fillcolor="white [3201]" strokeweight=".5pt">
                  <v:textbox>
                    <w:txbxContent>
                      <w:p w14:paraId="092B6C5A" w14:textId="77777777" w:rsidR="008A66A8" w:rsidRPr="004E700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3</w:t>
                        </w:r>
                        <w:r w:rsidRPr="00F81956">
                          <w:rPr>
                            <w:b/>
                            <w:bCs/>
                            <w:sz w:val="16"/>
                            <w:szCs w:val="16"/>
                          </w:rPr>
                          <w:t>.</w:t>
                        </w:r>
                        <w:r>
                          <w:rPr>
                            <w:b/>
                            <w:bCs/>
                            <w:sz w:val="16"/>
                            <w:szCs w:val="16"/>
                          </w:rPr>
                          <w:t xml:space="preserve"> </w:t>
                        </w:r>
                        <w:r>
                          <w:rPr>
                            <w:sz w:val="16"/>
                            <w:szCs w:val="16"/>
                          </w:rPr>
                          <w:t xml:space="preserve">All areas of learning with mean Likert score of less than five removed. </w:t>
                        </w:r>
                      </w:p>
                      <w:p w14:paraId="61E8667A" w14:textId="77777777" w:rsidR="008A66A8" w:rsidRPr="005E28CB" w:rsidRDefault="008A66A8" w:rsidP="008A66A8">
                        <w:pPr>
                          <w:rPr>
                            <w:sz w:val="16"/>
                            <w:szCs w:val="16"/>
                          </w:rPr>
                        </w:pPr>
                      </w:p>
                    </w:txbxContent>
                  </v:textbox>
                </v:shape>
                <v:shape id="_x0000_s1034" type="#_x0000_t202" style="position:absolute;top:5963;width:8428;height:7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" fillcolor="white [3201]" strokeweight=".5pt">
                  <v:textbox>
                    <w:txbxContent>
                      <w:p w14:paraId="211A87BC" w14:textId="77777777" w:rsidR="008A66A8" w:rsidRPr="004E7008" w:rsidRDefault="008A66A8" w:rsidP="008A66A8">
                        <w:pPr>
                          <w:rPr>
                            <w:sz w:val="16"/>
                            <w:szCs w:val="16"/>
                          </w:rPr>
                        </w:pPr>
                        <w:r>
                          <w:rPr>
                            <w:b/>
                            <w:bCs/>
                            <w:sz w:val="16"/>
                            <w:szCs w:val="16"/>
                          </w:rPr>
                          <w:t xml:space="preserve">Analysis </w:t>
                        </w:r>
                        <w:r w:rsidRPr="00F81956">
                          <w:rPr>
                            <w:b/>
                            <w:bCs/>
                            <w:sz w:val="16"/>
                            <w:szCs w:val="16"/>
                          </w:rPr>
                          <w:t xml:space="preserve">Stage </w:t>
                        </w:r>
                        <w:r>
                          <w:rPr>
                            <w:b/>
                            <w:bCs/>
                            <w:sz w:val="16"/>
                            <w:szCs w:val="16"/>
                          </w:rPr>
                          <w:t>1a</w:t>
                        </w:r>
                        <w:r w:rsidRPr="00F81956">
                          <w:rPr>
                            <w:b/>
                            <w:bCs/>
                            <w:sz w:val="16"/>
                            <w:szCs w:val="16"/>
                          </w:rPr>
                          <w:t>.</w:t>
                        </w:r>
                        <w:r>
                          <w:rPr>
                            <w:b/>
                            <w:bCs/>
                            <w:sz w:val="16"/>
                            <w:szCs w:val="16"/>
                          </w:rPr>
                          <w:t xml:space="preserve"> </w:t>
                        </w:r>
                        <w:r>
                          <w:rPr>
                            <w:sz w:val="16"/>
                            <w:szCs w:val="16"/>
                          </w:rPr>
                          <w:t>Thematic analysis to identify themes.</w:t>
                        </w:r>
                      </w:p>
                      <w:p w14:paraId="11D5E90D" w14:textId="77777777" w:rsidR="008A66A8" w:rsidRPr="005E28CB" w:rsidRDefault="008A66A8" w:rsidP="008A66A8">
                        <w:pPr>
                          <w:rPr>
                            <w:sz w:val="16"/>
                            <w:szCs w:val="16"/>
                          </w:rPr>
                        </w:pPr>
                      </w:p>
                    </w:txbxContent>
                  </v:textbox>
                </v:shape>
                <v:shape id="_x0000_s1035" type="#_x0000_t202" style="position:absolute;left:4500;top:15950;width:10491;height:8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" fillcolor="white [3201]" strokeweight="2.25pt">
                  <v:textbox>
                    <w:txbxContent>
                      <w:p w14:paraId="64848CD9" w14:textId="77777777" w:rsidR="008A66A8" w:rsidRPr="004E7008" w:rsidRDefault="008A66A8" w:rsidP="008A66A8">
                        <w:pPr>
                          <w:jc w:val="center"/>
                          <w:rPr>
                            <w:b/>
                            <w:bCs/>
                            <w:sz w:val="16"/>
                            <w:szCs w:val="16"/>
                          </w:rPr>
                        </w:pPr>
                        <w:r w:rsidRPr="004E7008">
                          <w:rPr>
                            <w:b/>
                            <w:bCs/>
                            <w:sz w:val="16"/>
                            <w:szCs w:val="16"/>
                          </w:rPr>
                          <w:t xml:space="preserve">Outcome </w:t>
                        </w:r>
                        <w:r>
                          <w:rPr>
                            <w:b/>
                            <w:bCs/>
                            <w:sz w:val="16"/>
                            <w:szCs w:val="16"/>
                          </w:rPr>
                          <w:t>1.  Key themes around participants’ views on the purpose of primary education identified.</w:t>
                        </w:r>
                      </w:p>
                    </w:txbxContent>
                  </v:textbox>
                </v:shape>
                <v:shape id="Bent Arrow 2" o:spid="_x0000_s1036" style="position:absolute;left:6106;top:7887;width:10430;height:4841;rotation:-90;flip:y;visibility:visible;mso-wrap-style:square;v-text-anchor:middle" coordsize="1042974,484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" path="m,484108l,224641c,133996,73482,60514,164127,60514r757820,l921947,r121027,121027l921947,242054r,-60513l164127,181541v-23803,,-43100,19297,-43100,43100l121027,484108,,484108xe" fillcolor="white [3212]" strokecolor="black [3213]" strokeweight="1pt">
                  <v:stroke joinstyle="miter"/>
                  <v:path arrowok="t" o:connecttype="custom" o:connectlocs="0,484108;0,224641;164127,60514;921947,60514;921947,0;1042974,121027;921947,242054;921947,181541;164127,181541;121027,224641;121027,484108;0,484108" o:connectangles="0,0,0,0,0,0,0,0,0,0,0,0"/>
                </v:shape>
                <v:shape id="U-turn Arrow 3" o:spid="_x0000_s1037" style="position:absolute;left:32652;top:6683;width:7062;height:3881;rotation:90;visibility:visible;mso-wrap-style:square;v-text-anchor:middle" coordsize="706120,388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" path="m,388096l,169792c,76018,76018,,169792,l487816,v93774,,169792,76018,169792,169792l657608,194048r48512,l609096,291072,512072,194048r48512,l560584,169792v,-40189,-32579,-72768,-72768,-72768l169792,97024v-40189,,-72768,32579,-72768,72768l97024,388096,,388096xe" fillcolor="white [3212]" strokecolor="black [3213]" strokeweight="1pt">
                  <v:stroke joinstyle="miter"/>
                  <v:path arrowok="t" o:connecttype="custom" o:connectlocs="0,388096;0,169792;169792,0;487816,0;657608,169792;657608,194048;706120,194048;609096,291072;512072,194048;560584,194048;560584,169792;487816,97024;169792,97024;97024,169792;97024,388096;0,388096" o:connectangles="0,0,0,0,0,0,0,0,0,0,0,0,0,0,0,0"/>
                </v:shape>
                <v:shape id="U-turn Arrow 3" o:spid="_x0000_s1038" style="position:absolute;left:32652;top:16940;width:7062;height:3881;rotation:90;visibility:visible;mso-wrap-style:square;v-text-anchor:middle" coordsize="706120,388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" path="m,388096l,169792c,76018,76018,,169792,l487816,v93774,,169792,76018,169792,169792l657608,194048r48512,l609096,291072,512072,194048r48512,l560584,169792v,-40189,-32579,-72768,-72768,-72768l169792,97024v-40189,,-72768,32579,-72768,72768l97024,388096,,388096xe" fillcolor="white [3212]" strokecolor="black [3213]" strokeweight="1pt">
                  <v:stroke joinstyle="miter"/>
                  <v:path arrowok="t" o:connecttype="custom" o:connectlocs="0,388096;0,169792;169792,0;487816,0;657608,169792;657608,194048;706120,194048;609096,291072;512072,194048;560584,194048;560584,169792;487816,97024;169792,97024;97024,169792;97024,388096;0,388096" o:connectangles="0,0,0,0,0,0,0,0,0,0,0,0,0,0,0,0"/>
                </v:shape>
                <v:shape id="U-turn Arrow 3" o:spid="_x0000_s1039" style="position:absolute;left:32652;top:26164;width:7061;height:3881;rotation:90;visibility:visible;mso-wrap-style:square;v-text-anchor:middle" coordsize="706120,388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" path="m,388096l,169792c,76018,76018,,169792,l487816,v93774,,169792,76018,169792,169792l657608,194048r48512,l609096,291072,512072,194048r48512,l560584,169792v,-40189,-32579,-72768,-72768,-72768l169792,97024v-40189,,-72768,32579,-72768,72768l97024,388096,,388096xe" fillcolor="white [3212]" strokecolor="black [3213]" strokeweight="1pt">
                  <v:stroke joinstyle="miter"/>
                  <v:path arrowok="t" o:connecttype="custom" o:connectlocs="0,388096;0,169792;169792,0;487816,0;657608,169792;657608,194048;706120,194048;609096,291072;512072,194048;560584,194048;560584,169792;487816,97024;169792,97024;97024,169792;97024,388096;0,388096" o:connectangles="0,0,0,0,0,0,0,0,0,0,0,0,0,0,0,0"/>
                </v:shape>
                <v:line id="Straight Connector 4" o:spid="_x0000_s1040" style="position:absolute;visibility:visible;mso-wrap-style:square" from="8428,9859" to="9623,9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" strokecolor="black [3213]" strokeweight=".5pt">
                  <v:stroke joinstyle="miter"/>
                </v:line>
                <v:line id="Straight Connector 5" o:spid="_x0000_s1041" style="position:absolute;visibility:visible;mso-wrap-style:square" from="38086,8189" to="39322,8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" strokecolor="black [3213]" strokeweight=".5pt">
                  <v:stroke joinstyle="miter"/>
                </v:line>
                <v:line id="Straight Connector 6" o:spid="_x0000_s1042" style="position:absolute;visibility:visible;mso-wrap-style:square" from="38086,18288" to="39322,18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" strokecolor="black [3213]" strokeweight=".5pt">
                  <v:stroke joinstyle="miter"/>
                </v:line>
                <v:line id="Straight Connector 7" o:spid="_x0000_s1043" style="position:absolute;visibility:visible;mso-wrap-style:square" from="38086,27352" to="39322,27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" strokecolor="black [3213]" strokeweight=".5pt">
                  <v:stroke joinstyle="miter"/>
                </v:line>
                <w10:anchorlock/>
              </v:group>
            </w:pict>
          </mc:Fallback>
        </mc:AlternateContent>
      </w:r>
    </w:p>
    <w:p w14:paraId="2CB57EAA" w14:textId="77777777" w:rsidR="008A66A8" w:rsidRDefault="008A66A8" w:rsidP="008A66A8">
      <w:pPr>
        <w:spacing w:line="480" w:lineRule="auto"/>
        <w:ind w:firstLine="720"/>
      </w:pPr>
    </w:p>
    <w:p w14:paraId="49C8FF99" w14:textId="2513494F" w:rsidR="008A66A8" w:rsidRPr="00F26593" w:rsidRDefault="0022165C" w:rsidP="002E14DB">
      <w:pPr>
        <w:pStyle w:val="APAHeading3"/>
      </w:pPr>
      <w:bookmarkStart w:id="51" w:name="_Toc176526553"/>
      <w:r>
        <w:t>3</w:t>
      </w:r>
      <w:r w:rsidR="00627EE7">
        <w:t>.5.1</w:t>
      </w:r>
      <w:r w:rsidR="00F24D09">
        <w:t>.</w:t>
      </w:r>
      <w:r w:rsidR="00627EE7">
        <w:t xml:space="preserve"> </w:t>
      </w:r>
      <w:r w:rsidR="008A66A8" w:rsidRPr="00F26593">
        <w:t>Stage 1a</w:t>
      </w:r>
      <w:bookmarkEnd w:id="51"/>
    </w:p>
    <w:p w14:paraId="595512F1" w14:textId="2871CD17" w:rsidR="008A66A8" w:rsidRPr="00EF2D43" w:rsidRDefault="008A66A8" w:rsidP="00143AF5">
      <w:pPr>
        <w:pStyle w:val="APANormal"/>
      </w:pPr>
      <w:r w:rsidRPr="00F26593">
        <w:t xml:space="preserve"> Before participants started the Delphi process, a preliminary question </w:t>
      </w:r>
      <w:r w:rsidR="00143AF5">
        <w:t xml:space="preserve">around the purpose of primary education </w:t>
      </w:r>
      <w:r w:rsidRPr="00F26593">
        <w:t>was asked and analysed separately so that this could be used to understand where participants were positioned in relation to the topic and Delphi results. This question was considered within certain societal constraints around the primary model of education so that any discussion around findings has</w:t>
      </w:r>
      <w:r w:rsidRPr="00EF2D43">
        <w:t xml:space="preserve"> more potential to be pragmatically applied within current educational systems in England. The full question asked was:</w:t>
      </w:r>
    </w:p>
    <w:p w14:paraId="1E887655" w14:textId="77777777" w:rsidR="0080139E" w:rsidRDefault="0080139E" w:rsidP="0080139E">
      <w:pPr>
        <w:spacing w:line="480" w:lineRule="auto"/>
        <w:ind w:firstLine="720"/>
        <w:rPr>
          <w:i/>
          <w:iCs/>
        </w:rPr>
      </w:pPr>
    </w:p>
    <w:p w14:paraId="7BD66439" w14:textId="1660E6F1" w:rsidR="00984113" w:rsidRDefault="008A66A8" w:rsidP="0080139E">
      <w:pPr>
        <w:spacing w:line="480" w:lineRule="auto"/>
        <w:ind w:firstLine="720"/>
        <w:rPr>
          <w:i/>
          <w:iCs/>
        </w:rPr>
      </w:pPr>
      <w:r w:rsidRPr="00EF2D43">
        <w:rPr>
          <w:i/>
          <w:iCs/>
        </w:rPr>
        <w:t xml:space="preserve">“Primary education in England is delivered through a well-established model of primary schools for children aged 5-11 taught by primary teachers who have achieved </w:t>
      </w:r>
      <w:r w:rsidRPr="00EF2D43">
        <w:rPr>
          <w:i/>
          <w:iCs/>
        </w:rPr>
        <w:lastRenderedPageBreak/>
        <w:t xml:space="preserve">undergraduate or postgraduate qualifications specifically in this area. Education is provided in designated buildings, usually specifically designed for the delivery of education in the primary phase, with access to some outdoor area although the nature of this outdoor area can vary greatly between settings. Children are mostly taught in classrooms in class sizes of around 30 pupils with one teacher, there is often also some support from a teaching assistant. The school day typically starts between 8am and 9am and ends between 2.45pm and 3.45pm, many parents rely on school for childcare during these hours. Working within the above constraints of this system, what should the purpose of education in primary schools be?” </w:t>
      </w:r>
    </w:p>
    <w:p w14:paraId="2FC48D3B" w14:textId="1F222446" w:rsidR="008A66A8" w:rsidRPr="00BA3475" w:rsidRDefault="00093986" w:rsidP="00347E9B">
      <w:pPr>
        <w:spacing w:line="480" w:lineRule="auto"/>
        <w:ind w:firstLine="720"/>
        <w:jc w:val="right"/>
      </w:pPr>
      <w:r>
        <w:t>Research Proposal</w:t>
      </w:r>
      <w:r w:rsidR="00F36B36">
        <w:t xml:space="preserve"> </w:t>
      </w:r>
      <w:r w:rsidR="00836E25">
        <w:t>-</w:t>
      </w:r>
      <w:r w:rsidR="00F36B36">
        <w:t xml:space="preserve"> </w:t>
      </w:r>
      <w:r w:rsidR="00836E25">
        <w:t>(</w:t>
      </w:r>
      <w:r w:rsidR="00BA3475">
        <w:t>Pearson, 2022).</w:t>
      </w:r>
    </w:p>
    <w:p w14:paraId="226AD692" w14:textId="77777777" w:rsidR="008A66A8" w:rsidRDefault="008A66A8" w:rsidP="008A66A8">
      <w:pPr>
        <w:spacing w:line="480" w:lineRule="auto"/>
        <w:ind w:firstLine="720"/>
      </w:pPr>
    </w:p>
    <w:p w14:paraId="689E87F5" w14:textId="6D67649A" w:rsidR="001B0081" w:rsidRDefault="008A66A8" w:rsidP="002E14DB">
      <w:pPr>
        <w:pStyle w:val="APANormal"/>
      </w:pPr>
      <w:r w:rsidRPr="00EF2D43">
        <w:t>By asking this question at the start of the study, it gave participants the opportunity to reflect on their own values and beliefs around education before sharing ideas around what children should learn. This question was asked as a free response question using Google Forms</w:t>
      </w:r>
      <w:r w:rsidR="00EE156C">
        <w:t xml:space="preserve"> (see Appendix D)</w:t>
      </w:r>
      <w:r w:rsidRPr="00EF2D43">
        <w:t xml:space="preserve">. </w:t>
      </w:r>
      <w:r>
        <w:t>Free response was used to allow a broader range of responses and avoid limiting answers to predefined options generated by myself, which may not have captured participant</w:t>
      </w:r>
      <w:r w:rsidR="00EE156C">
        <w:t>’s</w:t>
      </w:r>
      <w:r>
        <w:t xml:space="preserve"> own views. </w:t>
      </w:r>
    </w:p>
    <w:p w14:paraId="42941265" w14:textId="77777777" w:rsidR="001B0081" w:rsidRDefault="001B0081" w:rsidP="002E14DB">
      <w:pPr>
        <w:pStyle w:val="APANormal"/>
      </w:pPr>
    </w:p>
    <w:p w14:paraId="09628D6D" w14:textId="191075DD" w:rsidR="002354E4" w:rsidRDefault="002354E4" w:rsidP="00D7371D">
      <w:pPr>
        <w:pStyle w:val="APANormal"/>
      </w:pPr>
      <w:r w:rsidRPr="00EF2D43">
        <w:t>Responses</w:t>
      </w:r>
      <w:r w:rsidR="0039159C">
        <w:t xml:space="preserve"> (see Appendix </w:t>
      </w:r>
      <w:r w:rsidR="004E214F">
        <w:t>E</w:t>
      </w:r>
      <w:r w:rsidR="0039159C">
        <w:t>)</w:t>
      </w:r>
      <w:r w:rsidRPr="00EF2D43">
        <w:t xml:space="preserve"> were analysed using a six-</w:t>
      </w:r>
      <w:r w:rsidR="00AD0870">
        <w:t>phase</w:t>
      </w:r>
      <w:r w:rsidRPr="00EF2D43">
        <w:t xml:space="preserve"> thematic analysis process as des</w:t>
      </w:r>
      <w:r w:rsidRPr="00BD3F4E">
        <w:t xml:space="preserve">cribed by Braun and Clarke (2006). </w:t>
      </w:r>
      <w:r w:rsidRPr="0060539E">
        <w:t>Thematic analysis</w:t>
      </w:r>
      <w:r w:rsidRPr="00BD3F4E">
        <w:t xml:space="preserve"> can be applied to a wide range of research questions and is used to uncover themes within qualitative data (Clarke &amp; Braun, 2017). It is often applied to research that is based within a critical realist paradigm (Braun &amp; Clarke, 2022).</w:t>
      </w:r>
      <w:r>
        <w:t xml:space="preserve"> An inductive approach was applied to the analysis where the themes identified were closely related to the data collected rather than fitting the data to an existing model (or curriculum) (Patton, 1990). However, it is important to still acknowledge the subjectivity of this method of analysis</w:t>
      </w:r>
      <w:r w:rsidR="00D7371D">
        <w:t xml:space="preserve"> (Braun &amp; Clarke, 2006)</w:t>
      </w:r>
      <w:r w:rsidR="00C1229A">
        <w:t xml:space="preserve">; </w:t>
      </w:r>
      <w:r>
        <w:t xml:space="preserve">themes were interpreted in </w:t>
      </w:r>
      <w:r>
        <w:lastRenderedPageBreak/>
        <w:t>relation to my own experiences</w:t>
      </w:r>
      <w:r w:rsidR="00310B85">
        <w:t xml:space="preserve"> and</w:t>
      </w:r>
      <w:r>
        <w:t xml:space="preserve"> existing </w:t>
      </w:r>
      <w:r w:rsidR="00620898">
        <w:t>knowledge</w:t>
      </w:r>
      <w:r>
        <w:t xml:space="preserve"> </w:t>
      </w:r>
      <w:r w:rsidR="00310B85">
        <w:t xml:space="preserve">Other related research was also used to </w:t>
      </w:r>
      <w:r w:rsidR="009C159E">
        <w:t xml:space="preserve">interpret and further define themes. </w:t>
      </w:r>
    </w:p>
    <w:p w14:paraId="24D84393" w14:textId="77777777" w:rsidR="002354E4" w:rsidRDefault="002354E4" w:rsidP="002354E4">
      <w:pPr>
        <w:pStyle w:val="APANormal"/>
        <w:ind w:firstLine="0"/>
      </w:pPr>
    </w:p>
    <w:p w14:paraId="17A521FE" w14:textId="6E49B477" w:rsidR="002354E4" w:rsidRDefault="002354E4" w:rsidP="002354E4">
      <w:pPr>
        <w:pStyle w:val="APANormal"/>
      </w:pPr>
      <w:r>
        <w:t>After familiarisation of the data</w:t>
      </w:r>
      <w:r w:rsidR="000D2289">
        <w:t xml:space="preserve"> through </w:t>
      </w:r>
      <w:r w:rsidR="009D4AEC">
        <w:t>repeated sessions of reading and reflection</w:t>
      </w:r>
      <w:r>
        <w:t xml:space="preserve">, features of the data that related to the research question were coded (see </w:t>
      </w:r>
      <w:r w:rsidR="00462021">
        <w:t>A</w:t>
      </w:r>
      <w:r>
        <w:t xml:space="preserve">ppendix </w:t>
      </w:r>
      <w:r w:rsidR="004E214F">
        <w:t>F</w:t>
      </w:r>
      <w:r>
        <w:t xml:space="preserve">) and then sorted into potential themes (see </w:t>
      </w:r>
      <w:r w:rsidR="00462021">
        <w:t>A</w:t>
      </w:r>
      <w:r>
        <w:t xml:space="preserve">ppendix </w:t>
      </w:r>
      <w:r w:rsidR="004E214F">
        <w:t>G</w:t>
      </w:r>
      <w:r>
        <w:t>). Themes represent an important concept that has emerged as a pattern in the data (Braun &amp; Clarke, 2006). As this is a form of qualitative analysis, there</w:t>
      </w:r>
      <w:r w:rsidR="00973BD7">
        <w:t xml:space="preserve"> we</w:t>
      </w:r>
      <w:r>
        <w:t>re no set quantitative rules around how often something needs to be mentioned in the data to constitute a theme, instead this relie</w:t>
      </w:r>
      <w:r w:rsidR="00973BD7">
        <w:t>d</w:t>
      </w:r>
      <w:r>
        <w:t xml:space="preserve"> on the judgement of the researcher. Braun &amp; Clarke (2006) suggest flexibility in approach to identifying themes within a data set, and argue that the importance of a feature of the data may relate to its relevance to the research question rather than its frequency. </w:t>
      </w:r>
    </w:p>
    <w:p w14:paraId="3515BA9B" w14:textId="77777777" w:rsidR="002354E4" w:rsidRDefault="002354E4" w:rsidP="002354E4">
      <w:pPr>
        <w:pStyle w:val="APANormal"/>
      </w:pPr>
    </w:p>
    <w:p w14:paraId="1DA4A207" w14:textId="27864C78" w:rsidR="002354E4" w:rsidRDefault="002354E4" w:rsidP="002354E4">
      <w:pPr>
        <w:pStyle w:val="APANormal"/>
      </w:pPr>
      <w:r>
        <w:t xml:space="preserve">The set of potential themes and subthemes developed were then further refined (see Appendix </w:t>
      </w:r>
      <w:r w:rsidR="004E214F">
        <w:t>G</w:t>
      </w:r>
      <w:r>
        <w:t>). Patton’s (1990) criteria for judging the external heterogeneity and internal homogeneity of categories was applied to ensure that different themes were distinct from one another, and that data within each theme represented the same concept. Supporting data for each theme was re-read to check that it did still fit within the meaning of the theme, and then the whole data set was checked to ensure the themes identified accurately represented what was shared</w:t>
      </w:r>
      <w:r w:rsidR="00A63866">
        <w:t>.</w:t>
      </w:r>
    </w:p>
    <w:p w14:paraId="4FE8B897" w14:textId="77777777" w:rsidR="002354E4" w:rsidRDefault="002354E4" w:rsidP="002354E4">
      <w:pPr>
        <w:pStyle w:val="APANormal"/>
      </w:pPr>
    </w:p>
    <w:p w14:paraId="2DFE4EBA" w14:textId="68C7C029" w:rsidR="002354E4" w:rsidRDefault="002354E4" w:rsidP="002354E4">
      <w:pPr>
        <w:pStyle w:val="APANormal"/>
      </w:pPr>
      <w:r>
        <w:t>Once the themes were finalised, the meaning of each theme was described in detail</w:t>
      </w:r>
      <w:r w:rsidR="00997893">
        <w:t xml:space="preserve"> </w:t>
      </w:r>
      <w:r>
        <w:t xml:space="preserve">- these meanings are included within the results chapter. Braun &amp; Clarke (2006) recommend that themes are not only described at a surface level, but that there should be further </w:t>
      </w:r>
      <w:r>
        <w:lastRenderedPageBreak/>
        <w:t xml:space="preserve">interpretation of the meaning and significance of themes in relation to </w:t>
      </w:r>
      <w:r w:rsidR="009238AD">
        <w:t xml:space="preserve">other </w:t>
      </w:r>
      <w:r>
        <w:t xml:space="preserve">research. Finally, each theme </w:t>
      </w:r>
      <w:r w:rsidR="00C00EDA">
        <w:t>is</w:t>
      </w:r>
      <w:r>
        <w:t xml:space="preserve"> explored further in relation to my research questions in the discussion chapter. </w:t>
      </w:r>
    </w:p>
    <w:p w14:paraId="18CF365C" w14:textId="77777777" w:rsidR="008A66A8" w:rsidRDefault="008A66A8" w:rsidP="008A66A8">
      <w:pPr>
        <w:spacing w:line="480" w:lineRule="auto"/>
        <w:ind w:firstLine="720"/>
      </w:pPr>
    </w:p>
    <w:p w14:paraId="60652D2E" w14:textId="68211BE8" w:rsidR="008A66A8" w:rsidRPr="00A00C19" w:rsidRDefault="0022165C" w:rsidP="002E14DB">
      <w:pPr>
        <w:pStyle w:val="APAHeading3"/>
      </w:pPr>
      <w:bookmarkStart w:id="52" w:name="_Toc176526554"/>
      <w:r>
        <w:t>3</w:t>
      </w:r>
      <w:r w:rsidR="00627EE7">
        <w:t>.5.2</w:t>
      </w:r>
      <w:r w:rsidR="00F24D09">
        <w:t>.</w:t>
      </w:r>
      <w:r w:rsidR="00627EE7">
        <w:t xml:space="preserve"> </w:t>
      </w:r>
      <w:r w:rsidR="008A66A8" w:rsidRPr="00A00C19">
        <w:t>Stage 1b</w:t>
      </w:r>
      <w:bookmarkEnd w:id="52"/>
    </w:p>
    <w:p w14:paraId="24831BAC" w14:textId="4563A9E7" w:rsidR="008A66A8" w:rsidRDefault="008A66A8" w:rsidP="002E14DB">
      <w:pPr>
        <w:pStyle w:val="APANormal"/>
      </w:pPr>
      <w:r w:rsidRPr="00EF2D43">
        <w:t xml:space="preserve">Delphi studies typically start with some form of data generation from participants, which is often qualitative in nature (Seyaki &amp; Kennedy, 2017). In many cases, this is done with participants individually, as more collaborative processes can be harder to use while still maintaining participant anonymity. After considering individual response methods, I chose to use a collaborative method </w:t>
      </w:r>
      <w:r>
        <w:t>of</w:t>
      </w:r>
      <w:r w:rsidRPr="00EF2D43">
        <w:t xml:space="preserve"> </w:t>
      </w:r>
      <w:r>
        <w:t xml:space="preserve">group </w:t>
      </w:r>
      <w:r w:rsidRPr="00EF2D43">
        <w:t xml:space="preserve">mind mapping for this first Delphi stage. Allowing participants to be exposed to the ideas of others can help them to generate more of their own ideas and develop those of others (Dugosh &amp; </w:t>
      </w:r>
      <w:r w:rsidRPr="0079744E">
        <w:t xml:space="preserve">Paulus, 2005). The first stage of this study involved participants adding to a shared mind map on </w:t>
      </w:r>
      <w:r w:rsidRPr="00A00C19">
        <w:t xml:space="preserve">Google Jamboard around the question, </w:t>
      </w:r>
      <w:r w:rsidRPr="00A00C19">
        <w:rPr>
          <w:i/>
          <w:iCs/>
        </w:rPr>
        <w:t>“</w:t>
      </w:r>
      <w:r w:rsidRPr="00A00C19">
        <w:rPr>
          <w:i/>
          <w:iCs/>
          <w:lang w:val="en-US"/>
        </w:rPr>
        <w:t>What should primary school children learn?</w:t>
      </w:r>
      <w:r w:rsidRPr="00A00C19">
        <w:rPr>
          <w:i/>
          <w:iCs/>
        </w:rPr>
        <w:t>”</w:t>
      </w:r>
      <w:r w:rsidR="00336278">
        <w:rPr>
          <w:i/>
          <w:iCs/>
        </w:rPr>
        <w:t xml:space="preserve"> </w:t>
      </w:r>
      <w:r w:rsidR="00336278">
        <w:t xml:space="preserve">(see Appendix </w:t>
      </w:r>
      <w:r w:rsidR="004E214F">
        <w:t>H</w:t>
      </w:r>
      <w:r w:rsidR="00336278">
        <w:t>).</w:t>
      </w:r>
      <w:r w:rsidRPr="00A00C19">
        <w:t xml:space="preserve"> </w:t>
      </w:r>
      <w:r w:rsidRPr="00767565">
        <w:t>Participants were given guidance that their responses could be as specific or broad as they wished.</w:t>
      </w:r>
      <w:r w:rsidRPr="00EF2D43">
        <w:t xml:space="preserve"> The use of </w:t>
      </w:r>
      <w:r w:rsidR="001267C8">
        <w:t>the</w:t>
      </w:r>
      <w:r w:rsidRPr="00EF2D43">
        <w:t xml:space="preserve"> online tool, Google Jamboard, allowed participants to share and view ideas anonymously. </w:t>
      </w:r>
    </w:p>
    <w:p w14:paraId="54C966C8" w14:textId="77777777" w:rsidR="008A66A8" w:rsidRDefault="008A66A8" w:rsidP="002E14DB">
      <w:pPr>
        <w:pStyle w:val="APANormal"/>
      </w:pPr>
    </w:p>
    <w:p w14:paraId="4D78E391" w14:textId="2BAF8051" w:rsidR="008A66A8" w:rsidRPr="00EF2D43" w:rsidRDefault="008A66A8" w:rsidP="002E14DB">
      <w:pPr>
        <w:pStyle w:val="APANormal"/>
      </w:pPr>
      <w:r w:rsidRPr="00EF2D43">
        <w:t xml:space="preserve">All responses from the </w:t>
      </w:r>
      <w:r w:rsidR="0058656E">
        <w:t>mind map</w:t>
      </w:r>
      <w:r>
        <w:t xml:space="preserve"> </w:t>
      </w:r>
      <w:r w:rsidRPr="00EF2D43">
        <w:t>were collected and put into a list</w:t>
      </w:r>
      <w:r>
        <w:t xml:space="preserve"> for use in the second stage of the study</w:t>
      </w:r>
      <w:r w:rsidR="00B1082C">
        <w:t xml:space="preserve"> (see Appendix </w:t>
      </w:r>
      <w:r w:rsidR="004E214F">
        <w:t>I</w:t>
      </w:r>
      <w:r w:rsidR="00B1082C">
        <w:t>)</w:t>
      </w:r>
      <w:r>
        <w:t xml:space="preserve">. </w:t>
      </w:r>
      <w:r w:rsidRPr="00EF2D43">
        <w:t>Responses</w:t>
      </w:r>
      <w:r>
        <w:t xml:space="preserve"> were</w:t>
      </w:r>
      <w:r w:rsidRPr="00EF2D43">
        <w:t xml:space="preserve"> not edited, separated into smaller </w:t>
      </w:r>
      <w:r w:rsidR="00620898" w:rsidRPr="00EF2D43">
        <w:t>points,</w:t>
      </w:r>
      <w:r w:rsidRPr="00EF2D43">
        <w:t xml:space="preserve"> or amalgamated with other similar responses, as I did not want to introduce my own interpretations at this stage. There may have </w:t>
      </w:r>
      <w:r w:rsidR="000C62F4">
        <w:t xml:space="preserve">also </w:t>
      </w:r>
      <w:r w:rsidRPr="00EF2D43">
        <w:t xml:space="preserve">been elements of the whole comment that participants felt were needed to understand the meaning they were trying </w:t>
      </w:r>
      <w:r w:rsidRPr="00861CBC">
        <w:t>to confer with each statement.</w:t>
      </w:r>
    </w:p>
    <w:p w14:paraId="31BF1482" w14:textId="77777777" w:rsidR="008A66A8" w:rsidRDefault="008A66A8" w:rsidP="008A66A8">
      <w:pPr>
        <w:spacing w:line="480" w:lineRule="auto"/>
      </w:pPr>
    </w:p>
    <w:p w14:paraId="0A82891C" w14:textId="6537CA80" w:rsidR="008A66A8" w:rsidRPr="00A00C19" w:rsidRDefault="0022165C" w:rsidP="002E14DB">
      <w:pPr>
        <w:pStyle w:val="APAHeading3"/>
      </w:pPr>
      <w:bookmarkStart w:id="53" w:name="_Toc176526555"/>
      <w:r>
        <w:lastRenderedPageBreak/>
        <w:t>3</w:t>
      </w:r>
      <w:r w:rsidR="00627EE7">
        <w:t>.5.3</w:t>
      </w:r>
      <w:r w:rsidR="00F24D09">
        <w:t>.</w:t>
      </w:r>
      <w:r w:rsidR="00627EE7">
        <w:t xml:space="preserve"> </w:t>
      </w:r>
      <w:r w:rsidR="008A66A8" w:rsidRPr="00A00C19">
        <w:t xml:space="preserve">Stage </w:t>
      </w:r>
      <w:r w:rsidR="008A66A8">
        <w:t>2</w:t>
      </w:r>
      <w:bookmarkEnd w:id="53"/>
    </w:p>
    <w:p w14:paraId="4CD2AE65" w14:textId="06DA66DD" w:rsidR="008A66A8" w:rsidRDefault="008A66A8" w:rsidP="002E14DB">
      <w:pPr>
        <w:pStyle w:val="APANormal"/>
      </w:pPr>
      <w:r>
        <w:t>For the second stage of the study, the list of items generated in stage one was presented to participants using</w:t>
      </w:r>
      <w:r w:rsidRPr="00EF2D43">
        <w:t xml:space="preserve"> Google Forms for </w:t>
      </w:r>
      <w:r>
        <w:t>them</w:t>
      </w:r>
      <w:r w:rsidRPr="00EF2D43">
        <w:t xml:space="preserve"> to </w:t>
      </w:r>
      <w:r>
        <w:t>rate individually</w:t>
      </w:r>
      <w:r w:rsidR="00D725BC">
        <w:t xml:space="preserve"> (see Appendix </w:t>
      </w:r>
      <w:r w:rsidR="00FC6F7E">
        <w:t>J</w:t>
      </w:r>
      <w:r w:rsidR="00D725BC">
        <w:t>)</w:t>
      </w:r>
      <w:r w:rsidRPr="00EF2D43">
        <w:t xml:space="preserve">. </w:t>
      </w:r>
      <w:r>
        <w:t xml:space="preserve">As the University of Sheffield </w:t>
      </w:r>
      <w:r w:rsidR="00DF37F8">
        <w:t xml:space="preserve">(UoS) </w:t>
      </w:r>
      <w:r>
        <w:t>ha</w:t>
      </w:r>
      <w:r w:rsidR="00B131C9">
        <w:t>s</w:t>
      </w:r>
      <w:r>
        <w:t xml:space="preserve"> access to a secure Google Drive, using associated Google programmes such as Google Forms and Goole Drive to collect data meant that this data could be automatically uploaded and stored within this secure system. Google programmes are also used widely in the UK (Public First, 2018), making it more likely that participants would be familiar with them and comfortable using them. This was intended to reduce the impact of confidence in using technology systems as a barrier to participation. </w:t>
      </w:r>
    </w:p>
    <w:p w14:paraId="49792D83" w14:textId="77777777" w:rsidR="008A66A8" w:rsidRDefault="008A66A8" w:rsidP="002E14DB">
      <w:pPr>
        <w:pStyle w:val="APANormal"/>
      </w:pPr>
    </w:p>
    <w:p w14:paraId="48D3C5BE" w14:textId="1C40D337" w:rsidR="008A66A8" w:rsidRPr="00EF2D43" w:rsidRDefault="008A66A8" w:rsidP="002E14DB">
      <w:pPr>
        <w:pStyle w:val="APANormal"/>
      </w:pPr>
      <w:r w:rsidRPr="00861CBC">
        <w:t xml:space="preserve">Items </w:t>
      </w:r>
      <w:r>
        <w:t xml:space="preserve">on the form </w:t>
      </w:r>
      <w:r w:rsidRPr="00861CBC">
        <w:t xml:space="preserve">were given alongside a Likert scale where </w:t>
      </w:r>
      <w:r>
        <w:t>p</w:t>
      </w:r>
      <w:r w:rsidRPr="00861CBC">
        <w:t xml:space="preserve">articipants were </w:t>
      </w:r>
      <w:r w:rsidRPr="00767565">
        <w:t xml:space="preserve">asked to rate how important each item is for primary school children to learn. </w:t>
      </w:r>
      <w:r w:rsidRPr="00EF2D43">
        <w:t>Some research has found seven-point Likert scales to confer superior validity and reliability over Likert scales with other numbers of points (Diefenbach et al., 1993)</w:t>
      </w:r>
      <w:r w:rsidR="00DB4051">
        <w:t>.</w:t>
      </w:r>
      <w:r w:rsidRPr="00EF2D43">
        <w:t xml:space="preserve"> As such, </w:t>
      </w:r>
      <w:r w:rsidRPr="00A00C19">
        <w:t xml:space="preserve">a seven-point Likert </w:t>
      </w:r>
      <w:r w:rsidRPr="00767565">
        <w:t>scale was used, where one represented ‘not at all important’ and seven represented ‘very important’</w:t>
      </w:r>
      <w:r w:rsidRPr="00861CBC">
        <w:t>.</w:t>
      </w:r>
      <w:r w:rsidRPr="00EF2D43">
        <w:t xml:space="preserve"> </w:t>
      </w:r>
      <w:r>
        <w:t>Likert scales allow responders to indicate their strength of opinion to a finer degree, rather than a binary important/ not important response. This can prove useful in both finding consensus among items and comparing strength of opinion between items (Jamieson, 2004). However, how each point on a Likert scale is interpreted is subjective and a rating of five may not mean the same thing for two different responders (Jamieson, 2004).</w:t>
      </w:r>
    </w:p>
    <w:p w14:paraId="75C6EF91" w14:textId="77777777" w:rsidR="00386DCF" w:rsidRDefault="00386DCF" w:rsidP="0061505F">
      <w:pPr>
        <w:pStyle w:val="APANormal"/>
        <w:ind w:firstLine="0"/>
      </w:pPr>
    </w:p>
    <w:p w14:paraId="5BC3F417" w14:textId="42CA3461" w:rsidR="006C5EE6" w:rsidRDefault="000F3890" w:rsidP="002E14DB">
      <w:pPr>
        <w:pStyle w:val="APANormal"/>
      </w:pPr>
      <w:r w:rsidRPr="002D79DD">
        <w:rPr>
          <w:highlight w:val="green"/>
        </w:rPr>
        <w:t xml:space="preserve">Average Likert scores were then calculated for each item (see Appendix K).  </w:t>
      </w:r>
      <w:r w:rsidR="00386DCF" w:rsidRPr="002D79DD">
        <w:rPr>
          <w:highlight w:val="green"/>
        </w:rPr>
        <w:t>Average scores can be calculated using either the mean, median or mode (</w:t>
      </w:r>
      <w:r w:rsidR="002F79DF" w:rsidRPr="002D79DD">
        <w:rPr>
          <w:highlight w:val="green"/>
        </w:rPr>
        <w:t>Cao, 2021</w:t>
      </w:r>
      <w:r w:rsidR="00386DCF" w:rsidRPr="002D79DD">
        <w:rPr>
          <w:highlight w:val="green"/>
        </w:rPr>
        <w:t xml:space="preserve">). Mode was not used as a method of </w:t>
      </w:r>
      <w:r w:rsidR="00E859BB" w:rsidRPr="002D79DD">
        <w:rPr>
          <w:highlight w:val="green"/>
        </w:rPr>
        <w:t>calculating the average, as it is possible to have more than one or no mode within a data set, making it difficult to then ascertain an average score (</w:t>
      </w:r>
      <w:r w:rsidR="002F79DF" w:rsidRPr="002D79DD">
        <w:rPr>
          <w:highlight w:val="green"/>
        </w:rPr>
        <w:t>Cao, 2021</w:t>
      </w:r>
      <w:r w:rsidR="00E859BB" w:rsidRPr="002D79DD">
        <w:rPr>
          <w:highlight w:val="green"/>
        </w:rPr>
        <w:t xml:space="preserve">). </w:t>
      </w:r>
      <w:r w:rsidR="00856ED3" w:rsidRPr="002D79DD">
        <w:rPr>
          <w:highlight w:val="green"/>
        </w:rPr>
        <w:lastRenderedPageBreak/>
        <w:t>Mean scores are considered inappropriate for use with ordinal data</w:t>
      </w:r>
      <w:r w:rsidR="002561E4" w:rsidRPr="002D79DD">
        <w:rPr>
          <w:highlight w:val="green"/>
        </w:rPr>
        <w:t xml:space="preserve">, as </w:t>
      </w:r>
      <w:r w:rsidR="0056397C" w:rsidRPr="002D79DD">
        <w:rPr>
          <w:highlight w:val="green"/>
        </w:rPr>
        <w:t>the di</w:t>
      </w:r>
      <w:r w:rsidR="00C16AF9" w:rsidRPr="002D79DD">
        <w:rPr>
          <w:highlight w:val="green"/>
        </w:rPr>
        <w:t xml:space="preserve">stances between each point are unknown and not necessarily consistent (Sullivan &amp; Artino, 2013). </w:t>
      </w:r>
      <w:r w:rsidR="00C83051" w:rsidRPr="002D79DD">
        <w:rPr>
          <w:highlight w:val="green"/>
        </w:rPr>
        <w:t>Therefore, the median was deemed the most appropriate method to calculate average Likert scores.</w:t>
      </w:r>
      <w:r w:rsidR="002D79DD">
        <w:rPr>
          <w:highlight w:val="green"/>
        </w:rPr>
        <w:t xml:space="preserve"> </w:t>
      </w:r>
      <w:r w:rsidR="00E859BB" w:rsidRPr="002D79DD">
        <w:rPr>
          <w:highlight w:val="green"/>
        </w:rPr>
        <w:t>Me</w:t>
      </w:r>
      <w:r w:rsidR="00AD0983" w:rsidRPr="002D79DD">
        <w:rPr>
          <w:highlight w:val="green"/>
        </w:rPr>
        <w:t>dian scores are</w:t>
      </w:r>
      <w:r w:rsidR="00C83051" w:rsidRPr="002D79DD">
        <w:rPr>
          <w:highlight w:val="green"/>
        </w:rPr>
        <w:t xml:space="preserve"> also</w:t>
      </w:r>
      <w:r w:rsidR="00AD0983" w:rsidRPr="002D79DD">
        <w:rPr>
          <w:highlight w:val="green"/>
        </w:rPr>
        <w:t xml:space="preserve"> less affected by outliers in the data</w:t>
      </w:r>
      <w:r w:rsidR="004A19A4" w:rsidRPr="002D79DD">
        <w:rPr>
          <w:highlight w:val="green"/>
        </w:rPr>
        <w:t xml:space="preserve"> (Cao, 2021)</w:t>
      </w:r>
      <w:r w:rsidR="00C83051" w:rsidRPr="002D79DD">
        <w:rPr>
          <w:highlight w:val="green"/>
        </w:rPr>
        <w:t>.</w:t>
      </w:r>
      <w:r w:rsidR="00C83051">
        <w:t xml:space="preserve"> </w:t>
      </w:r>
    </w:p>
    <w:p w14:paraId="0793DBF4" w14:textId="77777777" w:rsidR="000F3890" w:rsidRDefault="000F3890" w:rsidP="002E14DB">
      <w:pPr>
        <w:pStyle w:val="APANormal"/>
      </w:pPr>
    </w:p>
    <w:p w14:paraId="1E247AAC" w14:textId="72B9B875" w:rsidR="008A66A8" w:rsidRPr="00EF2D43" w:rsidRDefault="007C6C97" w:rsidP="002E14DB">
      <w:pPr>
        <w:pStyle w:val="APANormal"/>
      </w:pPr>
      <w:r>
        <w:t>Me</w:t>
      </w:r>
      <w:r w:rsidR="00E108A0">
        <w:t>dian</w:t>
      </w:r>
      <w:r>
        <w:t xml:space="preserve"> scores were calculated</w:t>
      </w:r>
      <w:r w:rsidR="008A66A8">
        <w:t xml:space="preserve"> computationally using Google Sheets to avoid human error. Sense checks, such as comparing the number of data points in the table with the number of responses received, were carried out. </w:t>
      </w:r>
      <w:r w:rsidR="008A66A8" w:rsidRPr="00BF52DF">
        <w:t>Delphi studies using seven-point Likert scales, typically remove average scores lower than five and accept score of five or above as a representing consensus</w:t>
      </w:r>
      <w:r w:rsidR="008A66A8" w:rsidRPr="00BF52DF" w:rsidDel="00552366">
        <w:t xml:space="preserve"> </w:t>
      </w:r>
      <w:r w:rsidR="008A66A8" w:rsidRPr="00646B3C">
        <w:t>(Habibi et al., 2014)</w:t>
      </w:r>
      <w:r w:rsidR="008A66A8">
        <w:t>;</w:t>
      </w:r>
      <w:r w:rsidR="008A66A8" w:rsidRPr="00BF52DF">
        <w:t xml:space="preserve"> this procedure was followed in this study to </w:t>
      </w:r>
      <w:r w:rsidR="008A66A8" w:rsidRPr="00646B3C">
        <w:t>remove items with me</w:t>
      </w:r>
      <w:r w:rsidR="00E108A0">
        <w:t>dian</w:t>
      </w:r>
      <w:r w:rsidR="008A66A8" w:rsidRPr="00646B3C">
        <w:t xml:space="preserve"> Likert s</w:t>
      </w:r>
      <w:r w:rsidR="008A66A8">
        <w:t>c</w:t>
      </w:r>
      <w:r w:rsidR="008A66A8" w:rsidRPr="00646B3C">
        <w:t xml:space="preserve">ores of </w:t>
      </w:r>
      <w:r w:rsidR="003373A3">
        <w:t xml:space="preserve">less than </w:t>
      </w:r>
      <w:r w:rsidR="008A66A8" w:rsidRPr="00646B3C">
        <w:t>five from the data set</w:t>
      </w:r>
      <w:r w:rsidR="008A66A8" w:rsidRPr="00BF52DF">
        <w:t xml:space="preserve"> before further analysis. </w:t>
      </w:r>
      <w:r w:rsidR="008A66A8">
        <w:t xml:space="preserve">Thematic </w:t>
      </w:r>
      <w:r w:rsidR="008A66A8" w:rsidRPr="001B727B">
        <w:t xml:space="preserve">analysis is increasingly commonly used in Delphi studies to analyse data </w:t>
      </w:r>
      <w:r w:rsidR="008A66A8" w:rsidRPr="00646B3C">
        <w:t xml:space="preserve">(Linstone &amp; Turoff, 1975; Rowley, 2022) and was used in this study </w:t>
      </w:r>
      <w:r w:rsidR="008A66A8" w:rsidRPr="001B727B">
        <w:t>to create overarching themes in the data from the remaining items</w:t>
      </w:r>
      <w:r w:rsidR="008A66A8" w:rsidRPr="00646B3C">
        <w:t>.</w:t>
      </w:r>
      <w:r w:rsidR="008A66A8" w:rsidRPr="00EF2D43">
        <w:t xml:space="preserve"> </w:t>
      </w:r>
      <w:r w:rsidR="00D87091">
        <w:t>Braun and Clarke’s (2006)</w:t>
      </w:r>
      <w:r w:rsidR="008A66A8" w:rsidRPr="00EF2D43">
        <w:t xml:space="preserve"> six-phase process </w:t>
      </w:r>
      <w:r w:rsidR="00D87091">
        <w:t xml:space="preserve">as </w:t>
      </w:r>
      <w:r w:rsidR="008A66A8" w:rsidRPr="00EF2D43">
        <w:t xml:space="preserve">described </w:t>
      </w:r>
      <w:r w:rsidR="00D87091">
        <w:t xml:space="preserve">in Stage 1a </w:t>
      </w:r>
      <w:r w:rsidR="008A66A8" w:rsidRPr="00EF2D43">
        <w:t>was used for this</w:t>
      </w:r>
      <w:r w:rsidR="007154CD">
        <w:t xml:space="preserve"> (see Appendi</w:t>
      </w:r>
      <w:r w:rsidR="006C6186">
        <w:t>ces</w:t>
      </w:r>
      <w:r w:rsidR="007154CD">
        <w:t xml:space="preserve"> </w:t>
      </w:r>
      <w:r w:rsidR="00FC6F7E">
        <w:t xml:space="preserve">L </w:t>
      </w:r>
      <w:r w:rsidR="006C6186">
        <w:t>&amp;</w:t>
      </w:r>
      <w:r w:rsidR="00FC6F7E">
        <w:t xml:space="preserve"> M</w:t>
      </w:r>
      <w:r w:rsidR="007154CD">
        <w:t>)</w:t>
      </w:r>
      <w:r w:rsidR="00D87091">
        <w:t xml:space="preserve">. </w:t>
      </w:r>
      <w:r w:rsidR="008A66A8" w:rsidRPr="00EF2D43">
        <w:t>Included items from stage two were broken down into component codes</w:t>
      </w:r>
      <w:r w:rsidR="00445194">
        <w:t xml:space="preserve"> </w:t>
      </w:r>
      <w:r w:rsidR="008A66A8" w:rsidRPr="00EF2D43">
        <w:t>as part of this process</w:t>
      </w:r>
      <w:r w:rsidR="003B1F07">
        <w:t>.</w:t>
      </w:r>
      <w:r w:rsidR="008A66A8" w:rsidRPr="00EF2D43">
        <w:t xml:space="preserve"> </w:t>
      </w:r>
    </w:p>
    <w:p w14:paraId="7882EA14" w14:textId="77777777" w:rsidR="008A66A8" w:rsidRDefault="008A66A8" w:rsidP="008A66A8">
      <w:pPr>
        <w:spacing w:line="480" w:lineRule="auto"/>
        <w:ind w:firstLine="720"/>
      </w:pPr>
    </w:p>
    <w:p w14:paraId="515AFA0D" w14:textId="1899BDB9" w:rsidR="008A66A8" w:rsidRPr="00646B3C" w:rsidRDefault="0022165C" w:rsidP="00CA1D28">
      <w:pPr>
        <w:pStyle w:val="APAHeading3"/>
      </w:pPr>
      <w:bookmarkStart w:id="54" w:name="_Toc176526556"/>
      <w:r>
        <w:t>3</w:t>
      </w:r>
      <w:r w:rsidR="00627EE7">
        <w:t>.5.4</w:t>
      </w:r>
      <w:r w:rsidR="00F24D09">
        <w:t>.</w:t>
      </w:r>
      <w:r w:rsidR="00627EE7">
        <w:t xml:space="preserve"> </w:t>
      </w:r>
      <w:r w:rsidR="008A66A8" w:rsidRPr="00646B3C">
        <w:t xml:space="preserve">Stage </w:t>
      </w:r>
      <w:r w:rsidR="008A66A8">
        <w:t>3</w:t>
      </w:r>
      <w:bookmarkEnd w:id="54"/>
    </w:p>
    <w:p w14:paraId="2A379712" w14:textId="504B723F" w:rsidR="008A66A8" w:rsidRPr="00EF2D43" w:rsidRDefault="008A66A8" w:rsidP="00CA1D28">
      <w:pPr>
        <w:pStyle w:val="APANormal"/>
      </w:pPr>
      <w:r>
        <w:t>For the final stage, t</w:t>
      </w:r>
      <w:r w:rsidRPr="00EF2D43">
        <w:t>he analysed data was then presented back to participants as themes</w:t>
      </w:r>
      <w:r>
        <w:t xml:space="preserve"> for further rating</w:t>
      </w:r>
      <w:r w:rsidRPr="00EF2D43">
        <w:t xml:space="preserve">. I could have included additional rounds of controlled feedback prior to completing the thematic analysis to further refine consensus around items with a </w:t>
      </w:r>
      <w:r w:rsidR="00E108A0">
        <w:t>median</w:t>
      </w:r>
      <w:r w:rsidRPr="00EF2D43">
        <w:t xml:space="preserve"> Likert score </w:t>
      </w:r>
      <w:r w:rsidR="00E108A0">
        <w:t>of four</w:t>
      </w:r>
      <w:r w:rsidRPr="00EF2D43">
        <w:t xml:space="preserve">. However, I felt that the addition of further rounds may affect participant engagement and Delphi methods are known to have reasonably high participant dropout rates (Kenney et al., 2011). Practical considerations, such as likelihood of dropout </w:t>
      </w:r>
      <w:r w:rsidRPr="00EF2D43">
        <w:lastRenderedPageBreak/>
        <w:t>and availability of researcher time, need to be considered when deciding on the number of rounds to include in any Delphi study (Hasson et al., 2000).</w:t>
      </w:r>
    </w:p>
    <w:p w14:paraId="31AB58EB" w14:textId="77777777" w:rsidR="008A66A8" w:rsidRPr="00EF2D43" w:rsidRDefault="008A66A8" w:rsidP="00CA1D28">
      <w:pPr>
        <w:pStyle w:val="APANormal"/>
      </w:pPr>
    </w:p>
    <w:p w14:paraId="157EFEDF" w14:textId="120D76C8" w:rsidR="008A66A8" w:rsidRPr="00EF2D43" w:rsidRDefault="008A66A8" w:rsidP="00CA1D28">
      <w:pPr>
        <w:pStyle w:val="APANormal"/>
      </w:pPr>
      <w:r w:rsidRPr="00EF2D43">
        <w:t>The themes were presented to participants individually as items on a Google Form</w:t>
      </w:r>
      <w:r w:rsidR="007A660A">
        <w:t xml:space="preserve"> (see Appendix N)</w:t>
      </w:r>
      <w:r w:rsidRPr="00EF2D43">
        <w:t xml:space="preserve">. Again, participants were </w:t>
      </w:r>
      <w:r w:rsidRPr="00646B3C">
        <w:t>asked to rate how important each theme was for primary school aged children to learn using a seven-p</w:t>
      </w:r>
      <w:r w:rsidRPr="00A00C19">
        <w:t xml:space="preserve">oint Likert scale and any items with a </w:t>
      </w:r>
      <w:r w:rsidR="00E108A0">
        <w:t>median</w:t>
      </w:r>
      <w:r w:rsidRPr="00A00C19">
        <w:t xml:space="preserve"> Likert score of less than five were removed</w:t>
      </w:r>
      <w:r w:rsidR="003B1F07">
        <w:t xml:space="preserve"> (see Appendix O)</w:t>
      </w:r>
      <w:r w:rsidRPr="00A00C19">
        <w:t>.</w:t>
      </w:r>
      <w:r>
        <w:t xml:space="preserve"> The </w:t>
      </w:r>
      <w:r w:rsidRPr="00EF2D43">
        <w:t>remaining themes represented the final output of the study</w:t>
      </w:r>
      <w:r w:rsidR="00997893">
        <w:t xml:space="preserve"> </w:t>
      </w:r>
      <w:r w:rsidRPr="00EF2D43">
        <w:t xml:space="preserve">- </w:t>
      </w:r>
      <w:r w:rsidRPr="00552430">
        <w:t>areas of learning that a consensus of participants believe are important for primary school aged children to learn about at school.</w:t>
      </w:r>
    </w:p>
    <w:p w14:paraId="44048023" w14:textId="77777777" w:rsidR="008A66A8" w:rsidRPr="00EF2D43" w:rsidRDefault="008A66A8" w:rsidP="00CA1D28">
      <w:pPr>
        <w:pStyle w:val="APANormal"/>
      </w:pPr>
    </w:p>
    <w:p w14:paraId="7BB4915C" w14:textId="33E156E4" w:rsidR="008A66A8" w:rsidRPr="00EF2D43" w:rsidRDefault="008A66A8" w:rsidP="00CA1D28">
      <w:pPr>
        <w:pStyle w:val="APANormal"/>
      </w:pPr>
      <w:r w:rsidRPr="00EF2D43">
        <w:t xml:space="preserve">Participants were invited to complete each stage of the study via email. They were given a period of two weeks for each stage where they could add or go back to edit their responses at a time convenient to themselves. </w:t>
      </w:r>
      <w:r w:rsidR="00E1096E" w:rsidRPr="00EF2D43">
        <w:t>To</w:t>
      </w:r>
      <w:r w:rsidRPr="00EF2D43">
        <w:t xml:space="preserve"> limit participants to one response, participants </w:t>
      </w:r>
      <w:r>
        <w:t xml:space="preserve">signed </w:t>
      </w:r>
      <w:r w:rsidRPr="00730FD6">
        <w:t xml:space="preserve">into </w:t>
      </w:r>
      <w:r w:rsidRPr="00EB57F0">
        <w:t>a Google account to complete</w:t>
      </w:r>
      <w:r w:rsidRPr="00730FD6">
        <w:t xml:space="preserve"> each questionnaire. This prevented participants from adding </w:t>
      </w:r>
      <w:r w:rsidRPr="00EB57F0">
        <w:t xml:space="preserve">multiple responses which could have skewed the data towards overrepresenting their views within the later analysis. </w:t>
      </w:r>
      <w:r w:rsidRPr="00A00C19">
        <w:t xml:space="preserve">By signing in, participants were also able to go back and edit their responses whilst the questionnaire was open. </w:t>
      </w:r>
      <w:r w:rsidRPr="00EF2D43">
        <w:t xml:space="preserve">All participants were sent a reminder email before the questionnaire closed to ask them to complete or edit their responses if they had not yet done so. </w:t>
      </w:r>
    </w:p>
    <w:p w14:paraId="59395DAC" w14:textId="77777777" w:rsidR="008A66A8" w:rsidRDefault="008A66A8" w:rsidP="008A66A8">
      <w:pPr>
        <w:spacing w:line="480" w:lineRule="auto"/>
      </w:pPr>
    </w:p>
    <w:p w14:paraId="08CB7504" w14:textId="5194B8C6" w:rsidR="008A66A8" w:rsidRPr="00EB57F0" w:rsidRDefault="0022165C" w:rsidP="00CA1D28">
      <w:pPr>
        <w:pStyle w:val="APAHeading3"/>
      </w:pPr>
      <w:bookmarkStart w:id="55" w:name="_Toc176526557"/>
      <w:r>
        <w:t>3</w:t>
      </w:r>
      <w:r w:rsidR="00627EE7">
        <w:t>.5.5</w:t>
      </w:r>
      <w:r w:rsidR="00F24D09">
        <w:t>.</w:t>
      </w:r>
      <w:r w:rsidR="00627EE7">
        <w:t xml:space="preserve"> </w:t>
      </w:r>
      <w:r w:rsidR="008A66A8">
        <w:t>Principle of Anonymity</w:t>
      </w:r>
      <w:bookmarkEnd w:id="55"/>
    </w:p>
    <w:p w14:paraId="0054D2A7" w14:textId="0267B7F0" w:rsidR="008A66A8" w:rsidRPr="00A00C19" w:rsidRDefault="008A66A8" w:rsidP="00CA1D28">
      <w:pPr>
        <w:pStyle w:val="APANormal"/>
      </w:pPr>
      <w:r w:rsidRPr="00EF2D43">
        <w:t xml:space="preserve">Anonymity is a key element of Delphi procedures (Habibi et al., 2014). Although I was aware of which participants had consented to take part in the study, </w:t>
      </w:r>
      <w:r w:rsidR="00E1096E" w:rsidRPr="00EF2D43">
        <w:t>all</w:t>
      </w:r>
      <w:r w:rsidRPr="00EF2D43">
        <w:t xml:space="preserve"> their responses were also anonymous to myself as the researcher. I felt that this was important as many of my participants were </w:t>
      </w:r>
      <w:r w:rsidR="00733B92">
        <w:t>EPs</w:t>
      </w:r>
      <w:r w:rsidRPr="00EF2D43">
        <w:t xml:space="preserve">, the community of individuals within this profession is relatively small </w:t>
      </w:r>
      <w:r w:rsidRPr="00EF2D43">
        <w:lastRenderedPageBreak/>
        <w:t xml:space="preserve">and is also a community that I am part of, and I am likely to come across and work with </w:t>
      </w:r>
      <w:r w:rsidR="00EB25E8">
        <w:t>some</w:t>
      </w:r>
      <w:r w:rsidR="00EB25E8" w:rsidRPr="00EF2D43">
        <w:t xml:space="preserve"> </w:t>
      </w:r>
      <w:r w:rsidRPr="00EF2D43">
        <w:t xml:space="preserve">of my participants. The purpose of anonymity in Delphi studies is to enable participants to feel comfortable expressing their opinions without the influence of potential judgement from others, or pressure to align to others’ views (Habibi et al., 2014) and I felt that this would only be possible if responses were also made anonymous to myself. As a result of this, and the processes of the data collection tools that I used (Google Forms), I was not able to see which participants had responded to which questions, only a total number of responses. </w:t>
      </w:r>
      <w:r>
        <w:t xml:space="preserve">As I was unable to see this detail, </w:t>
      </w:r>
      <w:r w:rsidRPr="00EF2D43">
        <w:t>reminder emails were delivered generically to all participants and not targeted to those who had not completed that stage. It also meant that some participants may have completed some stages but not others. As all participants had the opportunity to complete all stages, I don’t feel that this is a major limitation and feel that</w:t>
      </w:r>
      <w:r w:rsidR="00820369">
        <w:t xml:space="preserve"> it</w:t>
      </w:r>
      <w:r w:rsidRPr="00EF2D43">
        <w:t xml:space="preserve"> is valuable for participants to still input into later stages even if they had missed earlier ones. Some Delphi studies in the area of educational psychology have even varied the number of participants in each stage of the process to best suit different </w:t>
      </w:r>
      <w:r>
        <w:t>elements</w:t>
      </w:r>
      <w:r w:rsidRPr="00EF2D43">
        <w:t xml:space="preserve"> (</w:t>
      </w:r>
      <w:r w:rsidR="005C6C39" w:rsidRPr="00EF2D43">
        <w:t>e.g.,</w:t>
      </w:r>
      <w:r w:rsidRPr="00EF2D43">
        <w:t xml:space="preserve"> Green &amp; Birch, 2019).</w:t>
      </w:r>
    </w:p>
    <w:p w14:paraId="51220CFC" w14:textId="77777777" w:rsidR="008A66A8" w:rsidRDefault="008A66A8" w:rsidP="008A66A8">
      <w:pPr>
        <w:spacing w:line="480" w:lineRule="auto"/>
        <w:rPr>
          <w:b/>
          <w:bCs/>
          <w:lang w:val="en-US"/>
        </w:rPr>
      </w:pPr>
    </w:p>
    <w:p w14:paraId="225901DB" w14:textId="6C5010B7" w:rsidR="008A66A8" w:rsidRPr="00552430" w:rsidRDefault="0022165C" w:rsidP="00CA1D28">
      <w:pPr>
        <w:pStyle w:val="APAHeading2"/>
        <w:rPr>
          <w:lang w:val="en-US"/>
        </w:rPr>
      </w:pPr>
      <w:bookmarkStart w:id="56" w:name="_Toc176526558"/>
      <w:r>
        <w:rPr>
          <w:lang w:val="en-US"/>
        </w:rPr>
        <w:t>3</w:t>
      </w:r>
      <w:r w:rsidR="00627EE7">
        <w:rPr>
          <w:lang w:val="en-US"/>
        </w:rPr>
        <w:t>.6</w:t>
      </w:r>
      <w:r w:rsidR="00F24D09">
        <w:rPr>
          <w:lang w:val="en-US"/>
        </w:rPr>
        <w:t xml:space="preserve">. </w:t>
      </w:r>
      <w:r w:rsidR="008A66A8" w:rsidRPr="00552430">
        <w:rPr>
          <w:lang w:val="en-US"/>
        </w:rPr>
        <w:t>Pilot study</w:t>
      </w:r>
      <w:bookmarkEnd w:id="56"/>
      <w:r w:rsidR="008A66A8" w:rsidRPr="00552430">
        <w:rPr>
          <w:lang w:val="en-US"/>
        </w:rPr>
        <w:t xml:space="preserve"> </w:t>
      </w:r>
    </w:p>
    <w:p w14:paraId="4BA8FC69" w14:textId="74E85587" w:rsidR="008A66A8" w:rsidRDefault="008A66A8" w:rsidP="00CA1D28">
      <w:pPr>
        <w:pStyle w:val="APANormal"/>
        <w:rPr>
          <w:lang w:val="en-US"/>
        </w:rPr>
      </w:pPr>
      <w:r w:rsidRPr="00EF2D43">
        <w:rPr>
          <w:lang w:val="en-US"/>
        </w:rPr>
        <w:t xml:space="preserve">A pilot study </w:t>
      </w:r>
      <w:r w:rsidR="006C6186">
        <w:rPr>
          <w:lang w:val="en-US"/>
        </w:rPr>
        <w:t>(see Appendi</w:t>
      </w:r>
      <w:r w:rsidR="005272D4">
        <w:rPr>
          <w:lang w:val="en-US"/>
        </w:rPr>
        <w:t>c</w:t>
      </w:r>
      <w:r w:rsidR="006C6186">
        <w:rPr>
          <w:lang w:val="en-US"/>
        </w:rPr>
        <w:t xml:space="preserve">es P &amp; Q) </w:t>
      </w:r>
      <w:r w:rsidRPr="00EF2D43">
        <w:rPr>
          <w:lang w:val="en-US"/>
        </w:rPr>
        <w:t xml:space="preserve">was conducted to identify and resolve any issues </w:t>
      </w:r>
      <w:r>
        <w:rPr>
          <w:lang w:val="en-US"/>
        </w:rPr>
        <w:t>in operating this study</w:t>
      </w:r>
      <w:r w:rsidRPr="00EF2D43">
        <w:rPr>
          <w:lang w:val="en-US"/>
        </w:rPr>
        <w:t xml:space="preserve">. The same method was used with a group of three trainee </w:t>
      </w:r>
      <w:r w:rsidR="00733B92">
        <w:rPr>
          <w:lang w:val="en-US"/>
        </w:rPr>
        <w:t>EPs</w:t>
      </w:r>
      <w:r w:rsidRPr="00EF2D43">
        <w:rPr>
          <w:lang w:val="en-US"/>
        </w:rPr>
        <w:t xml:space="preserve">, who were recruited using opportunity sampling. Participants in the pilot study were given a shorter time scale of two days to complete each stage. The quality of responses in this pilot was unimportant and the purpose of the pilot was to ensure that the methodology and associated processes were clear and fit for purpose. Feedback was sought from pilot participants at the end of the process. Two participants felt that </w:t>
      </w:r>
      <w:r w:rsidR="00E1096E" w:rsidRPr="00EF2D43">
        <w:rPr>
          <w:lang w:val="en-US"/>
        </w:rPr>
        <w:t>all</w:t>
      </w:r>
      <w:r w:rsidRPr="00EF2D43">
        <w:rPr>
          <w:lang w:val="en-US"/>
        </w:rPr>
        <w:t xml:space="preserve"> the instructions and processes were clear. One participant fed back that more clarity was needed to ensure that </w:t>
      </w:r>
      <w:r w:rsidRPr="00EF2D43">
        <w:rPr>
          <w:lang w:val="en-US"/>
        </w:rPr>
        <w:lastRenderedPageBreak/>
        <w:t xml:space="preserve">participants submitted their responses to the first question in the first stage of the study and so an additional instruction reminding participants to press submit was added into the main study. </w:t>
      </w:r>
    </w:p>
    <w:p w14:paraId="2CE8176C" w14:textId="77777777" w:rsidR="008A66A8" w:rsidRDefault="008A66A8" w:rsidP="008A66A8">
      <w:pPr>
        <w:spacing w:line="480" w:lineRule="auto"/>
        <w:ind w:firstLine="720"/>
        <w:rPr>
          <w:lang w:val="en-US"/>
        </w:rPr>
      </w:pPr>
    </w:p>
    <w:p w14:paraId="5ED74474" w14:textId="101A90DC" w:rsidR="008A66A8" w:rsidRPr="0063370D" w:rsidRDefault="0022165C" w:rsidP="00CA1D28">
      <w:pPr>
        <w:pStyle w:val="APAHeading2"/>
      </w:pPr>
      <w:bookmarkStart w:id="57" w:name="_Toc176526559"/>
      <w:r>
        <w:t>3</w:t>
      </w:r>
      <w:r w:rsidR="00627EE7">
        <w:t>.7</w:t>
      </w:r>
      <w:r w:rsidR="00F24D09">
        <w:t xml:space="preserve">. </w:t>
      </w:r>
      <w:r w:rsidR="008A66A8" w:rsidRPr="0063370D">
        <w:t>Ethical Considerations</w:t>
      </w:r>
      <w:bookmarkEnd w:id="57"/>
    </w:p>
    <w:p w14:paraId="0369F527" w14:textId="281485DA" w:rsidR="008A66A8" w:rsidRDefault="008A66A8" w:rsidP="00CA1D28">
      <w:pPr>
        <w:pStyle w:val="APANormal"/>
      </w:pPr>
      <w:r w:rsidRPr="00EF2D43">
        <w:t xml:space="preserve">Ethical approval for this study was granted by the </w:t>
      </w:r>
      <w:r w:rsidR="00DF37F8">
        <w:t>UoS</w:t>
      </w:r>
      <w:r w:rsidRPr="00EF2D43">
        <w:t xml:space="preserve"> Ethics Committee (reference number 052684)</w:t>
      </w:r>
      <w:r w:rsidR="00CA2D83">
        <w:t xml:space="preserve"> (see Appendix R)</w:t>
      </w:r>
      <w:r w:rsidRPr="00EF2D43">
        <w:t xml:space="preserve"> and guidelines from the </w:t>
      </w:r>
      <w:r w:rsidR="001A28AF">
        <w:t xml:space="preserve">BPS </w:t>
      </w:r>
      <w:r w:rsidRPr="00EF2D43">
        <w:t xml:space="preserve">Code of Human Research Ethics (Oates et al., 2021) were followed whilst conducting the research. Participants were sent an electronic copy of the participant information sheet outlining who I am, my contact details, my supervisor’s contact </w:t>
      </w:r>
      <w:r w:rsidRPr="00BE6C78">
        <w:t>details, and the ethics board of approval</w:t>
      </w:r>
      <w:r w:rsidR="00DF43FB">
        <w:t>’</w:t>
      </w:r>
      <w:r w:rsidRPr="00BE6C78">
        <w:t xml:space="preserve">s contact details in case they wished to raise a concern (see </w:t>
      </w:r>
      <w:r w:rsidR="00CA2D83">
        <w:t>A</w:t>
      </w:r>
      <w:r w:rsidRPr="00EB57F0">
        <w:t xml:space="preserve">ppendix </w:t>
      </w:r>
      <w:r w:rsidR="00CA2D83">
        <w:t>B</w:t>
      </w:r>
      <w:r w:rsidRPr="00BE6C78">
        <w:t>).</w:t>
      </w:r>
      <w:r w:rsidRPr="00EF2D43">
        <w:t xml:space="preserve"> It also included details of the purpose of the research, full procedure, possible risks, how their data would be managed and anonymised, who their data would be shared with, that their anonymised data may be used in future publications, and their right to withdraw. </w:t>
      </w:r>
    </w:p>
    <w:p w14:paraId="12EE98EF" w14:textId="77777777" w:rsidR="008A66A8" w:rsidRDefault="008A66A8" w:rsidP="00CA1D28">
      <w:pPr>
        <w:pStyle w:val="APANormal"/>
      </w:pPr>
    </w:p>
    <w:p w14:paraId="666DD267" w14:textId="600815B4" w:rsidR="008A66A8" w:rsidRDefault="008A66A8" w:rsidP="00CA1D28">
      <w:pPr>
        <w:pStyle w:val="APANormal"/>
      </w:pPr>
      <w:r w:rsidRPr="00EF2D43">
        <w:t xml:space="preserve">Participants had the right to withdraw from taking part at any point even if they had already taken part at an earlier stage. Due to the anonymous nature of data collection, they were not able to withdraw previously submitted responses as these were not linked to their personal information. They were free to withdraw their personal information at any point. Informed consent was gathered via a Google Form so responses could be saved directly to the secure </w:t>
      </w:r>
      <w:r w:rsidR="00DF37F8">
        <w:t>UoS</w:t>
      </w:r>
      <w:r w:rsidRPr="00BE6C78">
        <w:t xml:space="preserve"> Google Drive. Participants were asked to give consent (</w:t>
      </w:r>
      <w:r w:rsidRPr="00EB57F0">
        <w:t xml:space="preserve">see </w:t>
      </w:r>
      <w:r w:rsidR="00CA2D83">
        <w:t>A</w:t>
      </w:r>
      <w:r w:rsidRPr="00EB57F0">
        <w:t xml:space="preserve">ppendix </w:t>
      </w:r>
      <w:r w:rsidR="00CA2D83">
        <w:t>C</w:t>
      </w:r>
      <w:r w:rsidRPr="00BE6C78">
        <w:t>) to take part in an online Google JamBoard activity and questionnaires, consent to hold data as described</w:t>
      </w:r>
      <w:r w:rsidRPr="00EF2D43">
        <w:t xml:space="preserve"> in the participant information sheet, consent to share anonymised results of the study through wider publication and dissemination, and to confirm that they had the opportunity to ask any questions before taking part.</w:t>
      </w:r>
      <w:r>
        <w:t xml:space="preserve"> Participants were informed that </w:t>
      </w:r>
      <w:r w:rsidRPr="00EB57F0">
        <w:t xml:space="preserve">collected </w:t>
      </w:r>
      <w:r w:rsidRPr="00EB57F0">
        <w:lastRenderedPageBreak/>
        <w:t>data would be stored for up to five years after the study ends to allow time for potential publication of the research. Following publication</w:t>
      </w:r>
      <w:r w:rsidR="008A19C2">
        <w:t xml:space="preserve"> of this thesis</w:t>
      </w:r>
      <w:r w:rsidRPr="00EB57F0">
        <w:t xml:space="preserve"> or five years </w:t>
      </w:r>
      <w:r w:rsidR="008A19C2">
        <w:t xml:space="preserve">post-participation </w:t>
      </w:r>
      <w:r w:rsidRPr="00EB57F0">
        <w:t>(whichever is sooner) all personal data will be destroyed.</w:t>
      </w:r>
    </w:p>
    <w:p w14:paraId="1E2DA17F" w14:textId="77777777" w:rsidR="008A66A8" w:rsidRDefault="008A66A8" w:rsidP="00CA1D28">
      <w:pPr>
        <w:pStyle w:val="APANormal"/>
      </w:pPr>
    </w:p>
    <w:p w14:paraId="643A47D7" w14:textId="4D1FC3EE" w:rsidR="00B0199C" w:rsidRDefault="008A66A8" w:rsidP="00CA1D28">
      <w:pPr>
        <w:pStyle w:val="APANormal"/>
      </w:pPr>
      <w:r>
        <w:t>As a result of engaging in the study, p</w:t>
      </w:r>
      <w:r w:rsidRPr="00EB57F0">
        <w:t>articipants may have experienced adverse emotional reaction</w:t>
      </w:r>
      <w:r>
        <w:t>s</w:t>
      </w:r>
      <w:r w:rsidRPr="00EB57F0">
        <w:t xml:space="preserve"> through reflection around education systems and the impact of these on their own practice and</w:t>
      </w:r>
      <w:r>
        <w:t xml:space="preserve"> on their</w:t>
      </w:r>
      <w:r w:rsidRPr="00EB57F0">
        <w:t xml:space="preserve"> families.</w:t>
      </w:r>
      <w:r w:rsidRPr="00BE6C78">
        <w:t xml:space="preserve"> The</w:t>
      </w:r>
      <w:r w:rsidRPr="00EF2D43">
        <w:t xml:space="preserve"> level of distress experienced </w:t>
      </w:r>
      <w:r w:rsidR="000E0E8E" w:rsidRPr="00EF2D43">
        <w:t>because of</w:t>
      </w:r>
      <w:r w:rsidRPr="00EF2D43">
        <w:t xml:space="preserve"> this reflection was </w:t>
      </w:r>
      <w:r>
        <w:t xml:space="preserve">considered to be </w:t>
      </w:r>
      <w:r w:rsidRPr="00EF2D43">
        <w:t xml:space="preserve">unlikely to be at a significantly greater level than that participants would normally experience through their occupation and engagement with the media and wider community. Participants were made aware of the potential risk of harm, so that they could make an informed choice </w:t>
      </w:r>
      <w:r w:rsidR="008A19C2">
        <w:t>about</w:t>
      </w:r>
      <w:r w:rsidR="008A19C2" w:rsidRPr="00EF2D43">
        <w:t xml:space="preserve"> </w:t>
      </w:r>
      <w:r w:rsidRPr="00EF2D43">
        <w:t>taking part</w:t>
      </w:r>
      <w:r w:rsidR="008A19C2">
        <w:t xml:space="preserve"> in the study</w:t>
      </w:r>
      <w:r w:rsidRPr="00EF2D43">
        <w:t xml:space="preserve">. Many participants were practitioner psychologists and, as part of this role, would typically have access to supervision where they could explore uncomfortable feelings around this topic further. </w:t>
      </w:r>
    </w:p>
    <w:p w14:paraId="5D3A3676" w14:textId="77777777" w:rsidR="00B0199C" w:rsidRDefault="00B0199C">
      <w:pPr>
        <w:rPr>
          <w:rFonts w:eastAsiaTheme="minorHAnsi"/>
          <w:color w:val="000000" w:themeColor="text1"/>
          <w:kern w:val="2"/>
          <w:lang w:eastAsia="en-US"/>
          <w14:ligatures w14:val="standardContextual"/>
        </w:rPr>
      </w:pPr>
      <w:r>
        <w:br w:type="page"/>
      </w:r>
    </w:p>
    <w:p w14:paraId="54D5AB32" w14:textId="7218370B" w:rsidR="00262364" w:rsidRDefault="00627EE7" w:rsidP="00262364">
      <w:pPr>
        <w:pStyle w:val="APAHeading1"/>
      </w:pPr>
      <w:bookmarkStart w:id="58" w:name="_Toc176526560"/>
      <w:r>
        <w:lastRenderedPageBreak/>
        <w:t xml:space="preserve">Chapter </w:t>
      </w:r>
      <w:r w:rsidR="0022165C">
        <w:t>4</w:t>
      </w:r>
      <w:r>
        <w:t xml:space="preserve">. </w:t>
      </w:r>
      <w:r w:rsidR="00262364" w:rsidRPr="00100001">
        <w:t>Results</w:t>
      </w:r>
      <w:bookmarkEnd w:id="58"/>
      <w:r w:rsidR="00262364" w:rsidRPr="00100001">
        <w:t xml:space="preserve"> </w:t>
      </w:r>
    </w:p>
    <w:p w14:paraId="073CBC2F" w14:textId="1AF68FDC" w:rsidR="00627EE7" w:rsidRDefault="0022165C" w:rsidP="00627EE7">
      <w:pPr>
        <w:pStyle w:val="APAHeading2"/>
      </w:pPr>
      <w:bookmarkStart w:id="59" w:name="_Toc176526561"/>
      <w:r>
        <w:t>4</w:t>
      </w:r>
      <w:r w:rsidR="00627EE7">
        <w:t>.1</w:t>
      </w:r>
      <w:r w:rsidR="00F24D09">
        <w:t>.</w:t>
      </w:r>
      <w:r w:rsidR="00627EE7">
        <w:t xml:space="preserve"> Introduction</w:t>
      </w:r>
      <w:bookmarkEnd w:id="59"/>
    </w:p>
    <w:p w14:paraId="2415744F" w14:textId="5BD48507" w:rsidR="00262364" w:rsidRDefault="00262364" w:rsidP="00262364">
      <w:pPr>
        <w:pStyle w:val="APANormal"/>
      </w:pPr>
      <w:r>
        <w:t xml:space="preserve">This chapter describes the results of this study. Sample demographics are first described in relation to participants’ roles, qualifications, and years of experience. Detailed results from each stage of the study are then described. Further interpretation of and implications of the described results will be included in the </w:t>
      </w:r>
      <w:r w:rsidR="00EA3F59">
        <w:t>d</w:t>
      </w:r>
      <w:r>
        <w:t>iscussion chapter.</w:t>
      </w:r>
    </w:p>
    <w:p w14:paraId="661BB7B0" w14:textId="77777777" w:rsidR="00262364" w:rsidRPr="00DD7726" w:rsidRDefault="00262364" w:rsidP="00262364">
      <w:pPr>
        <w:pStyle w:val="APANormal"/>
      </w:pPr>
    </w:p>
    <w:p w14:paraId="5062D598" w14:textId="28D682DB" w:rsidR="00262364" w:rsidRPr="00C47D98" w:rsidRDefault="0022165C" w:rsidP="00262364">
      <w:pPr>
        <w:pStyle w:val="APAHeading2"/>
      </w:pPr>
      <w:bookmarkStart w:id="60" w:name="_Toc176526562"/>
      <w:r>
        <w:t>4</w:t>
      </w:r>
      <w:r w:rsidR="00F24D09">
        <w:t xml:space="preserve">.2. </w:t>
      </w:r>
      <w:r w:rsidR="00262364" w:rsidRPr="00F640AB">
        <w:t>Sample Demographics</w:t>
      </w:r>
      <w:bookmarkEnd w:id="60"/>
    </w:p>
    <w:p w14:paraId="7AA90F51" w14:textId="77777777" w:rsidR="00262364" w:rsidRDefault="00262364" w:rsidP="00262364">
      <w:pPr>
        <w:spacing w:line="480" w:lineRule="auto"/>
        <w:ind w:firstLine="720"/>
      </w:pPr>
      <w:r w:rsidRPr="00F640AB">
        <w:t xml:space="preserve">Thirty-two participants signed up to complete the study. One participant was unable to take part as they did not meet the inclusion criteria of currently working with primary school aged children. Thirty-one participants were recruited into the study. </w:t>
      </w:r>
    </w:p>
    <w:p w14:paraId="42BD943B" w14:textId="77777777" w:rsidR="00262364" w:rsidRDefault="00262364" w:rsidP="00262364">
      <w:pPr>
        <w:spacing w:line="480" w:lineRule="auto"/>
      </w:pPr>
    </w:p>
    <w:p w14:paraId="7DEC745F" w14:textId="0EAD3107" w:rsidR="00262364" w:rsidRPr="00757139" w:rsidRDefault="0022165C" w:rsidP="00D52BAD">
      <w:pPr>
        <w:pStyle w:val="APAHeading3"/>
      </w:pPr>
      <w:bookmarkStart w:id="61" w:name="_Toc176526563"/>
      <w:r w:rsidRPr="0022165C">
        <w:rPr>
          <w:bCs/>
          <w:iCs/>
        </w:rPr>
        <w:t>4.</w:t>
      </w:r>
      <w:r w:rsidR="00D52BAD" w:rsidRPr="0022165C">
        <w:rPr>
          <w:bCs/>
          <w:iCs/>
        </w:rPr>
        <w:t>2</w:t>
      </w:r>
      <w:r w:rsidR="00D52BAD">
        <w:t xml:space="preserve">.1. </w:t>
      </w:r>
      <w:r w:rsidR="00262364" w:rsidRPr="00757139">
        <w:t>Roles and Qualifications</w:t>
      </w:r>
      <w:bookmarkEnd w:id="61"/>
    </w:p>
    <w:p w14:paraId="733951A7" w14:textId="301053C3" w:rsidR="00262364" w:rsidRPr="00F640AB" w:rsidRDefault="00262364" w:rsidP="00262364">
      <w:pPr>
        <w:spacing w:line="480" w:lineRule="auto"/>
        <w:ind w:firstLine="720"/>
      </w:pPr>
      <w:r w:rsidRPr="00F640AB">
        <w:t xml:space="preserve">All participants were working in roles as either </w:t>
      </w:r>
      <w:r w:rsidR="00DF37F8">
        <w:t>EPs</w:t>
      </w:r>
      <w:r w:rsidRPr="00F640AB">
        <w:t xml:space="preserve"> (20 participants) and/or university professionals (13 participants). Some individuals were working in both areas, for example </w:t>
      </w:r>
      <w:r w:rsidR="00AA4AAB">
        <w:t>EPs</w:t>
      </w:r>
      <w:r w:rsidRPr="00F640AB">
        <w:t xml:space="preserve"> who also worked as course tutors. A full break down of roles can be seen in </w:t>
      </w:r>
      <w:r w:rsidR="00FA65E3">
        <w:t>table one</w:t>
      </w:r>
      <w:r w:rsidRPr="00F640AB">
        <w:t xml:space="preserve"> below. </w:t>
      </w:r>
    </w:p>
    <w:p w14:paraId="78FE584B" w14:textId="77777777" w:rsidR="00262364" w:rsidRPr="00F640AB" w:rsidRDefault="00262364" w:rsidP="00262364">
      <w:pPr>
        <w:spacing w:line="480" w:lineRule="auto"/>
        <w:ind w:firstLine="720"/>
      </w:pPr>
    </w:p>
    <w:p w14:paraId="508E335A" w14:textId="77777777" w:rsidR="00262364" w:rsidRPr="00667910" w:rsidRDefault="00262364" w:rsidP="00262364">
      <w:pPr>
        <w:spacing w:line="480" w:lineRule="auto"/>
        <w:rPr>
          <w:b/>
          <w:bCs/>
        </w:rPr>
      </w:pPr>
      <w:r w:rsidRPr="00667910">
        <w:rPr>
          <w:b/>
          <w:bCs/>
        </w:rPr>
        <w:t xml:space="preserve">Table 1. </w:t>
      </w:r>
    </w:p>
    <w:p w14:paraId="7A54D224" w14:textId="77777777" w:rsidR="00262364" w:rsidRPr="00650E34" w:rsidRDefault="00262364" w:rsidP="00262364">
      <w:pPr>
        <w:spacing w:line="480" w:lineRule="auto"/>
        <w:rPr>
          <w:i/>
          <w:iCs/>
        </w:rPr>
      </w:pPr>
      <w:r w:rsidRPr="00F640AB">
        <w:rPr>
          <w:i/>
          <w:iCs/>
        </w:rPr>
        <w:t>Roles of participants.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1"/>
      </w:tblGrid>
      <w:tr w:rsidR="00262364" w:rsidRPr="00F640AB" w14:paraId="1589B833" w14:textId="77777777" w:rsidTr="00527F19">
        <w:tc>
          <w:tcPr>
            <w:tcW w:w="6379" w:type="dxa"/>
            <w:tcBorders>
              <w:top w:val="single" w:sz="4" w:space="0" w:color="auto"/>
              <w:bottom w:val="single" w:sz="4" w:space="0" w:color="auto"/>
            </w:tcBorders>
          </w:tcPr>
          <w:p w14:paraId="230EB61A" w14:textId="77777777" w:rsidR="00262364" w:rsidRPr="00F640AB" w:rsidRDefault="00262364" w:rsidP="00527F19">
            <w:pPr>
              <w:rPr>
                <w:b/>
                <w:bCs/>
              </w:rPr>
            </w:pPr>
            <w:r w:rsidRPr="00F640AB">
              <w:rPr>
                <w:b/>
                <w:bCs/>
              </w:rPr>
              <w:t>Professional Role</w:t>
            </w:r>
          </w:p>
        </w:tc>
        <w:tc>
          <w:tcPr>
            <w:tcW w:w="2631" w:type="dxa"/>
            <w:tcBorders>
              <w:top w:val="single" w:sz="4" w:space="0" w:color="auto"/>
              <w:bottom w:val="single" w:sz="4" w:space="0" w:color="auto"/>
            </w:tcBorders>
          </w:tcPr>
          <w:p w14:paraId="066CC337" w14:textId="77777777" w:rsidR="00262364" w:rsidRPr="00F640AB" w:rsidRDefault="00262364" w:rsidP="00527F19">
            <w:pPr>
              <w:rPr>
                <w:b/>
                <w:bCs/>
              </w:rPr>
            </w:pPr>
            <w:r w:rsidRPr="00F640AB">
              <w:rPr>
                <w:b/>
                <w:bCs/>
              </w:rPr>
              <w:t>Number of participants</w:t>
            </w:r>
          </w:p>
        </w:tc>
      </w:tr>
      <w:tr w:rsidR="00262364" w:rsidRPr="00F640AB" w14:paraId="4F3891E2" w14:textId="77777777" w:rsidTr="00527F19">
        <w:tc>
          <w:tcPr>
            <w:tcW w:w="6379" w:type="dxa"/>
            <w:tcBorders>
              <w:top w:val="single" w:sz="4" w:space="0" w:color="auto"/>
              <w:bottom w:val="nil"/>
            </w:tcBorders>
          </w:tcPr>
          <w:p w14:paraId="5F6C3E3D" w14:textId="77777777" w:rsidR="00262364" w:rsidRPr="00F640AB" w:rsidRDefault="00262364" w:rsidP="00527F19">
            <w:pPr>
              <w:rPr>
                <w:b/>
                <w:bCs/>
              </w:rPr>
            </w:pPr>
            <w:r w:rsidRPr="00F640AB">
              <w:rPr>
                <w:b/>
                <w:bCs/>
              </w:rPr>
              <w:t>Educational Psychologist</w:t>
            </w:r>
          </w:p>
        </w:tc>
        <w:tc>
          <w:tcPr>
            <w:tcW w:w="2631" w:type="dxa"/>
            <w:tcBorders>
              <w:top w:val="single" w:sz="4" w:space="0" w:color="auto"/>
              <w:bottom w:val="nil"/>
            </w:tcBorders>
          </w:tcPr>
          <w:p w14:paraId="569C8F76" w14:textId="77777777" w:rsidR="00262364" w:rsidRPr="00F640AB" w:rsidRDefault="00262364" w:rsidP="00527F19">
            <w:pPr>
              <w:rPr>
                <w:b/>
                <w:bCs/>
              </w:rPr>
            </w:pPr>
            <w:r w:rsidRPr="00F640AB">
              <w:rPr>
                <w:b/>
                <w:bCs/>
              </w:rPr>
              <w:t>20</w:t>
            </w:r>
          </w:p>
        </w:tc>
      </w:tr>
      <w:tr w:rsidR="00262364" w:rsidRPr="00F640AB" w14:paraId="4558CA27" w14:textId="77777777" w:rsidTr="00527F19">
        <w:tc>
          <w:tcPr>
            <w:tcW w:w="6379" w:type="dxa"/>
            <w:tcBorders>
              <w:top w:val="nil"/>
              <w:bottom w:val="nil"/>
            </w:tcBorders>
          </w:tcPr>
          <w:p w14:paraId="48417A25" w14:textId="77777777" w:rsidR="00262364" w:rsidRPr="00F640AB" w:rsidRDefault="00262364" w:rsidP="00527F19">
            <w:pPr>
              <w:ind w:left="720"/>
            </w:pPr>
            <w:r w:rsidRPr="00F640AB">
              <w:t>Senior Educational Psychologist</w:t>
            </w:r>
          </w:p>
        </w:tc>
        <w:tc>
          <w:tcPr>
            <w:tcW w:w="2631" w:type="dxa"/>
            <w:tcBorders>
              <w:top w:val="nil"/>
              <w:bottom w:val="nil"/>
            </w:tcBorders>
          </w:tcPr>
          <w:p w14:paraId="12F7BEA0" w14:textId="77777777" w:rsidR="00262364" w:rsidRPr="00F640AB" w:rsidRDefault="00262364" w:rsidP="00527F19">
            <w:r w:rsidRPr="00F640AB">
              <w:t>5</w:t>
            </w:r>
          </w:p>
        </w:tc>
      </w:tr>
      <w:tr w:rsidR="00262364" w:rsidRPr="00F640AB" w14:paraId="1DE15ACB" w14:textId="77777777" w:rsidTr="00527F19">
        <w:tc>
          <w:tcPr>
            <w:tcW w:w="6379" w:type="dxa"/>
            <w:tcBorders>
              <w:top w:val="nil"/>
              <w:bottom w:val="nil"/>
            </w:tcBorders>
          </w:tcPr>
          <w:p w14:paraId="7A5025B0" w14:textId="77777777" w:rsidR="00262364" w:rsidRPr="00F640AB" w:rsidRDefault="00262364" w:rsidP="00527F19">
            <w:pPr>
              <w:ind w:left="720"/>
            </w:pPr>
            <w:r w:rsidRPr="00F640AB">
              <w:t>Senior Educational Psychologist and Practice Tutor</w:t>
            </w:r>
          </w:p>
        </w:tc>
        <w:tc>
          <w:tcPr>
            <w:tcW w:w="2631" w:type="dxa"/>
            <w:tcBorders>
              <w:top w:val="nil"/>
              <w:bottom w:val="nil"/>
            </w:tcBorders>
          </w:tcPr>
          <w:p w14:paraId="6FC2C3E0" w14:textId="77777777" w:rsidR="00262364" w:rsidRPr="00F640AB" w:rsidRDefault="00262364" w:rsidP="00527F19">
            <w:r w:rsidRPr="00F640AB">
              <w:t>1</w:t>
            </w:r>
          </w:p>
        </w:tc>
      </w:tr>
      <w:tr w:rsidR="00262364" w:rsidRPr="00F640AB" w14:paraId="36B0AB13" w14:textId="77777777" w:rsidTr="00527F19">
        <w:tc>
          <w:tcPr>
            <w:tcW w:w="6379" w:type="dxa"/>
            <w:tcBorders>
              <w:top w:val="nil"/>
              <w:bottom w:val="nil"/>
            </w:tcBorders>
          </w:tcPr>
          <w:p w14:paraId="6964DF4E" w14:textId="77777777" w:rsidR="00262364" w:rsidRPr="00F640AB" w:rsidRDefault="00262364" w:rsidP="00527F19">
            <w:pPr>
              <w:ind w:left="720"/>
            </w:pPr>
            <w:r w:rsidRPr="00F640AB">
              <w:t>Educational Psychologist (Specialist) and Course Tutor</w:t>
            </w:r>
          </w:p>
        </w:tc>
        <w:tc>
          <w:tcPr>
            <w:tcW w:w="2631" w:type="dxa"/>
            <w:tcBorders>
              <w:top w:val="nil"/>
              <w:bottom w:val="nil"/>
            </w:tcBorders>
          </w:tcPr>
          <w:p w14:paraId="5DD7B110" w14:textId="77777777" w:rsidR="00262364" w:rsidRPr="00F640AB" w:rsidRDefault="00262364" w:rsidP="00527F19">
            <w:r w:rsidRPr="00F640AB">
              <w:t>1</w:t>
            </w:r>
          </w:p>
        </w:tc>
      </w:tr>
      <w:tr w:rsidR="00262364" w:rsidRPr="00F640AB" w14:paraId="522EA52F" w14:textId="77777777" w:rsidTr="00527F19">
        <w:tc>
          <w:tcPr>
            <w:tcW w:w="6379" w:type="dxa"/>
            <w:tcBorders>
              <w:top w:val="nil"/>
              <w:bottom w:val="nil"/>
            </w:tcBorders>
          </w:tcPr>
          <w:p w14:paraId="329FBFD6" w14:textId="77777777" w:rsidR="00262364" w:rsidRPr="00F640AB" w:rsidRDefault="00262364" w:rsidP="00527F19">
            <w:pPr>
              <w:ind w:left="720"/>
            </w:pPr>
            <w:r w:rsidRPr="00F640AB">
              <w:t>Main Grade Educational Psychologist</w:t>
            </w:r>
          </w:p>
        </w:tc>
        <w:tc>
          <w:tcPr>
            <w:tcW w:w="2631" w:type="dxa"/>
            <w:tcBorders>
              <w:top w:val="nil"/>
              <w:bottom w:val="nil"/>
            </w:tcBorders>
          </w:tcPr>
          <w:p w14:paraId="358F369B" w14:textId="77777777" w:rsidR="00262364" w:rsidRPr="00F640AB" w:rsidRDefault="00262364" w:rsidP="00527F19">
            <w:r w:rsidRPr="00F640AB">
              <w:t>2</w:t>
            </w:r>
          </w:p>
        </w:tc>
      </w:tr>
      <w:tr w:rsidR="00262364" w:rsidRPr="00F640AB" w14:paraId="4F043343" w14:textId="77777777" w:rsidTr="00527F19">
        <w:tc>
          <w:tcPr>
            <w:tcW w:w="6379" w:type="dxa"/>
            <w:tcBorders>
              <w:top w:val="nil"/>
              <w:bottom w:val="single" w:sz="4" w:space="0" w:color="auto"/>
            </w:tcBorders>
          </w:tcPr>
          <w:p w14:paraId="6283E3D9" w14:textId="77777777" w:rsidR="00262364" w:rsidRPr="00F640AB" w:rsidRDefault="00262364" w:rsidP="00527F19">
            <w:pPr>
              <w:ind w:left="720"/>
            </w:pPr>
            <w:r w:rsidRPr="00F640AB">
              <w:t>Educational Psychologist (unspecified)</w:t>
            </w:r>
          </w:p>
        </w:tc>
        <w:tc>
          <w:tcPr>
            <w:tcW w:w="2631" w:type="dxa"/>
            <w:tcBorders>
              <w:top w:val="nil"/>
              <w:bottom w:val="single" w:sz="4" w:space="0" w:color="auto"/>
            </w:tcBorders>
          </w:tcPr>
          <w:p w14:paraId="78C8EB9F" w14:textId="77777777" w:rsidR="00262364" w:rsidRPr="00F640AB" w:rsidRDefault="00262364" w:rsidP="00527F19">
            <w:r w:rsidRPr="00F640AB">
              <w:t>11</w:t>
            </w:r>
          </w:p>
        </w:tc>
      </w:tr>
      <w:tr w:rsidR="00262364" w:rsidRPr="00F640AB" w14:paraId="3A1FDD47" w14:textId="77777777" w:rsidTr="00527F19">
        <w:tc>
          <w:tcPr>
            <w:tcW w:w="6379" w:type="dxa"/>
            <w:tcBorders>
              <w:top w:val="single" w:sz="4" w:space="0" w:color="auto"/>
            </w:tcBorders>
          </w:tcPr>
          <w:p w14:paraId="6F2F7EF5" w14:textId="77777777" w:rsidR="00262364" w:rsidRPr="00F640AB" w:rsidRDefault="00262364" w:rsidP="00527F19">
            <w:pPr>
              <w:rPr>
                <w:b/>
                <w:bCs/>
              </w:rPr>
            </w:pPr>
            <w:r w:rsidRPr="00F640AB">
              <w:rPr>
                <w:b/>
                <w:bCs/>
              </w:rPr>
              <w:t>Lecturer</w:t>
            </w:r>
          </w:p>
        </w:tc>
        <w:tc>
          <w:tcPr>
            <w:tcW w:w="2631" w:type="dxa"/>
            <w:tcBorders>
              <w:top w:val="single" w:sz="4" w:space="0" w:color="auto"/>
            </w:tcBorders>
          </w:tcPr>
          <w:p w14:paraId="0C26733F" w14:textId="77777777" w:rsidR="00262364" w:rsidRPr="00F640AB" w:rsidRDefault="00262364" w:rsidP="00527F19">
            <w:pPr>
              <w:rPr>
                <w:b/>
                <w:bCs/>
              </w:rPr>
            </w:pPr>
            <w:r w:rsidRPr="00F640AB">
              <w:rPr>
                <w:b/>
                <w:bCs/>
              </w:rPr>
              <w:t>4</w:t>
            </w:r>
          </w:p>
        </w:tc>
      </w:tr>
      <w:tr w:rsidR="00262364" w:rsidRPr="00F640AB" w14:paraId="5649965F" w14:textId="77777777" w:rsidTr="00527F19">
        <w:tc>
          <w:tcPr>
            <w:tcW w:w="6379" w:type="dxa"/>
          </w:tcPr>
          <w:p w14:paraId="7378B8C4" w14:textId="77777777" w:rsidR="00262364" w:rsidRPr="00F640AB" w:rsidRDefault="00262364" w:rsidP="00527F19">
            <w:pPr>
              <w:ind w:left="720"/>
            </w:pPr>
            <w:r w:rsidRPr="00F640AB">
              <w:t>Senior Lecturer</w:t>
            </w:r>
          </w:p>
        </w:tc>
        <w:tc>
          <w:tcPr>
            <w:tcW w:w="2631" w:type="dxa"/>
          </w:tcPr>
          <w:p w14:paraId="79553E72" w14:textId="77777777" w:rsidR="00262364" w:rsidRPr="00F640AB" w:rsidRDefault="00262364" w:rsidP="00527F19">
            <w:r w:rsidRPr="00F640AB">
              <w:t>2</w:t>
            </w:r>
          </w:p>
        </w:tc>
      </w:tr>
      <w:tr w:rsidR="00262364" w:rsidRPr="00F640AB" w14:paraId="39D33162" w14:textId="77777777" w:rsidTr="00527F19">
        <w:tc>
          <w:tcPr>
            <w:tcW w:w="6379" w:type="dxa"/>
          </w:tcPr>
          <w:p w14:paraId="601A9732" w14:textId="77777777" w:rsidR="00262364" w:rsidRPr="00F640AB" w:rsidRDefault="00262364" w:rsidP="00527F19">
            <w:pPr>
              <w:ind w:left="1440"/>
              <w:rPr>
                <w:i/>
                <w:iCs/>
              </w:rPr>
            </w:pPr>
            <w:r w:rsidRPr="00F640AB">
              <w:rPr>
                <w:i/>
                <w:iCs/>
              </w:rPr>
              <w:t>-Senior Lecturer in Initial Teacher Education</w:t>
            </w:r>
          </w:p>
        </w:tc>
        <w:tc>
          <w:tcPr>
            <w:tcW w:w="2631" w:type="dxa"/>
          </w:tcPr>
          <w:p w14:paraId="77274D73" w14:textId="77777777" w:rsidR="00262364" w:rsidRPr="00F640AB" w:rsidRDefault="00262364" w:rsidP="00527F19">
            <w:pPr>
              <w:rPr>
                <w:i/>
                <w:iCs/>
              </w:rPr>
            </w:pPr>
            <w:r w:rsidRPr="00F640AB">
              <w:rPr>
                <w:i/>
                <w:iCs/>
              </w:rPr>
              <w:t>1</w:t>
            </w:r>
          </w:p>
        </w:tc>
      </w:tr>
      <w:tr w:rsidR="00262364" w:rsidRPr="00F640AB" w14:paraId="3789BCD0" w14:textId="77777777" w:rsidTr="00527F19">
        <w:tc>
          <w:tcPr>
            <w:tcW w:w="6379" w:type="dxa"/>
            <w:tcBorders>
              <w:bottom w:val="nil"/>
            </w:tcBorders>
          </w:tcPr>
          <w:p w14:paraId="761A5923" w14:textId="77777777" w:rsidR="00262364" w:rsidRPr="00F640AB" w:rsidRDefault="00262364" w:rsidP="00527F19">
            <w:pPr>
              <w:ind w:left="1440"/>
              <w:rPr>
                <w:i/>
                <w:iCs/>
              </w:rPr>
            </w:pPr>
            <w:r w:rsidRPr="00F640AB">
              <w:rPr>
                <w:i/>
                <w:iCs/>
              </w:rPr>
              <w:lastRenderedPageBreak/>
              <w:t>-Senior Lecturer (unspecified)</w:t>
            </w:r>
          </w:p>
        </w:tc>
        <w:tc>
          <w:tcPr>
            <w:tcW w:w="2631" w:type="dxa"/>
            <w:tcBorders>
              <w:bottom w:val="nil"/>
            </w:tcBorders>
          </w:tcPr>
          <w:p w14:paraId="6BDA7A11" w14:textId="77777777" w:rsidR="00262364" w:rsidRPr="00F640AB" w:rsidRDefault="00262364" w:rsidP="00527F19">
            <w:pPr>
              <w:rPr>
                <w:i/>
                <w:iCs/>
              </w:rPr>
            </w:pPr>
            <w:r w:rsidRPr="00F640AB">
              <w:rPr>
                <w:i/>
                <w:iCs/>
              </w:rPr>
              <w:t>1</w:t>
            </w:r>
          </w:p>
        </w:tc>
      </w:tr>
      <w:tr w:rsidR="00262364" w:rsidRPr="00F640AB" w14:paraId="20476A8C" w14:textId="77777777" w:rsidTr="00527F19">
        <w:tc>
          <w:tcPr>
            <w:tcW w:w="6379" w:type="dxa"/>
            <w:tcBorders>
              <w:top w:val="nil"/>
              <w:bottom w:val="nil"/>
            </w:tcBorders>
          </w:tcPr>
          <w:p w14:paraId="3A1D3AEC" w14:textId="77777777" w:rsidR="00262364" w:rsidRPr="00F640AB" w:rsidRDefault="00262364" w:rsidP="00527F19">
            <w:pPr>
              <w:ind w:left="720"/>
            </w:pPr>
            <w:r w:rsidRPr="00F640AB">
              <w:t>Lecturer</w:t>
            </w:r>
          </w:p>
        </w:tc>
        <w:tc>
          <w:tcPr>
            <w:tcW w:w="2631" w:type="dxa"/>
            <w:tcBorders>
              <w:top w:val="nil"/>
              <w:bottom w:val="nil"/>
            </w:tcBorders>
          </w:tcPr>
          <w:p w14:paraId="0E6A54E4" w14:textId="77777777" w:rsidR="00262364" w:rsidRPr="00F640AB" w:rsidRDefault="00262364" w:rsidP="00527F19">
            <w:r w:rsidRPr="00F640AB">
              <w:t>2</w:t>
            </w:r>
          </w:p>
        </w:tc>
      </w:tr>
      <w:tr w:rsidR="00262364" w:rsidRPr="00F640AB" w14:paraId="55738D80" w14:textId="77777777" w:rsidTr="00527F19">
        <w:tc>
          <w:tcPr>
            <w:tcW w:w="6379" w:type="dxa"/>
            <w:tcBorders>
              <w:top w:val="nil"/>
              <w:bottom w:val="nil"/>
            </w:tcBorders>
          </w:tcPr>
          <w:p w14:paraId="6ECF4DC8" w14:textId="77777777" w:rsidR="00262364" w:rsidRPr="00F640AB" w:rsidRDefault="00262364" w:rsidP="00527F19">
            <w:pPr>
              <w:ind w:left="1440"/>
              <w:rPr>
                <w:i/>
                <w:iCs/>
              </w:rPr>
            </w:pPr>
            <w:r w:rsidRPr="00F640AB">
              <w:rPr>
                <w:i/>
                <w:iCs/>
              </w:rPr>
              <w:t>-Lecturer in Education</w:t>
            </w:r>
          </w:p>
        </w:tc>
        <w:tc>
          <w:tcPr>
            <w:tcW w:w="2631" w:type="dxa"/>
            <w:tcBorders>
              <w:top w:val="nil"/>
              <w:bottom w:val="nil"/>
            </w:tcBorders>
          </w:tcPr>
          <w:p w14:paraId="21E7D217" w14:textId="77777777" w:rsidR="00262364" w:rsidRPr="00F640AB" w:rsidRDefault="00262364" w:rsidP="00527F19">
            <w:pPr>
              <w:rPr>
                <w:i/>
                <w:iCs/>
              </w:rPr>
            </w:pPr>
            <w:r w:rsidRPr="00F640AB">
              <w:rPr>
                <w:i/>
                <w:iCs/>
              </w:rPr>
              <w:t>1</w:t>
            </w:r>
          </w:p>
        </w:tc>
      </w:tr>
      <w:tr w:rsidR="00262364" w:rsidRPr="00F640AB" w14:paraId="7367E30E" w14:textId="77777777" w:rsidTr="00527F19">
        <w:tc>
          <w:tcPr>
            <w:tcW w:w="6379" w:type="dxa"/>
            <w:tcBorders>
              <w:top w:val="nil"/>
              <w:bottom w:val="single" w:sz="4" w:space="0" w:color="auto"/>
            </w:tcBorders>
          </w:tcPr>
          <w:p w14:paraId="4D085CD6" w14:textId="77777777" w:rsidR="00262364" w:rsidRPr="00F640AB" w:rsidRDefault="00262364" w:rsidP="00527F19">
            <w:pPr>
              <w:ind w:left="1440"/>
              <w:rPr>
                <w:i/>
                <w:iCs/>
              </w:rPr>
            </w:pPr>
            <w:r w:rsidRPr="00F640AB">
              <w:rPr>
                <w:i/>
                <w:iCs/>
              </w:rPr>
              <w:t>-Lecturer (unspecified)</w:t>
            </w:r>
          </w:p>
        </w:tc>
        <w:tc>
          <w:tcPr>
            <w:tcW w:w="2631" w:type="dxa"/>
            <w:tcBorders>
              <w:top w:val="nil"/>
              <w:bottom w:val="single" w:sz="4" w:space="0" w:color="auto"/>
            </w:tcBorders>
          </w:tcPr>
          <w:p w14:paraId="54DE68D0" w14:textId="77777777" w:rsidR="00262364" w:rsidRPr="00F640AB" w:rsidRDefault="00262364" w:rsidP="00527F19">
            <w:pPr>
              <w:rPr>
                <w:i/>
                <w:iCs/>
              </w:rPr>
            </w:pPr>
            <w:r w:rsidRPr="00F640AB">
              <w:rPr>
                <w:i/>
                <w:iCs/>
              </w:rPr>
              <w:t>1</w:t>
            </w:r>
          </w:p>
        </w:tc>
      </w:tr>
      <w:tr w:rsidR="00262364" w:rsidRPr="00F640AB" w14:paraId="08BB2129" w14:textId="77777777" w:rsidTr="00527F19">
        <w:tc>
          <w:tcPr>
            <w:tcW w:w="6379" w:type="dxa"/>
            <w:tcBorders>
              <w:top w:val="single" w:sz="4" w:space="0" w:color="auto"/>
              <w:bottom w:val="nil"/>
            </w:tcBorders>
          </w:tcPr>
          <w:p w14:paraId="737E74B6" w14:textId="77777777" w:rsidR="00262364" w:rsidRPr="00F640AB" w:rsidRDefault="00262364" w:rsidP="00527F19">
            <w:pPr>
              <w:rPr>
                <w:b/>
                <w:bCs/>
              </w:rPr>
            </w:pPr>
            <w:r w:rsidRPr="00F640AB">
              <w:rPr>
                <w:b/>
                <w:bCs/>
              </w:rPr>
              <w:t>Director</w:t>
            </w:r>
          </w:p>
        </w:tc>
        <w:tc>
          <w:tcPr>
            <w:tcW w:w="2631" w:type="dxa"/>
            <w:tcBorders>
              <w:top w:val="single" w:sz="4" w:space="0" w:color="auto"/>
              <w:bottom w:val="nil"/>
            </w:tcBorders>
          </w:tcPr>
          <w:p w14:paraId="55506838" w14:textId="77777777" w:rsidR="00262364" w:rsidRPr="00F640AB" w:rsidRDefault="00262364" w:rsidP="00527F19">
            <w:pPr>
              <w:rPr>
                <w:b/>
                <w:bCs/>
              </w:rPr>
            </w:pPr>
            <w:r w:rsidRPr="00F640AB">
              <w:rPr>
                <w:b/>
                <w:bCs/>
              </w:rPr>
              <w:t>2</w:t>
            </w:r>
          </w:p>
        </w:tc>
      </w:tr>
      <w:tr w:rsidR="00262364" w:rsidRPr="00F640AB" w14:paraId="0EB6DB84" w14:textId="77777777" w:rsidTr="00527F19">
        <w:tc>
          <w:tcPr>
            <w:tcW w:w="6379" w:type="dxa"/>
            <w:tcBorders>
              <w:top w:val="nil"/>
              <w:bottom w:val="nil"/>
            </w:tcBorders>
          </w:tcPr>
          <w:p w14:paraId="0DF3DC31" w14:textId="77777777" w:rsidR="00262364" w:rsidRPr="00F640AB" w:rsidRDefault="00262364" w:rsidP="00527F19">
            <w:pPr>
              <w:ind w:left="720"/>
            </w:pPr>
            <w:r w:rsidRPr="00F640AB">
              <w:t>Director of Primary Initial Teacher Education</w:t>
            </w:r>
          </w:p>
        </w:tc>
        <w:tc>
          <w:tcPr>
            <w:tcW w:w="2631" w:type="dxa"/>
            <w:tcBorders>
              <w:top w:val="nil"/>
              <w:bottom w:val="nil"/>
            </w:tcBorders>
          </w:tcPr>
          <w:p w14:paraId="5F53036A" w14:textId="77777777" w:rsidR="00262364" w:rsidRPr="00F640AB" w:rsidRDefault="00262364" w:rsidP="00527F19">
            <w:r w:rsidRPr="00F640AB">
              <w:t>1</w:t>
            </w:r>
          </w:p>
        </w:tc>
      </w:tr>
      <w:tr w:rsidR="00262364" w:rsidRPr="00F640AB" w14:paraId="3AB60A71" w14:textId="77777777" w:rsidTr="00527F19">
        <w:tc>
          <w:tcPr>
            <w:tcW w:w="6379" w:type="dxa"/>
            <w:tcBorders>
              <w:top w:val="nil"/>
              <w:bottom w:val="single" w:sz="4" w:space="0" w:color="auto"/>
            </w:tcBorders>
          </w:tcPr>
          <w:p w14:paraId="181020E9" w14:textId="77777777" w:rsidR="00262364" w:rsidRPr="00F640AB" w:rsidRDefault="00262364" w:rsidP="00527F19">
            <w:pPr>
              <w:ind w:left="720"/>
            </w:pPr>
            <w:r w:rsidRPr="00F640AB">
              <w:t>Director of Professional Practice</w:t>
            </w:r>
          </w:p>
        </w:tc>
        <w:tc>
          <w:tcPr>
            <w:tcW w:w="2631" w:type="dxa"/>
            <w:tcBorders>
              <w:top w:val="nil"/>
              <w:bottom w:val="single" w:sz="4" w:space="0" w:color="auto"/>
            </w:tcBorders>
          </w:tcPr>
          <w:p w14:paraId="3DCB48D6" w14:textId="77777777" w:rsidR="00262364" w:rsidRPr="00F640AB" w:rsidRDefault="00262364" w:rsidP="00527F19">
            <w:r w:rsidRPr="00F640AB">
              <w:t>1</w:t>
            </w:r>
          </w:p>
        </w:tc>
      </w:tr>
      <w:tr w:rsidR="00262364" w:rsidRPr="00F640AB" w14:paraId="4878CCD9" w14:textId="77777777" w:rsidTr="00527F19">
        <w:tc>
          <w:tcPr>
            <w:tcW w:w="6379" w:type="dxa"/>
            <w:tcBorders>
              <w:top w:val="single" w:sz="4" w:space="0" w:color="auto"/>
              <w:bottom w:val="single" w:sz="4" w:space="0" w:color="auto"/>
            </w:tcBorders>
          </w:tcPr>
          <w:p w14:paraId="74BB5C93" w14:textId="77777777" w:rsidR="00262364" w:rsidRPr="00F640AB" w:rsidRDefault="00262364" w:rsidP="00527F19">
            <w:pPr>
              <w:rPr>
                <w:b/>
                <w:bCs/>
              </w:rPr>
            </w:pPr>
            <w:r w:rsidRPr="00F640AB">
              <w:rPr>
                <w:b/>
                <w:bCs/>
              </w:rPr>
              <w:t>Postdoctoral Research Fellow</w:t>
            </w:r>
          </w:p>
        </w:tc>
        <w:tc>
          <w:tcPr>
            <w:tcW w:w="2631" w:type="dxa"/>
            <w:tcBorders>
              <w:top w:val="single" w:sz="4" w:space="0" w:color="auto"/>
              <w:bottom w:val="single" w:sz="4" w:space="0" w:color="auto"/>
            </w:tcBorders>
          </w:tcPr>
          <w:p w14:paraId="52DB7733" w14:textId="77777777" w:rsidR="00262364" w:rsidRPr="00F640AB" w:rsidRDefault="00262364" w:rsidP="00527F19">
            <w:pPr>
              <w:rPr>
                <w:b/>
                <w:bCs/>
              </w:rPr>
            </w:pPr>
            <w:r w:rsidRPr="00F640AB">
              <w:rPr>
                <w:b/>
                <w:bCs/>
              </w:rPr>
              <w:t>1</w:t>
            </w:r>
          </w:p>
        </w:tc>
      </w:tr>
      <w:tr w:rsidR="00262364" w:rsidRPr="00F640AB" w14:paraId="1B55BF28" w14:textId="77777777" w:rsidTr="00527F19">
        <w:tc>
          <w:tcPr>
            <w:tcW w:w="6379" w:type="dxa"/>
            <w:tcBorders>
              <w:top w:val="single" w:sz="4" w:space="0" w:color="auto"/>
              <w:bottom w:val="nil"/>
            </w:tcBorders>
          </w:tcPr>
          <w:p w14:paraId="5D577B32" w14:textId="77777777" w:rsidR="00262364" w:rsidRPr="00F640AB" w:rsidRDefault="00262364" w:rsidP="00527F19">
            <w:pPr>
              <w:rPr>
                <w:b/>
                <w:bCs/>
              </w:rPr>
            </w:pPr>
            <w:r w:rsidRPr="00F640AB">
              <w:rPr>
                <w:b/>
                <w:bCs/>
              </w:rPr>
              <w:t>Professor</w:t>
            </w:r>
          </w:p>
        </w:tc>
        <w:tc>
          <w:tcPr>
            <w:tcW w:w="2631" w:type="dxa"/>
            <w:tcBorders>
              <w:top w:val="single" w:sz="4" w:space="0" w:color="auto"/>
              <w:bottom w:val="nil"/>
            </w:tcBorders>
          </w:tcPr>
          <w:p w14:paraId="001E0941" w14:textId="77777777" w:rsidR="00262364" w:rsidRPr="00F640AB" w:rsidRDefault="00262364" w:rsidP="00527F19">
            <w:pPr>
              <w:rPr>
                <w:b/>
                <w:bCs/>
              </w:rPr>
            </w:pPr>
            <w:r w:rsidRPr="00F640AB">
              <w:rPr>
                <w:b/>
                <w:bCs/>
              </w:rPr>
              <w:t>3</w:t>
            </w:r>
          </w:p>
        </w:tc>
      </w:tr>
      <w:tr w:rsidR="00262364" w:rsidRPr="00F640AB" w14:paraId="0F4A91C2" w14:textId="77777777" w:rsidTr="00527F19">
        <w:tc>
          <w:tcPr>
            <w:tcW w:w="6379" w:type="dxa"/>
            <w:tcBorders>
              <w:top w:val="nil"/>
              <w:bottom w:val="nil"/>
            </w:tcBorders>
          </w:tcPr>
          <w:p w14:paraId="43933261" w14:textId="77777777" w:rsidR="00262364" w:rsidRPr="00F640AB" w:rsidRDefault="00262364" w:rsidP="00527F19">
            <w:pPr>
              <w:ind w:left="720"/>
            </w:pPr>
            <w:r w:rsidRPr="00F640AB">
              <w:t xml:space="preserve">Professor of Education </w:t>
            </w:r>
          </w:p>
        </w:tc>
        <w:tc>
          <w:tcPr>
            <w:tcW w:w="2631" w:type="dxa"/>
            <w:tcBorders>
              <w:top w:val="nil"/>
              <w:bottom w:val="nil"/>
            </w:tcBorders>
          </w:tcPr>
          <w:p w14:paraId="01009B18" w14:textId="77777777" w:rsidR="00262364" w:rsidRPr="00F640AB" w:rsidRDefault="00262364" w:rsidP="00527F19">
            <w:r w:rsidRPr="00F640AB">
              <w:t>1</w:t>
            </w:r>
          </w:p>
        </w:tc>
      </w:tr>
      <w:tr w:rsidR="00262364" w:rsidRPr="00F640AB" w14:paraId="10411638" w14:textId="77777777" w:rsidTr="00527F19">
        <w:tc>
          <w:tcPr>
            <w:tcW w:w="6379" w:type="dxa"/>
            <w:tcBorders>
              <w:top w:val="nil"/>
              <w:bottom w:val="nil"/>
            </w:tcBorders>
          </w:tcPr>
          <w:p w14:paraId="3AC66F22" w14:textId="77777777" w:rsidR="00262364" w:rsidRPr="00F640AB" w:rsidRDefault="00262364" w:rsidP="00527F19">
            <w:pPr>
              <w:ind w:left="720"/>
            </w:pPr>
            <w:r w:rsidRPr="00F640AB">
              <w:t xml:space="preserve">Associate Professor in Primary Science Education </w:t>
            </w:r>
          </w:p>
        </w:tc>
        <w:tc>
          <w:tcPr>
            <w:tcW w:w="2631" w:type="dxa"/>
            <w:tcBorders>
              <w:top w:val="nil"/>
              <w:bottom w:val="nil"/>
            </w:tcBorders>
          </w:tcPr>
          <w:p w14:paraId="69A23E68" w14:textId="77777777" w:rsidR="00262364" w:rsidRPr="00F640AB" w:rsidRDefault="00262364" w:rsidP="00527F19">
            <w:r w:rsidRPr="00F640AB">
              <w:t>1</w:t>
            </w:r>
          </w:p>
        </w:tc>
      </w:tr>
      <w:tr w:rsidR="00262364" w:rsidRPr="00F640AB" w14:paraId="680F87E8" w14:textId="77777777" w:rsidTr="00527F19">
        <w:tc>
          <w:tcPr>
            <w:tcW w:w="6379" w:type="dxa"/>
            <w:tcBorders>
              <w:top w:val="nil"/>
              <w:bottom w:val="single" w:sz="4" w:space="0" w:color="auto"/>
            </w:tcBorders>
          </w:tcPr>
          <w:p w14:paraId="2BFE0E2E" w14:textId="77777777" w:rsidR="00262364" w:rsidRPr="00F640AB" w:rsidRDefault="00262364" w:rsidP="00527F19">
            <w:pPr>
              <w:ind w:left="720"/>
            </w:pPr>
            <w:r w:rsidRPr="00F640AB">
              <w:t>Associate Professor (unspecified)</w:t>
            </w:r>
          </w:p>
        </w:tc>
        <w:tc>
          <w:tcPr>
            <w:tcW w:w="2631" w:type="dxa"/>
            <w:tcBorders>
              <w:top w:val="nil"/>
              <w:bottom w:val="single" w:sz="4" w:space="0" w:color="auto"/>
            </w:tcBorders>
          </w:tcPr>
          <w:p w14:paraId="4C72B827" w14:textId="77777777" w:rsidR="00262364" w:rsidRPr="00F640AB" w:rsidRDefault="00262364" w:rsidP="00527F19">
            <w:r w:rsidRPr="00F640AB">
              <w:t>1</w:t>
            </w:r>
          </w:p>
        </w:tc>
      </w:tr>
      <w:tr w:rsidR="00262364" w:rsidRPr="00F640AB" w14:paraId="7D99B7F5" w14:textId="77777777" w:rsidTr="00527F19">
        <w:tc>
          <w:tcPr>
            <w:tcW w:w="6379" w:type="dxa"/>
            <w:tcBorders>
              <w:top w:val="single" w:sz="4" w:space="0" w:color="auto"/>
            </w:tcBorders>
          </w:tcPr>
          <w:p w14:paraId="36DDC405" w14:textId="77777777" w:rsidR="00262364" w:rsidRPr="00F640AB" w:rsidRDefault="00262364" w:rsidP="00527F19">
            <w:pPr>
              <w:rPr>
                <w:b/>
                <w:bCs/>
              </w:rPr>
            </w:pPr>
            <w:r w:rsidRPr="00F640AB">
              <w:rPr>
                <w:b/>
                <w:bCs/>
              </w:rPr>
              <w:t>Head of Primary Teacher Education</w:t>
            </w:r>
          </w:p>
        </w:tc>
        <w:tc>
          <w:tcPr>
            <w:tcW w:w="2631" w:type="dxa"/>
            <w:tcBorders>
              <w:top w:val="single" w:sz="4" w:space="0" w:color="auto"/>
            </w:tcBorders>
          </w:tcPr>
          <w:p w14:paraId="74B5CD81" w14:textId="77777777" w:rsidR="00262364" w:rsidRPr="00F640AB" w:rsidRDefault="00262364" w:rsidP="00527F19">
            <w:pPr>
              <w:rPr>
                <w:b/>
                <w:bCs/>
              </w:rPr>
            </w:pPr>
            <w:r w:rsidRPr="00F640AB">
              <w:rPr>
                <w:b/>
                <w:bCs/>
              </w:rPr>
              <w:t>1</w:t>
            </w:r>
          </w:p>
        </w:tc>
      </w:tr>
    </w:tbl>
    <w:p w14:paraId="0D333A01" w14:textId="77777777" w:rsidR="00262364" w:rsidRPr="00F640AB" w:rsidRDefault="00262364" w:rsidP="00262364"/>
    <w:p w14:paraId="0144DF8E" w14:textId="77777777" w:rsidR="00262364" w:rsidRDefault="00262364" w:rsidP="00262364">
      <w:pPr>
        <w:spacing w:line="480" w:lineRule="auto"/>
        <w:ind w:firstLine="720"/>
      </w:pPr>
    </w:p>
    <w:p w14:paraId="4A40FDFD" w14:textId="6518F9AD" w:rsidR="00262364" w:rsidRPr="00F640AB" w:rsidRDefault="00262364" w:rsidP="00262364">
      <w:pPr>
        <w:spacing w:line="480" w:lineRule="auto"/>
        <w:ind w:firstLine="720"/>
      </w:pPr>
      <w:r w:rsidRPr="00F640AB">
        <w:t>All participants reported that they had a doctoral level qualification (or equivalent relevant qualifications and experience) in the areas of child psychology, educational psychology, child development and/or education.</w:t>
      </w:r>
      <w:r>
        <w:t xml:space="preserve"> Qualifications were self-reported and so depend on participants responding truthfully, however targeted recruitment to educational psychology services and universities mean that it </w:t>
      </w:r>
      <w:r w:rsidR="00AD172A">
        <w:t>could</w:t>
      </w:r>
      <w:r>
        <w:t xml:space="preserve"> be assumed that it is</w:t>
      </w:r>
      <w:r w:rsidR="005B1902">
        <w:t xml:space="preserve"> </w:t>
      </w:r>
      <w:r>
        <w:t xml:space="preserve">likely that respondents would have these qualifications. </w:t>
      </w:r>
      <w:r w:rsidRPr="00F640AB">
        <w:t>A</w:t>
      </w:r>
      <w:r>
        <w:t xml:space="preserve"> </w:t>
      </w:r>
      <w:r w:rsidRPr="00F640AB">
        <w:t>full breakdown of</w:t>
      </w:r>
      <w:r w:rsidR="005B1902">
        <w:t xml:space="preserve"> </w:t>
      </w:r>
      <w:r w:rsidRPr="00F640AB">
        <w:t xml:space="preserve">qualifications that conferred eligibility to take part in this study can be seen in </w:t>
      </w:r>
      <w:r w:rsidR="00FA65E3">
        <w:t>table two</w:t>
      </w:r>
      <w:r w:rsidRPr="00F640AB">
        <w:t xml:space="preserve"> below.</w:t>
      </w:r>
    </w:p>
    <w:p w14:paraId="3A5C9D9E" w14:textId="77777777" w:rsidR="00262364" w:rsidRDefault="00262364" w:rsidP="00262364">
      <w:pPr>
        <w:spacing w:line="480" w:lineRule="auto"/>
      </w:pPr>
    </w:p>
    <w:p w14:paraId="0E177903" w14:textId="77777777" w:rsidR="00262364" w:rsidRPr="00667910" w:rsidRDefault="00262364" w:rsidP="00262364">
      <w:pPr>
        <w:spacing w:line="480" w:lineRule="auto"/>
        <w:rPr>
          <w:b/>
          <w:bCs/>
        </w:rPr>
      </w:pPr>
      <w:r w:rsidRPr="00667910">
        <w:rPr>
          <w:b/>
          <w:bCs/>
        </w:rPr>
        <w:t xml:space="preserve">Table 2. </w:t>
      </w:r>
    </w:p>
    <w:p w14:paraId="358A2DED" w14:textId="77777777" w:rsidR="00262364" w:rsidRPr="00F640AB" w:rsidRDefault="00262364" w:rsidP="00262364">
      <w:pPr>
        <w:spacing w:line="480" w:lineRule="auto"/>
        <w:rPr>
          <w:i/>
          <w:iCs/>
        </w:rPr>
      </w:pPr>
      <w:r w:rsidRPr="00F640AB">
        <w:rPr>
          <w:i/>
          <w:iCs/>
        </w:rPr>
        <w:t>Qualifications of participants.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19"/>
      </w:tblGrid>
      <w:tr w:rsidR="00262364" w:rsidRPr="00F640AB" w14:paraId="73F4CF1B" w14:textId="77777777" w:rsidTr="00527F19">
        <w:tc>
          <w:tcPr>
            <w:tcW w:w="6091" w:type="dxa"/>
            <w:tcBorders>
              <w:top w:val="single" w:sz="4" w:space="0" w:color="auto"/>
              <w:bottom w:val="single" w:sz="4" w:space="0" w:color="auto"/>
            </w:tcBorders>
          </w:tcPr>
          <w:p w14:paraId="11109BAA" w14:textId="77777777" w:rsidR="00262364" w:rsidRPr="00F640AB" w:rsidRDefault="00262364" w:rsidP="00527F19">
            <w:pPr>
              <w:rPr>
                <w:b/>
                <w:bCs/>
              </w:rPr>
            </w:pPr>
            <w:r w:rsidRPr="00F640AB">
              <w:rPr>
                <w:b/>
                <w:bCs/>
              </w:rPr>
              <w:t>Qualification</w:t>
            </w:r>
          </w:p>
        </w:tc>
        <w:tc>
          <w:tcPr>
            <w:tcW w:w="2919" w:type="dxa"/>
            <w:tcBorders>
              <w:top w:val="single" w:sz="4" w:space="0" w:color="auto"/>
              <w:bottom w:val="single" w:sz="4" w:space="0" w:color="auto"/>
            </w:tcBorders>
          </w:tcPr>
          <w:p w14:paraId="453095EF" w14:textId="77777777" w:rsidR="00262364" w:rsidRPr="00F640AB" w:rsidRDefault="00262364" w:rsidP="00527F19">
            <w:pPr>
              <w:rPr>
                <w:b/>
                <w:bCs/>
              </w:rPr>
            </w:pPr>
            <w:r w:rsidRPr="00F640AB">
              <w:rPr>
                <w:b/>
                <w:bCs/>
              </w:rPr>
              <w:t>Number of participants</w:t>
            </w:r>
          </w:p>
        </w:tc>
      </w:tr>
      <w:tr w:rsidR="00262364" w:rsidRPr="00F640AB" w14:paraId="45E66F3F" w14:textId="77777777" w:rsidTr="00527F19">
        <w:tc>
          <w:tcPr>
            <w:tcW w:w="6091" w:type="dxa"/>
            <w:tcBorders>
              <w:top w:val="single" w:sz="4" w:space="0" w:color="auto"/>
            </w:tcBorders>
          </w:tcPr>
          <w:p w14:paraId="11BA447C" w14:textId="77777777" w:rsidR="00262364" w:rsidRPr="00F640AB" w:rsidRDefault="00262364" w:rsidP="00527F19">
            <w:r w:rsidRPr="00F640AB">
              <w:t>Doctoral or master’s level qualification in Educational Psychology</w:t>
            </w:r>
          </w:p>
        </w:tc>
        <w:tc>
          <w:tcPr>
            <w:tcW w:w="2919" w:type="dxa"/>
            <w:tcBorders>
              <w:top w:val="single" w:sz="4" w:space="0" w:color="auto"/>
            </w:tcBorders>
          </w:tcPr>
          <w:p w14:paraId="31E1FE52" w14:textId="77777777" w:rsidR="00262364" w:rsidRPr="00F640AB" w:rsidRDefault="00262364" w:rsidP="00527F19">
            <w:r w:rsidRPr="00F640AB">
              <w:t>20</w:t>
            </w:r>
          </w:p>
        </w:tc>
      </w:tr>
      <w:tr w:rsidR="00262364" w:rsidRPr="00F640AB" w14:paraId="494192F4" w14:textId="77777777" w:rsidTr="00527F19">
        <w:tc>
          <w:tcPr>
            <w:tcW w:w="6091" w:type="dxa"/>
          </w:tcPr>
          <w:p w14:paraId="3446AD76" w14:textId="77777777" w:rsidR="00262364" w:rsidRPr="00F640AB" w:rsidRDefault="00262364" w:rsidP="00527F19">
            <w:r w:rsidRPr="00F640AB">
              <w:t>Doctor of Education (EdD)</w:t>
            </w:r>
          </w:p>
        </w:tc>
        <w:tc>
          <w:tcPr>
            <w:tcW w:w="2919" w:type="dxa"/>
          </w:tcPr>
          <w:p w14:paraId="16795F16" w14:textId="77777777" w:rsidR="00262364" w:rsidRPr="00F640AB" w:rsidRDefault="00262364" w:rsidP="00527F19">
            <w:r w:rsidRPr="00F640AB">
              <w:t>2</w:t>
            </w:r>
          </w:p>
        </w:tc>
      </w:tr>
      <w:tr w:rsidR="00262364" w:rsidRPr="00F640AB" w14:paraId="478A0FB7" w14:textId="77777777" w:rsidTr="00527F19">
        <w:tc>
          <w:tcPr>
            <w:tcW w:w="6091" w:type="dxa"/>
          </w:tcPr>
          <w:p w14:paraId="73AF6AD0" w14:textId="77777777" w:rsidR="00262364" w:rsidRPr="00F640AB" w:rsidRDefault="00262364" w:rsidP="00527F19">
            <w:r w:rsidRPr="00F640AB">
              <w:t>Doctor of Philosophy (PhD)</w:t>
            </w:r>
          </w:p>
          <w:p w14:paraId="2BA1950A" w14:textId="114BA74F" w:rsidR="00262364" w:rsidRPr="00F640AB" w:rsidRDefault="00262364" w:rsidP="00527F19">
            <w:pPr>
              <w:ind w:left="720"/>
              <w:rPr>
                <w:i/>
                <w:iCs/>
              </w:rPr>
            </w:pPr>
            <w:r w:rsidRPr="00F640AB">
              <w:rPr>
                <w:i/>
                <w:iCs/>
              </w:rPr>
              <w:t>In areas including Developmental Psychology,</w:t>
            </w:r>
            <w:r w:rsidR="004C402D">
              <w:rPr>
                <w:i/>
                <w:iCs/>
              </w:rPr>
              <w:t xml:space="preserve"> </w:t>
            </w:r>
            <w:r w:rsidR="004C402D" w:rsidRPr="00F640AB">
              <w:rPr>
                <w:i/>
                <w:iCs/>
              </w:rPr>
              <w:t>Education</w:t>
            </w:r>
            <w:r w:rsidR="009C06A0">
              <w:rPr>
                <w:i/>
                <w:iCs/>
              </w:rPr>
              <w:t xml:space="preserve">, </w:t>
            </w:r>
            <w:r w:rsidR="009C06A0" w:rsidRPr="00F640AB">
              <w:rPr>
                <w:i/>
                <w:iCs/>
              </w:rPr>
              <w:t>Learning Strategies</w:t>
            </w:r>
            <w:r w:rsidR="009C06A0">
              <w:rPr>
                <w:i/>
                <w:iCs/>
              </w:rPr>
              <w:t>,</w:t>
            </w:r>
            <w:r w:rsidR="009C06A0" w:rsidRPr="00F640AB">
              <w:rPr>
                <w:i/>
                <w:iCs/>
              </w:rPr>
              <w:t xml:space="preserve"> </w:t>
            </w:r>
            <w:r w:rsidRPr="00F640AB">
              <w:rPr>
                <w:i/>
                <w:iCs/>
              </w:rPr>
              <w:t>Psychology, and</w:t>
            </w:r>
            <w:r w:rsidR="009C06A0" w:rsidRPr="00F640AB">
              <w:rPr>
                <w:i/>
                <w:iCs/>
              </w:rPr>
              <w:t xml:space="preserve"> Science Education</w:t>
            </w:r>
            <w:r w:rsidR="009C06A0">
              <w:rPr>
                <w:i/>
                <w:iCs/>
              </w:rPr>
              <w:t>.</w:t>
            </w:r>
          </w:p>
        </w:tc>
        <w:tc>
          <w:tcPr>
            <w:tcW w:w="2919" w:type="dxa"/>
          </w:tcPr>
          <w:p w14:paraId="70DF74A0" w14:textId="77777777" w:rsidR="00262364" w:rsidRPr="00F640AB" w:rsidRDefault="00262364" w:rsidP="00527F19">
            <w:r w:rsidRPr="00F640AB">
              <w:t>9</w:t>
            </w:r>
          </w:p>
        </w:tc>
      </w:tr>
    </w:tbl>
    <w:p w14:paraId="1689C769" w14:textId="77777777" w:rsidR="00262364" w:rsidRPr="00F640AB" w:rsidRDefault="00262364" w:rsidP="00262364">
      <w:pPr>
        <w:spacing w:line="480" w:lineRule="auto"/>
        <w:ind w:firstLine="720"/>
      </w:pPr>
    </w:p>
    <w:p w14:paraId="01F7CAEC" w14:textId="77777777" w:rsidR="00262364" w:rsidRPr="00F640AB" w:rsidRDefault="00262364" w:rsidP="00AE306B">
      <w:pPr>
        <w:spacing w:line="480" w:lineRule="auto"/>
      </w:pPr>
    </w:p>
    <w:p w14:paraId="1A3062CE" w14:textId="1AE580DC" w:rsidR="00262364" w:rsidRPr="00F640AB" w:rsidRDefault="00073D96" w:rsidP="00262364">
      <w:pPr>
        <w:pStyle w:val="APAHeading3"/>
      </w:pPr>
      <w:bookmarkStart w:id="62" w:name="_Toc176526564"/>
      <w:r>
        <w:lastRenderedPageBreak/>
        <w:t>4</w:t>
      </w:r>
      <w:r w:rsidR="00D52BAD">
        <w:t xml:space="preserve">.2.2 </w:t>
      </w:r>
      <w:r w:rsidR="00262364" w:rsidRPr="00F640AB">
        <w:t>Years of experience</w:t>
      </w:r>
      <w:bookmarkEnd w:id="62"/>
      <w:r w:rsidR="00262364" w:rsidRPr="00F640AB">
        <w:t xml:space="preserve"> </w:t>
      </w:r>
    </w:p>
    <w:p w14:paraId="4D4B2C9D" w14:textId="4FA0AD33" w:rsidR="00262364" w:rsidRPr="00F640AB" w:rsidRDefault="00262364" w:rsidP="00262364">
      <w:pPr>
        <w:spacing w:line="480" w:lineRule="auto"/>
        <w:ind w:firstLine="720"/>
      </w:pPr>
      <w:r w:rsidRPr="00F640AB">
        <w:t xml:space="preserve">All participants had at least five years of experience working with primary school aged children (age 5-11) directly or through research, as per the inclusion criteria. Some of participants’ experience may have been gained prior to their doctoral qualification. Over half of participants had 16 years or more experience with this age group. A summary of participants’ experience level can be seen in </w:t>
      </w:r>
      <w:r w:rsidR="00120CD8">
        <w:t>f</w:t>
      </w:r>
      <w:r w:rsidRPr="00F640AB">
        <w:t xml:space="preserve">igure </w:t>
      </w:r>
      <w:r w:rsidR="00120CD8">
        <w:t>two</w:t>
      </w:r>
      <w:r w:rsidRPr="00F640AB">
        <w:t xml:space="preserve"> below. </w:t>
      </w:r>
    </w:p>
    <w:p w14:paraId="57FB6138" w14:textId="77777777" w:rsidR="00262364" w:rsidRPr="00F640AB" w:rsidRDefault="00262364" w:rsidP="00262364">
      <w:pPr>
        <w:spacing w:line="480" w:lineRule="auto"/>
        <w:rPr>
          <w:i/>
          <w:iCs/>
        </w:rPr>
      </w:pPr>
    </w:p>
    <w:p w14:paraId="61CD878B" w14:textId="3751F518" w:rsidR="00262364" w:rsidRPr="00667910" w:rsidRDefault="00262364" w:rsidP="00262364">
      <w:pPr>
        <w:spacing w:line="480" w:lineRule="auto"/>
        <w:rPr>
          <w:b/>
          <w:bCs/>
        </w:rPr>
      </w:pPr>
      <w:r w:rsidRPr="00667910">
        <w:rPr>
          <w:b/>
          <w:bCs/>
        </w:rPr>
        <w:t xml:space="preserve">Figure </w:t>
      </w:r>
      <w:r w:rsidR="00120CD8">
        <w:rPr>
          <w:b/>
          <w:bCs/>
        </w:rPr>
        <w:t>2</w:t>
      </w:r>
      <w:r w:rsidRPr="00667910">
        <w:rPr>
          <w:b/>
          <w:bCs/>
        </w:rPr>
        <w:t xml:space="preserve">. </w:t>
      </w:r>
    </w:p>
    <w:p w14:paraId="24D5D669" w14:textId="77777777" w:rsidR="00262364" w:rsidRPr="00F640AB" w:rsidRDefault="00262364" w:rsidP="00262364">
      <w:pPr>
        <w:spacing w:line="480" w:lineRule="auto"/>
        <w:rPr>
          <w:i/>
          <w:iCs/>
        </w:rPr>
      </w:pPr>
      <w:r w:rsidRPr="00F640AB">
        <w:rPr>
          <w:i/>
          <w:iCs/>
        </w:rPr>
        <w:t>Number of Years Worked with Primary School Aged Children (Age 5-11).</w:t>
      </w:r>
    </w:p>
    <w:p w14:paraId="3A8F37BC" w14:textId="77777777" w:rsidR="00262364" w:rsidRPr="00F640AB" w:rsidRDefault="00262364" w:rsidP="00262364">
      <w:pPr>
        <w:rPr>
          <w:i/>
          <w:iCs/>
        </w:rPr>
      </w:pPr>
      <w:r>
        <w:rPr>
          <w:noProof/>
        </w:rPr>
        <w:drawing>
          <wp:inline distT="0" distB="0" distL="0" distR="0" wp14:anchorId="3700D9DC" wp14:editId="14470E0B">
            <wp:extent cx="3992245" cy="2469260"/>
            <wp:effectExtent l="0" t="0" r="0" b="0"/>
            <wp:docPr id="1465857219" name="Picture 1" descr="A pie chart with numbers and a few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57219" name="Picture 1" descr="A pie chart with numbers and a few percentag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0782" cy="2493096"/>
                    </a:xfrm>
                    <a:prstGeom prst="rect">
                      <a:avLst/>
                    </a:prstGeom>
                    <a:noFill/>
                    <a:ln>
                      <a:noFill/>
                    </a:ln>
                  </pic:spPr>
                </pic:pic>
              </a:graphicData>
            </a:graphic>
          </wp:inline>
        </w:drawing>
      </w:r>
    </w:p>
    <w:p w14:paraId="235A0CFA" w14:textId="77777777" w:rsidR="00262364" w:rsidRPr="00F640AB" w:rsidRDefault="00262364" w:rsidP="00262364">
      <w:pPr>
        <w:rPr>
          <w:i/>
          <w:iCs/>
        </w:rPr>
      </w:pPr>
    </w:p>
    <w:p w14:paraId="16C946F9" w14:textId="77777777" w:rsidR="004E6091" w:rsidRDefault="004E6091" w:rsidP="00F05CDF">
      <w:pPr>
        <w:pStyle w:val="APANormal"/>
      </w:pPr>
    </w:p>
    <w:p w14:paraId="50B098F4" w14:textId="0E4D78CC" w:rsidR="00262364" w:rsidRPr="00F640AB" w:rsidRDefault="00073D96" w:rsidP="00262364">
      <w:pPr>
        <w:pStyle w:val="APAHeading2"/>
      </w:pPr>
      <w:bookmarkStart w:id="63" w:name="_Toc176526565"/>
      <w:r>
        <w:t>4</w:t>
      </w:r>
      <w:r w:rsidR="00D52BAD">
        <w:t xml:space="preserve">.3. </w:t>
      </w:r>
      <w:r w:rsidR="00262364" w:rsidRPr="00F640AB">
        <w:t>Stage 1</w:t>
      </w:r>
      <w:bookmarkEnd w:id="63"/>
    </w:p>
    <w:p w14:paraId="21E8A315" w14:textId="5CB51BF2" w:rsidR="00262364" w:rsidRPr="00F640AB" w:rsidRDefault="00073D96" w:rsidP="00262364">
      <w:pPr>
        <w:pStyle w:val="APAHeading3"/>
      </w:pPr>
      <w:bookmarkStart w:id="64" w:name="_Toc176526566"/>
      <w:r>
        <w:t>4</w:t>
      </w:r>
      <w:r w:rsidR="00D52BAD">
        <w:t xml:space="preserve">.3.1. </w:t>
      </w:r>
      <w:r w:rsidR="00262364" w:rsidRPr="00F640AB">
        <w:t>Number of responses</w:t>
      </w:r>
      <w:bookmarkEnd w:id="64"/>
    </w:p>
    <w:p w14:paraId="74C51951" w14:textId="1D6C6910" w:rsidR="00262364" w:rsidRPr="00F640AB" w:rsidRDefault="00262364" w:rsidP="00262364">
      <w:pPr>
        <w:spacing w:line="480" w:lineRule="auto"/>
        <w:ind w:firstLine="720"/>
      </w:pPr>
      <w:r w:rsidRPr="00F640AB">
        <w:t xml:space="preserve">Twelve participants completed stage </w:t>
      </w:r>
      <w:r w:rsidRPr="00F25775">
        <w:t xml:space="preserve">one of the study. This represented less than half of all participants. </w:t>
      </w:r>
      <w:r w:rsidR="002349FA">
        <w:t>P</w:t>
      </w:r>
      <w:r w:rsidRPr="00F25775">
        <w:t>articipation was higher in later stages of the study</w:t>
      </w:r>
      <w:r w:rsidR="002349FA">
        <w:t>, l</w:t>
      </w:r>
      <w:r w:rsidRPr="00F25775">
        <w:t>ow participation in the first stage may have been related to the higher demands on participant time required for this stage.</w:t>
      </w:r>
      <w:r>
        <w:t xml:space="preserve"> Implications of participant response rates will be discussed in </w:t>
      </w:r>
      <w:r w:rsidR="00A105A7">
        <w:t>the discussion chapter</w:t>
      </w:r>
      <w:r>
        <w:t>.</w:t>
      </w:r>
    </w:p>
    <w:p w14:paraId="48693D93" w14:textId="77777777" w:rsidR="00262364" w:rsidRPr="00F640AB" w:rsidRDefault="00262364" w:rsidP="00262364">
      <w:pPr>
        <w:spacing w:line="480" w:lineRule="auto"/>
        <w:ind w:firstLine="720"/>
      </w:pPr>
    </w:p>
    <w:p w14:paraId="086C01B4" w14:textId="6AACD711" w:rsidR="00262364" w:rsidRPr="00F640AB" w:rsidRDefault="00073D96" w:rsidP="00262364">
      <w:pPr>
        <w:pStyle w:val="APAHeading3"/>
      </w:pPr>
      <w:bookmarkStart w:id="65" w:name="_Toc176526567"/>
      <w:r>
        <w:lastRenderedPageBreak/>
        <w:t>4</w:t>
      </w:r>
      <w:r w:rsidR="00D52BAD">
        <w:t xml:space="preserve">.3.2. </w:t>
      </w:r>
      <w:r w:rsidR="00262364" w:rsidRPr="00F640AB">
        <w:t>Stage 1a</w:t>
      </w:r>
      <w:bookmarkEnd w:id="65"/>
    </w:p>
    <w:p w14:paraId="21377FBA" w14:textId="2C8C0117" w:rsidR="00056E9D" w:rsidRDefault="00262364" w:rsidP="00262364">
      <w:pPr>
        <w:spacing w:line="480" w:lineRule="auto"/>
      </w:pPr>
      <w:r w:rsidRPr="00F640AB">
        <w:t xml:space="preserve">Thematic analysis was completed </w:t>
      </w:r>
      <w:r>
        <w:t>using</w:t>
      </w:r>
      <w:r w:rsidRPr="00F640AB">
        <w:t xml:space="preserve"> the responses from participants around what the purpose of primary education should be. Initial codes generated from the data </w:t>
      </w:r>
      <w:r w:rsidR="00ED4E39">
        <w:t>(</w:t>
      </w:r>
      <w:r w:rsidRPr="00F640AB">
        <w:t xml:space="preserve">see </w:t>
      </w:r>
      <w:r>
        <w:t>A</w:t>
      </w:r>
      <w:r w:rsidRPr="00F640AB">
        <w:t xml:space="preserve">ppendix </w:t>
      </w:r>
      <w:r w:rsidR="00670F08">
        <w:t>F</w:t>
      </w:r>
      <w:r w:rsidR="00ED4E39">
        <w:t xml:space="preserve">) </w:t>
      </w:r>
      <w:r w:rsidRPr="00F640AB">
        <w:t xml:space="preserve">were sorted </w:t>
      </w:r>
      <w:r>
        <w:t xml:space="preserve">and through a process of revisions </w:t>
      </w:r>
      <w:r w:rsidRPr="00F640AB">
        <w:t xml:space="preserve">(see </w:t>
      </w:r>
      <w:r>
        <w:t>A</w:t>
      </w:r>
      <w:r w:rsidRPr="00F640AB">
        <w:t xml:space="preserve">ppendix </w:t>
      </w:r>
      <w:r w:rsidR="00670F08">
        <w:t>G</w:t>
      </w:r>
      <w:r w:rsidRPr="00F640AB">
        <w:t>)</w:t>
      </w:r>
      <w:r>
        <w:t xml:space="preserve">, </w:t>
      </w:r>
      <w:r w:rsidRPr="00F640AB">
        <w:t>combined into</w:t>
      </w:r>
      <w:r>
        <w:t xml:space="preserve"> the final</w:t>
      </w:r>
      <w:r w:rsidRPr="00F640AB">
        <w:t xml:space="preserve"> theme</w:t>
      </w:r>
      <w:r>
        <w:t>s</w:t>
      </w:r>
      <w:r w:rsidRPr="00F640AB">
        <w:t xml:space="preserve"> shown in figure t</w:t>
      </w:r>
      <w:r w:rsidR="00056E9D">
        <w:t>hree</w:t>
      </w:r>
      <w:r w:rsidRPr="00F640AB">
        <w:t xml:space="preserve"> below. </w:t>
      </w:r>
    </w:p>
    <w:p w14:paraId="7F6FBB5A" w14:textId="77777777" w:rsidR="00702CA1" w:rsidRDefault="00702CA1" w:rsidP="00262364">
      <w:pPr>
        <w:spacing w:line="480" w:lineRule="auto"/>
        <w:rPr>
          <w:b/>
          <w:bCs/>
        </w:rPr>
      </w:pPr>
    </w:p>
    <w:p w14:paraId="57229EA4" w14:textId="2A307CFB" w:rsidR="00262364" w:rsidRPr="00B571D1" w:rsidRDefault="00262364" w:rsidP="00262364">
      <w:pPr>
        <w:spacing w:line="480" w:lineRule="auto"/>
        <w:rPr>
          <w:b/>
          <w:bCs/>
        </w:rPr>
      </w:pPr>
      <w:r w:rsidRPr="00B571D1">
        <w:rPr>
          <w:b/>
          <w:bCs/>
        </w:rPr>
        <w:t xml:space="preserve">Figure </w:t>
      </w:r>
      <w:r w:rsidR="00056E9D">
        <w:rPr>
          <w:b/>
          <w:bCs/>
        </w:rPr>
        <w:t>3</w:t>
      </w:r>
      <w:r w:rsidRPr="00B571D1">
        <w:rPr>
          <w:b/>
          <w:bCs/>
        </w:rPr>
        <w:t xml:space="preserve">. </w:t>
      </w:r>
    </w:p>
    <w:p w14:paraId="662CDC7B" w14:textId="77777777" w:rsidR="00262364" w:rsidRPr="00B571D1" w:rsidRDefault="00262364" w:rsidP="00262364">
      <w:pPr>
        <w:spacing w:line="480" w:lineRule="auto"/>
        <w:rPr>
          <w:i/>
          <w:iCs/>
        </w:rPr>
      </w:pPr>
      <w:r w:rsidRPr="00B571D1">
        <w:rPr>
          <w:i/>
          <w:iCs/>
        </w:rPr>
        <w:t xml:space="preserve">Thematic analysis of participant responses to the question ‘What should the purpose of primary education be?’: Final themes and subthemes. </w:t>
      </w:r>
    </w:p>
    <w:p w14:paraId="621351E5" w14:textId="77777777" w:rsidR="00262364" w:rsidRPr="00F640AB" w:rsidRDefault="00262364" w:rsidP="00262364"/>
    <w:p w14:paraId="1A3997A9" w14:textId="77777777" w:rsidR="00262364" w:rsidRDefault="00262364" w:rsidP="00262364">
      <w:r w:rsidRPr="003C025D">
        <w:rPr>
          <w:noProof/>
        </w:rPr>
        <mc:AlternateContent>
          <mc:Choice Requires="wpg">
            <w:drawing>
              <wp:inline distT="0" distB="0" distL="0" distR="0" wp14:anchorId="7F13343E" wp14:editId="6799A953">
                <wp:extent cx="5607799" cy="2975735"/>
                <wp:effectExtent l="0" t="76200" r="0" b="91440"/>
                <wp:docPr id="847169104" name="Group 4"/>
                <wp:cNvGraphicFramePr/>
                <a:graphic xmlns:a="http://schemas.openxmlformats.org/drawingml/2006/main">
                  <a:graphicData uri="http://schemas.microsoft.com/office/word/2010/wordprocessingGroup">
                    <wpg:wgp>
                      <wpg:cNvGrpSpPr/>
                      <wpg:grpSpPr>
                        <a:xfrm>
                          <a:off x="0" y="0"/>
                          <a:ext cx="5607799" cy="2975735"/>
                          <a:chOff x="0" y="-15365"/>
                          <a:chExt cx="5607799" cy="2975735"/>
                        </a:xfrm>
                      </wpg:grpSpPr>
                      <wpg:graphicFrame>
                        <wpg:cNvPr id="1918621927" name="Diagram 1"/>
                        <wpg:cNvFrPr/>
                        <wpg:xfrm>
                          <a:off x="0" y="0"/>
                          <a:ext cx="3350260" cy="284797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1489724798" name="Diagram 2"/>
                        <wpg:cNvFrPr/>
                        <wpg:xfrm>
                          <a:off x="2990537" y="0"/>
                          <a:ext cx="1431290" cy="2960370"/>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graphicFrame>
                        <wpg:cNvPr id="840945306" name="Diagram 3"/>
                        <wpg:cNvFrPr/>
                        <wpg:xfrm>
                          <a:off x="4176509" y="-15365"/>
                          <a:ext cx="1431290" cy="2960370"/>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wgp>
                  </a:graphicData>
                </a:graphic>
              </wp:inline>
            </w:drawing>
          </mc:Choice>
          <mc:Fallback>
            <w:pict>
              <v:group w14:anchorId="0AE1ABA9" id="Group 4" o:spid="_x0000_s1026" style="width:441.55pt;height:234.3pt;mso-position-horizontal-relative:char;mso-position-vertical-relative:line" coordorigin=",-153" coordsize="56077,29757"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A8CiPBEEAADfQQAAGAAAAGRycy9kaWFncmFtcy9jb2xvcnMy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7" type="#_x0000_t75" style="position:absolute;left:975;top:29;width:31516;height:28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">
                  <v:imagedata r:id="rId32" o:title=""/>
                  <o:lock v:ext="edit" aspectratio="f"/>
                </v:shape>
                <v:shape id="Diagram 2" o:spid="_x0000_s1028" type="#_x0000_t75" style="position:absolute;left:31699;top:-763;width:10729;height:31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">
                  <v:imagedata r:id="rId33" o:title=""/>
                  <o:lock v:ext="edit" aspectratio="f"/>
                </v:shape>
                <v:shape id="Diagram 3" o:spid="_x0000_s1029" type="#_x0000_t75" style="position:absolute;left:43586;top:-885;width:10668;height:31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">
                  <v:imagedata r:id="rId34" o:title=""/>
                  <o:lock v:ext="edit" aspectratio="f"/>
                </v:shape>
                <w10:anchorlock/>
              </v:group>
            </w:pict>
          </mc:Fallback>
        </mc:AlternateContent>
      </w:r>
    </w:p>
    <w:p w14:paraId="2E7BDD3A" w14:textId="77777777" w:rsidR="00262364" w:rsidRDefault="00262364" w:rsidP="00262364"/>
    <w:p w14:paraId="60E2C1B3" w14:textId="77777777" w:rsidR="00262364" w:rsidRDefault="00262364" w:rsidP="00262364"/>
    <w:p w14:paraId="762DE2BD" w14:textId="77777777" w:rsidR="00262364" w:rsidRPr="009B31A3" w:rsidRDefault="00262364" w:rsidP="00262364"/>
    <w:p w14:paraId="788D026C" w14:textId="2ED4D66B" w:rsidR="002E7746" w:rsidRDefault="009C2FF8" w:rsidP="002E7746">
      <w:pPr>
        <w:pStyle w:val="APANormal"/>
      </w:pPr>
      <w:r>
        <w:rPr>
          <w:rStyle w:val="APAHeading4Char"/>
        </w:rPr>
        <w:t>4</w:t>
      </w:r>
      <w:r w:rsidR="00D22806">
        <w:rPr>
          <w:rStyle w:val="APAHeading4Char"/>
        </w:rPr>
        <w:t>.3.2.1</w:t>
      </w:r>
      <w:r w:rsidR="00471F0F">
        <w:rPr>
          <w:rStyle w:val="APAHeading4Char"/>
        </w:rPr>
        <w:t xml:space="preserve">. </w:t>
      </w:r>
      <w:r w:rsidR="00541462">
        <w:rPr>
          <w:rStyle w:val="APAHeading4Char"/>
        </w:rPr>
        <w:t xml:space="preserve">Theme 1: </w:t>
      </w:r>
      <w:r w:rsidR="002E7746" w:rsidRPr="00AD36C3">
        <w:rPr>
          <w:rStyle w:val="APAHeading4Char"/>
        </w:rPr>
        <w:t xml:space="preserve">To Develop Skills to Support Their Own Development and Wellbeing. </w:t>
      </w:r>
      <w:r w:rsidR="002E7746">
        <w:rPr>
          <w:rStyle w:val="APAHeading4Char"/>
          <w:b w:val="0"/>
          <w:bCs/>
        </w:rPr>
        <w:t xml:space="preserve">This theme relates to the role </w:t>
      </w:r>
      <w:r w:rsidR="002E7746" w:rsidRPr="00F640AB">
        <w:t>of primary education in supporting child development, both in terms of human specific developmental outcomes and in relation to supporting overall positive wellbeing.</w:t>
      </w:r>
      <w:r w:rsidR="002E7746">
        <w:t xml:space="preserve"> It is made up of three subthemes: </w:t>
      </w:r>
      <w:r w:rsidR="002E7746" w:rsidRPr="000735EF">
        <w:rPr>
          <w:b/>
          <w:bCs/>
        </w:rPr>
        <w:t xml:space="preserve">to develop </w:t>
      </w:r>
      <w:r w:rsidR="002E7746" w:rsidRPr="000735EF">
        <w:rPr>
          <w:b/>
          <w:bCs/>
        </w:rPr>
        <w:lastRenderedPageBreak/>
        <w:t>character strengths and wellbeing</w:t>
      </w:r>
      <w:r w:rsidR="002E7746">
        <w:t xml:space="preserve">; </w:t>
      </w:r>
      <w:r w:rsidR="002E7746" w:rsidRPr="000735EF">
        <w:rPr>
          <w:b/>
          <w:bCs/>
        </w:rPr>
        <w:t>to promote developmental outcomes</w:t>
      </w:r>
      <w:r w:rsidR="002E7746">
        <w:t xml:space="preserve">; and </w:t>
      </w:r>
      <w:r w:rsidR="002E7746" w:rsidRPr="000735EF">
        <w:rPr>
          <w:b/>
          <w:bCs/>
        </w:rPr>
        <w:t>to develop capacity for self-agency</w:t>
      </w:r>
      <w:r w:rsidR="002E7746">
        <w:t xml:space="preserve">. </w:t>
      </w:r>
    </w:p>
    <w:p w14:paraId="54A2EDDC" w14:textId="77777777" w:rsidR="002E7746" w:rsidRDefault="002E7746" w:rsidP="002E7746">
      <w:pPr>
        <w:pStyle w:val="APANormal"/>
      </w:pPr>
    </w:p>
    <w:p w14:paraId="098BE585" w14:textId="63074FBF" w:rsidR="002E7746" w:rsidRDefault="002E7746" w:rsidP="002E7746">
      <w:pPr>
        <w:pStyle w:val="APANormal"/>
      </w:pPr>
      <w:r>
        <w:t>The first subtheme relates to character strengths, these are positive aspects of personality which may be highly valued by self or others (Park &amp; Peterson, 2009). To be ‘</w:t>
      </w:r>
      <w:r w:rsidRPr="00C058CB">
        <w:rPr>
          <w:i/>
          <w:iCs/>
        </w:rPr>
        <w:t>confident</w:t>
      </w:r>
      <w:r>
        <w:t xml:space="preserve">’ (Response 3, see Appendix </w:t>
      </w:r>
      <w:r w:rsidR="005C2B83">
        <w:t>E</w:t>
      </w:r>
      <w:r>
        <w:t xml:space="preserve">) can be considered one such strength and relates to a person’s belief in their own judgements and abilities (Snyder &amp; Lopez, 2001). Primary education should strive to </w:t>
      </w:r>
      <w:r w:rsidRPr="00F640AB">
        <w:t>‘</w:t>
      </w:r>
      <w:r w:rsidRPr="00C058CB">
        <w:rPr>
          <w:i/>
          <w:iCs/>
        </w:rPr>
        <w:t>to build physical and intellectual confidence</w:t>
      </w:r>
      <w:r w:rsidRPr="00F640AB">
        <w:t xml:space="preserve">’ (Response 1, see Appendix </w:t>
      </w:r>
      <w:r w:rsidR="005C2B83">
        <w:t>E</w:t>
      </w:r>
      <w:r w:rsidRPr="00F640AB">
        <w:t>), ‘</w:t>
      </w:r>
      <w:r w:rsidRPr="00C058CB">
        <w:rPr>
          <w:i/>
          <w:iCs/>
        </w:rPr>
        <w:t>enabl[e] children to learn to be confident human beings</w:t>
      </w:r>
      <w:r>
        <w:t>’</w:t>
      </w:r>
      <w:r w:rsidRPr="00F640AB">
        <w:t xml:space="preserve"> (Response 2, see Appendix </w:t>
      </w:r>
      <w:r w:rsidR="005C2B83">
        <w:t>E</w:t>
      </w:r>
      <w:r w:rsidRPr="00F640AB">
        <w:t>)</w:t>
      </w:r>
      <w:r>
        <w:t xml:space="preserve"> and support children </w:t>
      </w:r>
      <w:r w:rsidRPr="00F640AB">
        <w:t>‘</w:t>
      </w:r>
      <w:r w:rsidRPr="00C058CB">
        <w:rPr>
          <w:i/>
          <w:iCs/>
        </w:rPr>
        <w:t>to develop confidence as a learner</w:t>
      </w:r>
      <w:r>
        <w:rPr>
          <w:i/>
          <w:iCs/>
        </w:rPr>
        <w:t>’</w:t>
      </w:r>
      <w:r w:rsidRPr="00F640AB">
        <w:t xml:space="preserve"> (Response 11, see Appendix </w:t>
      </w:r>
      <w:r w:rsidR="005C2B83">
        <w:t>E</w:t>
      </w:r>
      <w:r w:rsidRPr="00F640AB">
        <w:t>).</w:t>
      </w:r>
      <w:r>
        <w:t xml:space="preserve"> Another character strength is resilience, this involves</w:t>
      </w:r>
      <w:r w:rsidRPr="00F640AB">
        <w:t xml:space="preserve"> the ability to keep going, not give up and recover emotionally following challenge, difficulty and/or failure</w:t>
      </w:r>
      <w:r w:rsidRPr="00F640AB">
        <w:rPr>
          <w:i/>
          <w:iCs/>
        </w:rPr>
        <w:t xml:space="preserve"> </w:t>
      </w:r>
      <w:r>
        <w:t>(Goldstein &amp; Brooks, 2013). Primary education should endeavour to ‘</w:t>
      </w:r>
      <w:r w:rsidRPr="00C058CB">
        <w:rPr>
          <w:i/>
          <w:iCs/>
        </w:rPr>
        <w:t>develop academic resilience’</w:t>
      </w:r>
      <w:r>
        <w:t xml:space="preserve"> (Response 8, see Appendix </w:t>
      </w:r>
      <w:r w:rsidR="005C2B83">
        <w:t>E</w:t>
      </w:r>
      <w:r>
        <w:t>) and support children ‘</w:t>
      </w:r>
      <w:r w:rsidRPr="00C058CB">
        <w:rPr>
          <w:i/>
          <w:iCs/>
        </w:rPr>
        <w:t>to be resilient’</w:t>
      </w:r>
      <w:r>
        <w:t xml:space="preserve"> (Response 10, see Appendix </w:t>
      </w:r>
      <w:r w:rsidR="005C2B83">
        <w:t>E</w:t>
      </w:r>
      <w:r>
        <w:t>). Self-regulation and the development of ‘</w:t>
      </w:r>
      <w:r w:rsidRPr="00C058CB">
        <w:rPr>
          <w:i/>
          <w:iCs/>
        </w:rPr>
        <w:t>emotional skills</w:t>
      </w:r>
      <w:r>
        <w:t xml:space="preserve">’ (Response 6, see Appendix </w:t>
      </w:r>
      <w:r w:rsidR="005C2B83">
        <w:t>E</w:t>
      </w:r>
      <w:r>
        <w:t>) can also be considered a positive character strength (Weber &amp; Ruch, 2012). The character strength of self-awareness allows children to ‘</w:t>
      </w:r>
      <w:r w:rsidRPr="00BD1DE1">
        <w:rPr>
          <w:i/>
          <w:iCs/>
        </w:rPr>
        <w:t>understand themselves’</w:t>
      </w:r>
      <w:r>
        <w:t xml:space="preserve"> (Response 9, see Appendix </w:t>
      </w:r>
      <w:r w:rsidR="005C2B83">
        <w:t>E</w:t>
      </w:r>
      <w:r>
        <w:t>). ‘</w:t>
      </w:r>
      <w:r w:rsidRPr="00BD1DE1">
        <w:rPr>
          <w:i/>
          <w:iCs/>
        </w:rPr>
        <w:t>Get[ting] to know yourself’</w:t>
      </w:r>
      <w:r>
        <w:t xml:space="preserve"> (Response 2, see Appendix </w:t>
      </w:r>
      <w:r w:rsidR="005C2B83">
        <w:t>E</w:t>
      </w:r>
      <w:r>
        <w:t>) involves children ‘</w:t>
      </w:r>
      <w:r w:rsidRPr="00BD1DE1">
        <w:rPr>
          <w:i/>
          <w:iCs/>
        </w:rPr>
        <w:t>learn[ing] about their own skills and strengths and areas for development’</w:t>
      </w:r>
      <w:r>
        <w:t xml:space="preserve"> (Response 5, see Appendix </w:t>
      </w:r>
      <w:r w:rsidR="005C2B83">
        <w:t>E</w:t>
      </w:r>
      <w:r>
        <w:t xml:space="preserve">). </w:t>
      </w:r>
    </w:p>
    <w:p w14:paraId="56F0D590" w14:textId="77777777" w:rsidR="002E7746" w:rsidRDefault="002E7746" w:rsidP="002E7746">
      <w:pPr>
        <w:pStyle w:val="APANormal"/>
      </w:pPr>
    </w:p>
    <w:p w14:paraId="703DE2A1" w14:textId="3D6E424A" w:rsidR="002E7746" w:rsidRDefault="002E7746" w:rsidP="002E7746">
      <w:pPr>
        <w:pStyle w:val="APANormal"/>
      </w:pPr>
      <w:r>
        <w:t xml:space="preserve">The development of character strengths </w:t>
      </w:r>
      <w:r w:rsidR="00786979">
        <w:t xml:space="preserve">as described in this first subtheme </w:t>
      </w:r>
      <w:r>
        <w:t xml:space="preserve">can support positive wellbeing </w:t>
      </w:r>
      <w:r w:rsidR="00034E2C">
        <w:t>(Park &amp; Peterson, 2009),</w:t>
      </w:r>
      <w:r>
        <w:t xml:space="preserve"> allow</w:t>
      </w:r>
      <w:r w:rsidR="00034E2C">
        <w:t>ing</w:t>
      </w:r>
      <w:r>
        <w:t xml:space="preserve"> children to </w:t>
      </w:r>
      <w:r w:rsidRPr="00F640AB">
        <w:t>‘</w:t>
      </w:r>
      <w:r w:rsidRPr="00C058CB">
        <w:rPr>
          <w:i/>
          <w:iCs/>
        </w:rPr>
        <w:t>feel happy in [their] own body</w:t>
      </w:r>
      <w:r w:rsidRPr="00F640AB">
        <w:t xml:space="preserve">’ (Response 2, see Appendix </w:t>
      </w:r>
      <w:r w:rsidR="005C2B83">
        <w:t>E</w:t>
      </w:r>
      <w:r w:rsidRPr="00F640AB">
        <w:t>)</w:t>
      </w:r>
      <w:r>
        <w:t xml:space="preserve">. Happiness, </w:t>
      </w:r>
      <w:r w:rsidR="00620898">
        <w:t>enjoyment,</w:t>
      </w:r>
      <w:r>
        <w:t xml:space="preserve"> and positive wellbeing can also </w:t>
      </w:r>
      <w:r>
        <w:lastRenderedPageBreak/>
        <w:t>be found through activities such as ‘</w:t>
      </w:r>
      <w:r w:rsidRPr="00C058CB">
        <w:rPr>
          <w:i/>
          <w:iCs/>
        </w:rPr>
        <w:t>play</w:t>
      </w:r>
      <w:r>
        <w:t xml:space="preserve">’ (Response 2, see Appendix </w:t>
      </w:r>
      <w:r w:rsidR="005C2B83">
        <w:t>E</w:t>
      </w:r>
      <w:r>
        <w:t>) (Storli &amp; Sandseter, 2019) and ‘</w:t>
      </w:r>
      <w:r w:rsidRPr="00C058CB">
        <w:rPr>
          <w:i/>
          <w:iCs/>
        </w:rPr>
        <w:t>be[ing] creative’</w:t>
      </w:r>
      <w:r>
        <w:t xml:space="preserve"> (Response 1, see Appendix 1) (Collard &amp; Looney, 2014). </w:t>
      </w:r>
    </w:p>
    <w:p w14:paraId="112C3B38" w14:textId="77777777" w:rsidR="002E7746" w:rsidRDefault="002E7746" w:rsidP="002E7746">
      <w:pPr>
        <w:pStyle w:val="APANormal"/>
      </w:pPr>
    </w:p>
    <w:p w14:paraId="68E88937" w14:textId="06D57396" w:rsidR="002E7746" w:rsidRDefault="002E7746" w:rsidP="002E7746">
      <w:pPr>
        <w:pStyle w:val="APANormal"/>
      </w:pPr>
      <w:r>
        <w:t xml:space="preserve">The second </w:t>
      </w:r>
      <w:r w:rsidR="00576331">
        <w:t>subtheme centres</w:t>
      </w:r>
      <w:r w:rsidR="00A74FB6">
        <w:t xml:space="preserve"> on</w:t>
      </w:r>
      <w:r>
        <w:t xml:space="preserve"> </w:t>
      </w:r>
      <w:r w:rsidRPr="00F640AB">
        <w:t>‘</w:t>
      </w:r>
      <w:r w:rsidRPr="005162B5">
        <w:rPr>
          <w:i/>
          <w:iCs/>
        </w:rPr>
        <w:t>support[ing] developmental outcomes’</w:t>
      </w:r>
      <w:r w:rsidRPr="00F640AB">
        <w:t xml:space="preserve"> (Response 11, see Appendix </w:t>
      </w:r>
      <w:r w:rsidR="005C2B83">
        <w:t>E</w:t>
      </w:r>
      <w:r w:rsidRPr="00F640AB">
        <w:t xml:space="preserve">) as a purpose of primary education </w:t>
      </w:r>
      <w:r w:rsidR="00E1096E" w:rsidRPr="00F640AB">
        <w:t>to</w:t>
      </w:r>
      <w:r w:rsidRPr="00F640AB">
        <w:t xml:space="preserve"> ‘</w:t>
      </w:r>
      <w:r w:rsidRPr="005162B5">
        <w:rPr>
          <w:i/>
          <w:iCs/>
        </w:rPr>
        <w:t>develop the whole child</w:t>
      </w:r>
      <w:r w:rsidRPr="00F640AB">
        <w:t xml:space="preserve">’ (Response 5, see Appendix </w:t>
      </w:r>
      <w:r w:rsidR="005C2B83">
        <w:t>E</w:t>
      </w:r>
      <w:r w:rsidRPr="00F640AB">
        <w:t>) and ‘</w:t>
      </w:r>
      <w:r w:rsidRPr="005162B5">
        <w:rPr>
          <w:i/>
          <w:iCs/>
        </w:rPr>
        <w:t>to give children a well-rounded start to life’</w:t>
      </w:r>
      <w:r w:rsidRPr="00F640AB">
        <w:t xml:space="preserve"> (Response 11, see Appendix </w:t>
      </w:r>
      <w:r w:rsidR="005C2B83">
        <w:t>E</w:t>
      </w:r>
      <w:r w:rsidRPr="00F640AB">
        <w:t>).</w:t>
      </w:r>
      <w:r>
        <w:t xml:space="preserve"> This relates to the processes and growth that children go through </w:t>
      </w:r>
      <w:r w:rsidR="002C26B9">
        <w:t>to</w:t>
      </w:r>
      <w:r>
        <w:t xml:space="preserve"> develop into adulthood, including the ‘</w:t>
      </w:r>
      <w:r w:rsidRPr="005162B5">
        <w:rPr>
          <w:i/>
          <w:iCs/>
        </w:rPr>
        <w:t>develop[ment] of physical skills, both fine and gross motor’</w:t>
      </w:r>
      <w:r>
        <w:t xml:space="preserve"> (Response 11, see Appendix </w:t>
      </w:r>
      <w:r w:rsidR="005C2B83">
        <w:t>E</w:t>
      </w:r>
      <w:r>
        <w:t>), as well as the acquisition of emotional, cognitive and language skills. ‘</w:t>
      </w:r>
      <w:r w:rsidRPr="005162B5">
        <w:rPr>
          <w:i/>
          <w:iCs/>
        </w:rPr>
        <w:t>Play</w:t>
      </w:r>
      <w:r>
        <w:t xml:space="preserve">’ (Response 2, see Appendix </w:t>
      </w:r>
      <w:r w:rsidR="005C2B83">
        <w:t>E</w:t>
      </w:r>
      <w:r>
        <w:t>) executes an important role within this whole child development (Burris &amp; Tsao, 2002). As children grow, they need to ‘</w:t>
      </w:r>
      <w:r w:rsidRPr="00567AD3">
        <w:rPr>
          <w:i/>
          <w:iCs/>
        </w:rPr>
        <w:t>learn practical skills and develop problem solving in real life situations’</w:t>
      </w:r>
      <w:r>
        <w:t xml:space="preserve"> (Response 9, see Appendix </w:t>
      </w:r>
      <w:r w:rsidR="005C2B83">
        <w:t>E</w:t>
      </w:r>
      <w:r>
        <w:t>)</w:t>
      </w:r>
      <w:r w:rsidRPr="00567AD3">
        <w:t>, such as learning ‘</w:t>
      </w:r>
      <w:r w:rsidRPr="00567AD3">
        <w:rPr>
          <w:i/>
          <w:iCs/>
        </w:rPr>
        <w:t>about structuring [their] day’</w:t>
      </w:r>
      <w:r>
        <w:t xml:space="preserve"> (Response 2, see Appendix </w:t>
      </w:r>
      <w:r w:rsidR="005C2B83">
        <w:t>E</w:t>
      </w:r>
      <w:r>
        <w:t>)</w:t>
      </w:r>
      <w:r w:rsidRPr="00567AD3">
        <w:t xml:space="preserve">, as they develop increasing independence in preparation for adolescence and adulthood. </w:t>
      </w:r>
    </w:p>
    <w:p w14:paraId="3BE4F3D3" w14:textId="77777777" w:rsidR="002E7746" w:rsidRDefault="002E7746" w:rsidP="002E7746">
      <w:pPr>
        <w:spacing w:line="480" w:lineRule="auto"/>
      </w:pPr>
    </w:p>
    <w:p w14:paraId="6614EF9D" w14:textId="06058290" w:rsidR="00262364" w:rsidRPr="00F640AB" w:rsidRDefault="002E7746" w:rsidP="005C2B83">
      <w:pPr>
        <w:spacing w:line="480" w:lineRule="auto"/>
        <w:ind w:firstLine="720"/>
      </w:pPr>
      <w:r>
        <w:t xml:space="preserve">The </w:t>
      </w:r>
      <w:r w:rsidR="00A74FB6">
        <w:t xml:space="preserve">third </w:t>
      </w:r>
      <w:r>
        <w:t xml:space="preserve">subtheme in this </w:t>
      </w:r>
      <w:r w:rsidR="00AA3557">
        <w:t>area</w:t>
      </w:r>
      <w:r w:rsidR="00C9140C">
        <w:t xml:space="preserve"> </w:t>
      </w:r>
      <w:r>
        <w:t>relates to a purpose of primary education being around developing capacity for self-agency. Self-agency relates to the relationship between intentions and future actions, through conscious decision making (Pacherie, 2013). Primary education should support children to develop the skills needed to be ‘</w:t>
      </w:r>
      <w:r w:rsidRPr="00567AD3">
        <w:rPr>
          <w:i/>
          <w:iCs/>
        </w:rPr>
        <w:t>able to make choice[s]</w:t>
      </w:r>
      <w:r>
        <w:t xml:space="preserve">’ (Response 10, see Appendix </w:t>
      </w:r>
      <w:r w:rsidR="005C2B83">
        <w:t>E</w:t>
      </w:r>
      <w:r>
        <w:t xml:space="preserve">). Through choice and self-direction children should also be able to </w:t>
      </w:r>
      <w:r w:rsidRPr="00567AD3">
        <w:rPr>
          <w:i/>
          <w:iCs/>
        </w:rPr>
        <w:t>'follow some of their own interests’</w:t>
      </w:r>
      <w:r>
        <w:t xml:space="preserve"> (Response 1, see Appendix </w:t>
      </w:r>
      <w:r w:rsidR="005C2B83">
        <w:t>E</w:t>
      </w:r>
      <w:r>
        <w:t>): a broad and innovative curriculum may ‘</w:t>
      </w:r>
      <w:r w:rsidRPr="00567AD3">
        <w:rPr>
          <w:i/>
          <w:iCs/>
        </w:rPr>
        <w:t>spark [such] interest’</w:t>
      </w:r>
      <w:r>
        <w:t xml:space="preserve"> (Response 11, see Appendix </w:t>
      </w:r>
      <w:r w:rsidR="005C2B83">
        <w:t>E</w:t>
      </w:r>
      <w:r>
        <w:t xml:space="preserve">). Self-agency allows us to guide the direction of our lives, to an extent, and work towards goals and aspirations (Gecas, 2003). </w:t>
      </w:r>
    </w:p>
    <w:p w14:paraId="007C23F8" w14:textId="77777777" w:rsidR="006A289F" w:rsidRDefault="006A289F" w:rsidP="006A289F"/>
    <w:p w14:paraId="357C80DD" w14:textId="77777777" w:rsidR="006A289F" w:rsidRDefault="006A289F" w:rsidP="006A289F">
      <w:pPr>
        <w:rPr>
          <w:rFonts w:ascii="Arial" w:hAnsi="Arial" w:cs="Arial"/>
          <w:color w:val="222222"/>
          <w:sz w:val="20"/>
          <w:szCs w:val="20"/>
          <w:shd w:val="clear" w:color="auto" w:fill="FFFFFF"/>
        </w:rPr>
      </w:pPr>
    </w:p>
    <w:p w14:paraId="046878BB" w14:textId="209B7D96" w:rsidR="006A289F" w:rsidRDefault="009C2FF8" w:rsidP="006A289F">
      <w:pPr>
        <w:pStyle w:val="APANormal"/>
      </w:pPr>
      <w:r>
        <w:rPr>
          <w:rStyle w:val="APAHeading4Char"/>
        </w:rPr>
        <w:lastRenderedPageBreak/>
        <w:t>4</w:t>
      </w:r>
      <w:r w:rsidR="00D612D4">
        <w:rPr>
          <w:rStyle w:val="APAHeading4Char"/>
        </w:rPr>
        <w:t>.3.</w:t>
      </w:r>
      <w:r w:rsidR="00851C25">
        <w:rPr>
          <w:rStyle w:val="APAHeading4Char"/>
        </w:rPr>
        <w:t>2</w:t>
      </w:r>
      <w:r w:rsidR="00D612D4">
        <w:rPr>
          <w:rStyle w:val="APAHeading4Char"/>
        </w:rPr>
        <w:t xml:space="preserve">.2 </w:t>
      </w:r>
      <w:r w:rsidR="00180673">
        <w:rPr>
          <w:rStyle w:val="APAHeading4Char"/>
        </w:rPr>
        <w:t xml:space="preserve">Theme 2: </w:t>
      </w:r>
      <w:r w:rsidR="006A289F" w:rsidRPr="00FC1D52">
        <w:rPr>
          <w:rStyle w:val="APAHeading4Char"/>
        </w:rPr>
        <w:t xml:space="preserve">To </w:t>
      </w:r>
      <w:r w:rsidR="006A289F">
        <w:rPr>
          <w:rStyle w:val="APAHeading4Char"/>
        </w:rPr>
        <w:t>Support the Acquisition of Knowledge</w:t>
      </w:r>
      <w:r w:rsidR="006A289F">
        <w:t>. Primary school education should support children to ‘</w:t>
      </w:r>
      <w:r w:rsidR="006A289F" w:rsidRPr="00804185">
        <w:rPr>
          <w:i/>
          <w:iCs/>
        </w:rPr>
        <w:t>to build initial academic skills’</w:t>
      </w:r>
      <w:r w:rsidR="006A289F">
        <w:t xml:space="preserve"> (Response 8, see Appendix </w:t>
      </w:r>
      <w:r w:rsidR="005C2B83">
        <w:t>E</w:t>
      </w:r>
      <w:r w:rsidR="006A289F">
        <w:t xml:space="preserve">) and develop their knowledge through both topic specific knowledge learning and through learning the wider skills needed to acquire such knowledge. This theme is made up of two subthemes: </w:t>
      </w:r>
      <w:r w:rsidR="006A289F" w:rsidRPr="00A50C0C">
        <w:rPr>
          <w:b/>
          <w:bCs/>
        </w:rPr>
        <w:t>to develop specific academic knowledge</w:t>
      </w:r>
      <w:r w:rsidR="006A289F">
        <w:t xml:space="preserve"> and t</w:t>
      </w:r>
      <w:r w:rsidR="006A289F" w:rsidRPr="00A50C0C">
        <w:rPr>
          <w:b/>
          <w:bCs/>
        </w:rPr>
        <w:t>o develop wider skills that support learning processes</w:t>
      </w:r>
      <w:r w:rsidR="006A289F">
        <w:t xml:space="preserve">. </w:t>
      </w:r>
    </w:p>
    <w:p w14:paraId="36EC3FBA" w14:textId="77777777" w:rsidR="006A289F" w:rsidRDefault="006A289F" w:rsidP="006A289F">
      <w:pPr>
        <w:pStyle w:val="APANormal"/>
      </w:pPr>
    </w:p>
    <w:p w14:paraId="20559957" w14:textId="4D29BF32" w:rsidR="006A289F" w:rsidRPr="00F640AB" w:rsidRDefault="006A289F" w:rsidP="006A289F">
      <w:pPr>
        <w:pStyle w:val="APANormal"/>
      </w:pPr>
      <w:r>
        <w:t>The first subtheme involves the development of specific academic knowledge, particularly that related to ‘</w:t>
      </w:r>
      <w:r w:rsidRPr="00804185">
        <w:rPr>
          <w:i/>
          <w:iCs/>
        </w:rPr>
        <w:t>skills in reading, writing and mathematics’</w:t>
      </w:r>
      <w:r>
        <w:t xml:space="preserve"> (Response 1, see Appendix </w:t>
      </w:r>
      <w:r w:rsidR="005C2B83">
        <w:t>E</w:t>
      </w:r>
      <w:r>
        <w:t>). The ‘</w:t>
      </w:r>
      <w:r w:rsidRPr="00804185">
        <w:rPr>
          <w:i/>
          <w:iCs/>
        </w:rPr>
        <w:t>develop[ment of] basic skills in literacy [and] numeracy’</w:t>
      </w:r>
      <w:r>
        <w:t xml:space="preserve"> (Response 12, see Appendix </w:t>
      </w:r>
      <w:r w:rsidR="005C2B83">
        <w:t>E</w:t>
      </w:r>
      <w:r>
        <w:t xml:space="preserve">) is important in supporting future outcomes around </w:t>
      </w:r>
      <w:r w:rsidRPr="00BA34CC">
        <w:t xml:space="preserve">employment, social </w:t>
      </w:r>
      <w:r>
        <w:t>inclusion</w:t>
      </w:r>
      <w:r w:rsidRPr="00BA34CC">
        <w:t>, and access to resources (Kuczera et al., 2016</w:t>
      </w:r>
      <w:r>
        <w:t>). It is also important for children to ‘</w:t>
      </w:r>
      <w:r w:rsidRPr="00804185">
        <w:rPr>
          <w:i/>
          <w:iCs/>
        </w:rPr>
        <w:t>acquire basic cultural knowledge around science, history and geography</w:t>
      </w:r>
      <w:r>
        <w:t xml:space="preserve">’ (Response 12, see Appendix </w:t>
      </w:r>
      <w:r w:rsidR="005C2B83">
        <w:t>E</w:t>
      </w:r>
      <w:r>
        <w:t xml:space="preserve">) </w:t>
      </w:r>
      <w:r w:rsidR="002C26B9">
        <w:t>to</w:t>
      </w:r>
      <w:r>
        <w:t xml:space="preserve"> broaden their knowledge of the world around them. </w:t>
      </w:r>
    </w:p>
    <w:p w14:paraId="0EE85F1F" w14:textId="77777777" w:rsidR="006A289F" w:rsidRPr="00F640AB" w:rsidRDefault="006A289F" w:rsidP="006A289F">
      <w:pPr>
        <w:spacing w:line="480" w:lineRule="auto"/>
        <w:ind w:firstLine="720"/>
      </w:pPr>
    </w:p>
    <w:p w14:paraId="0395EACD" w14:textId="1C6E87DC" w:rsidR="006A289F" w:rsidRDefault="006A289F" w:rsidP="006A289F">
      <w:pPr>
        <w:spacing w:line="480" w:lineRule="auto"/>
        <w:ind w:firstLine="720"/>
      </w:pPr>
      <w:r>
        <w:t>The second subtheme</w:t>
      </w:r>
      <w:r w:rsidR="00733EBA">
        <w:t xml:space="preserve"> </w:t>
      </w:r>
      <w:r>
        <w:t>moves away from subject specific skills and relates to ‘</w:t>
      </w:r>
      <w:r w:rsidRPr="00804185">
        <w:rPr>
          <w:i/>
          <w:iCs/>
        </w:rPr>
        <w:t>more generic skills that can apply in different contexts</w:t>
      </w:r>
      <w:r w:rsidR="00997893">
        <w:rPr>
          <w:i/>
          <w:iCs/>
        </w:rPr>
        <w:t xml:space="preserve"> </w:t>
      </w:r>
      <w:r w:rsidRPr="00804185">
        <w:rPr>
          <w:i/>
          <w:iCs/>
        </w:rPr>
        <w:t>- such as questioning, thinking scientifically [and] being imaginative</w:t>
      </w:r>
      <w:r w:rsidRPr="00444BD7">
        <w:t>’</w:t>
      </w:r>
      <w:r>
        <w:t xml:space="preserve"> (Response 1, see Appendix </w:t>
      </w:r>
      <w:r w:rsidR="005C2B83">
        <w:t>E</w:t>
      </w:r>
      <w:r>
        <w:t>). This subtheme describes how the primary curriculum should equip children with skills and qualities that can support them to learn in, and around, a wide range of situations and topics. This can be described as ‘</w:t>
      </w:r>
      <w:r w:rsidRPr="00804185">
        <w:rPr>
          <w:i/>
          <w:iCs/>
        </w:rPr>
        <w:t>learning to learn/ study</w:t>
      </w:r>
      <w:r>
        <w:t xml:space="preserve">’ (Response 12, see Appendix </w:t>
      </w:r>
      <w:r w:rsidR="005C2B83">
        <w:t>E</w:t>
      </w:r>
      <w:r>
        <w:t>). Primary education should ‘</w:t>
      </w:r>
      <w:r w:rsidRPr="00804185">
        <w:rPr>
          <w:i/>
          <w:iCs/>
        </w:rPr>
        <w:t>encourage children to become independent learners who are curious [and] enjoy learning</w:t>
      </w:r>
      <w:r>
        <w:t xml:space="preserve">’ (Response 1, see Appendix </w:t>
      </w:r>
      <w:r w:rsidR="005C2B83">
        <w:t>E</w:t>
      </w:r>
      <w:r>
        <w:t>). It should ‘</w:t>
      </w:r>
      <w:r w:rsidRPr="00804185">
        <w:rPr>
          <w:i/>
          <w:iCs/>
        </w:rPr>
        <w:t>develop independence’</w:t>
      </w:r>
      <w:r>
        <w:t xml:space="preserve"> (Response 8, see Appendix </w:t>
      </w:r>
      <w:r w:rsidR="005C2B83">
        <w:t>E</w:t>
      </w:r>
      <w:r>
        <w:t>), ‘</w:t>
      </w:r>
      <w:r w:rsidRPr="00804185">
        <w:rPr>
          <w:i/>
          <w:iCs/>
        </w:rPr>
        <w:t>spark curiosity</w:t>
      </w:r>
      <w:r>
        <w:t xml:space="preserve">’ (Response 11, see Appendix </w:t>
      </w:r>
      <w:r w:rsidR="005C2B83">
        <w:t>E</w:t>
      </w:r>
      <w:r>
        <w:t>) and ‘</w:t>
      </w:r>
      <w:r w:rsidRPr="00804185">
        <w:rPr>
          <w:i/>
          <w:iCs/>
        </w:rPr>
        <w:t>allow them to problem solve’</w:t>
      </w:r>
      <w:r>
        <w:t xml:space="preserve"> (Response 1, see </w:t>
      </w:r>
      <w:r>
        <w:lastRenderedPageBreak/>
        <w:t xml:space="preserve">Appendix </w:t>
      </w:r>
      <w:r w:rsidR="005C2B83">
        <w:t>E</w:t>
      </w:r>
      <w:r>
        <w:t>). The curriculum should encourage children to ‘</w:t>
      </w:r>
      <w:r w:rsidRPr="00804185">
        <w:rPr>
          <w:i/>
          <w:iCs/>
        </w:rPr>
        <w:t>enjoy learning and to feel self-motivated to do so</w:t>
      </w:r>
      <w:r>
        <w:t xml:space="preserve">’ (Response 2, see Appendix </w:t>
      </w:r>
      <w:r w:rsidR="005C2B83">
        <w:t>E</w:t>
      </w:r>
      <w:r>
        <w:t xml:space="preserve">). </w:t>
      </w:r>
    </w:p>
    <w:p w14:paraId="2AF988C1" w14:textId="77777777" w:rsidR="00262364" w:rsidRPr="00F640AB" w:rsidRDefault="00262364" w:rsidP="00262364">
      <w:pPr>
        <w:spacing w:line="480" w:lineRule="auto"/>
        <w:ind w:firstLine="720"/>
      </w:pPr>
    </w:p>
    <w:p w14:paraId="4021E12A" w14:textId="61706181" w:rsidR="00075900" w:rsidRPr="00F640AB" w:rsidRDefault="00851C25" w:rsidP="00075900">
      <w:pPr>
        <w:pStyle w:val="APANormal"/>
      </w:pPr>
      <w:r>
        <w:rPr>
          <w:rStyle w:val="APAHeading4Char"/>
        </w:rPr>
        <w:t>4</w:t>
      </w:r>
      <w:r w:rsidR="00A74FB6">
        <w:rPr>
          <w:rStyle w:val="APAHeading4Char"/>
        </w:rPr>
        <w:t>.3.</w:t>
      </w:r>
      <w:r>
        <w:rPr>
          <w:rStyle w:val="APAHeading4Char"/>
        </w:rPr>
        <w:t>2</w:t>
      </w:r>
      <w:r w:rsidR="00A74FB6">
        <w:rPr>
          <w:rStyle w:val="APAHeading4Char"/>
        </w:rPr>
        <w:t xml:space="preserve">.3 Theme 3: </w:t>
      </w:r>
      <w:r w:rsidR="00075900" w:rsidRPr="00F756EA">
        <w:rPr>
          <w:rStyle w:val="APAHeading4Char"/>
        </w:rPr>
        <w:t>To Develop Skills Needed to Support and Interact with Society.</w:t>
      </w:r>
      <w:r w:rsidR="00075900">
        <w:t xml:space="preserve"> This theme describes</w:t>
      </w:r>
      <w:r w:rsidR="00075900" w:rsidRPr="00F640AB">
        <w:t xml:space="preserve"> the role of primary education in supporting </w:t>
      </w:r>
      <w:r w:rsidR="00075900">
        <w:t xml:space="preserve">children to develop </w:t>
      </w:r>
      <w:r w:rsidR="00075900" w:rsidRPr="00F640AB">
        <w:t xml:space="preserve">the skills needed to interact with and support society. </w:t>
      </w:r>
      <w:r w:rsidR="00075900">
        <w:t>Primary education should encourage the development of both</w:t>
      </w:r>
      <w:r w:rsidR="00075900" w:rsidRPr="00F640AB">
        <w:t xml:space="preserve"> the socio-communication skills needed to interact with one another</w:t>
      </w:r>
      <w:r w:rsidR="00075900">
        <w:t>, as well as</w:t>
      </w:r>
      <w:r w:rsidR="00075900" w:rsidRPr="00F640AB">
        <w:t xml:space="preserve"> the wider values and skills needed to contribute to society both now and in the future.</w:t>
      </w:r>
      <w:r w:rsidR="00075900">
        <w:t xml:space="preserve"> This theme was made up of two subthemes: </w:t>
      </w:r>
      <w:r w:rsidR="00075900" w:rsidRPr="00762514">
        <w:rPr>
          <w:b/>
          <w:bCs/>
        </w:rPr>
        <w:t>to develop socio-communication skills</w:t>
      </w:r>
      <w:r w:rsidR="00075900">
        <w:t xml:space="preserve">; and </w:t>
      </w:r>
      <w:r w:rsidR="00075900" w:rsidRPr="00762514">
        <w:rPr>
          <w:b/>
          <w:bCs/>
        </w:rPr>
        <w:t>to develop skills needed to be part of and contribute to society</w:t>
      </w:r>
      <w:r w:rsidR="00075900">
        <w:t xml:space="preserve">. </w:t>
      </w:r>
    </w:p>
    <w:p w14:paraId="6EC7F1FB" w14:textId="77777777" w:rsidR="00075900" w:rsidRDefault="00075900" w:rsidP="00075900">
      <w:pPr>
        <w:spacing w:line="480" w:lineRule="auto"/>
        <w:ind w:firstLine="720"/>
      </w:pPr>
    </w:p>
    <w:p w14:paraId="079B0F57" w14:textId="1394A190" w:rsidR="00075900" w:rsidRDefault="00075900" w:rsidP="00075900">
      <w:pPr>
        <w:spacing w:line="480" w:lineRule="auto"/>
        <w:ind w:firstLine="720"/>
      </w:pPr>
      <w:r>
        <w:t xml:space="preserve">The first subtheme </w:t>
      </w:r>
      <w:r w:rsidR="00AA3557">
        <w:t xml:space="preserve">within this </w:t>
      </w:r>
      <w:r w:rsidR="00BD5741">
        <w:t>theme relates</w:t>
      </w:r>
      <w:r>
        <w:t xml:space="preserve"> to supporting children to develop ‘</w:t>
      </w:r>
      <w:r w:rsidRPr="005A1920">
        <w:rPr>
          <w:i/>
          <w:iCs/>
        </w:rPr>
        <w:t>effective communication’</w:t>
      </w:r>
      <w:r>
        <w:t xml:space="preserve"> (Response 10, see Appendix </w:t>
      </w:r>
      <w:r w:rsidR="00E3011B">
        <w:t>E</w:t>
      </w:r>
      <w:r>
        <w:t>) skills and ‘</w:t>
      </w:r>
      <w:r w:rsidRPr="0091321A">
        <w:t>t</w:t>
      </w:r>
      <w:r w:rsidRPr="005A1920">
        <w:rPr>
          <w:i/>
          <w:iCs/>
        </w:rPr>
        <w:t>o begin developing the skills to be social, understand and enjoy friendships</w:t>
      </w:r>
      <w:r>
        <w:t xml:space="preserve">’ (Response 2, see Appendix </w:t>
      </w:r>
      <w:r w:rsidR="00E3011B">
        <w:t>E</w:t>
      </w:r>
      <w:r>
        <w:t>). Primary education should ‘</w:t>
      </w:r>
      <w:r w:rsidRPr="005A1920">
        <w:rPr>
          <w:i/>
          <w:iCs/>
        </w:rPr>
        <w:t>equip them with skills in communication’</w:t>
      </w:r>
      <w:r>
        <w:t xml:space="preserve"> (Response 1, see Appendix </w:t>
      </w:r>
      <w:r w:rsidR="00E3011B">
        <w:t>E</w:t>
      </w:r>
      <w:r>
        <w:t>) so that children are able ‘</w:t>
      </w:r>
      <w:r w:rsidRPr="005A1920">
        <w:rPr>
          <w:i/>
          <w:iCs/>
        </w:rPr>
        <w:t>to communicate effectively with a range of people from different backgrounds</w:t>
      </w:r>
      <w:r>
        <w:t xml:space="preserve">’ (Response 7, see Appendix </w:t>
      </w:r>
      <w:r w:rsidR="00E3011B">
        <w:t>E</w:t>
      </w:r>
      <w:r>
        <w:t>). ‘</w:t>
      </w:r>
      <w:r w:rsidRPr="005A1920">
        <w:rPr>
          <w:i/>
          <w:iCs/>
        </w:rPr>
        <w:t>Learn[ing] how to interact and communicate with others</w:t>
      </w:r>
      <w:r>
        <w:t xml:space="preserve">’ (Response 12, see Appendix </w:t>
      </w:r>
      <w:r w:rsidR="00E3011B">
        <w:t>E</w:t>
      </w:r>
      <w:r>
        <w:t>) is essential for social connection; information sharing and receiving; and ensuring one’s needs are met (Burnip, 2002). The curriculum should include a ‘</w:t>
      </w:r>
      <w:r w:rsidRPr="005A1920">
        <w:rPr>
          <w:i/>
          <w:iCs/>
        </w:rPr>
        <w:t>focus on developing children's social and emotional skills including how to develop friendships and build positive relationships with others’</w:t>
      </w:r>
      <w:r w:rsidRPr="00D0037E">
        <w:t xml:space="preserve"> (Response 6, see Appendix </w:t>
      </w:r>
      <w:r w:rsidR="00E3011B">
        <w:t>E</w:t>
      </w:r>
      <w:r w:rsidRPr="00D0037E">
        <w:t>)</w:t>
      </w:r>
      <w:r>
        <w:t>. Humans are ‘</w:t>
      </w:r>
      <w:r w:rsidRPr="005A1920">
        <w:rPr>
          <w:i/>
          <w:iCs/>
        </w:rPr>
        <w:t>social beings’</w:t>
      </w:r>
      <w:r>
        <w:t xml:space="preserve"> (Response 9, see Appendix </w:t>
      </w:r>
      <w:r w:rsidR="00E3011B">
        <w:t>E</w:t>
      </w:r>
      <w:r>
        <w:t>) with interaction with other people a core part of our nature (Berscheid, 2003) and so the primary curriculum should allow children to ‘</w:t>
      </w:r>
      <w:r w:rsidRPr="005A1920">
        <w:rPr>
          <w:i/>
          <w:iCs/>
        </w:rPr>
        <w:t>explore social interactions with their peers’</w:t>
      </w:r>
      <w:r>
        <w:t xml:space="preserve"> (Response 4, see Appendix </w:t>
      </w:r>
      <w:r w:rsidR="00E3011B">
        <w:t>E</w:t>
      </w:r>
      <w:r>
        <w:t xml:space="preserve">). </w:t>
      </w:r>
    </w:p>
    <w:p w14:paraId="62A83879" w14:textId="77777777" w:rsidR="00075900" w:rsidRPr="00F640AB" w:rsidRDefault="00075900" w:rsidP="00075900">
      <w:pPr>
        <w:spacing w:line="480" w:lineRule="auto"/>
        <w:ind w:firstLine="720"/>
      </w:pPr>
    </w:p>
    <w:p w14:paraId="6A8B58D0" w14:textId="6C270998" w:rsidR="00075900" w:rsidRDefault="00075900" w:rsidP="00075900">
      <w:pPr>
        <w:pStyle w:val="APANormal"/>
      </w:pPr>
      <w:r>
        <w:rPr>
          <w:rStyle w:val="APAHeading5Char"/>
          <w:b w:val="0"/>
          <w:bCs/>
          <w:i w:val="0"/>
          <w:iCs/>
        </w:rPr>
        <w:lastRenderedPageBreak/>
        <w:t xml:space="preserve">The second subtheme relates to </w:t>
      </w:r>
      <w:r w:rsidRPr="00F640AB">
        <w:t xml:space="preserve">the purpose of education </w:t>
      </w:r>
      <w:r>
        <w:t>being</w:t>
      </w:r>
      <w:r w:rsidRPr="00F640AB">
        <w:t xml:space="preserve"> around developing the skills needed to be part of and contribute to society, both now and in the future. This include</w:t>
      </w:r>
      <w:r>
        <w:t>s</w:t>
      </w:r>
      <w:r w:rsidRPr="00F640AB">
        <w:t xml:space="preserve"> ‘</w:t>
      </w:r>
      <w:r w:rsidRPr="005A1920">
        <w:rPr>
          <w:i/>
          <w:iCs/>
        </w:rPr>
        <w:t>academic skills they need to be part of society’</w:t>
      </w:r>
      <w:r w:rsidRPr="00F640AB">
        <w:t xml:space="preserve"> (Response 4, see Appendix </w:t>
      </w:r>
      <w:r w:rsidR="00E3011B">
        <w:t>E</w:t>
      </w:r>
      <w:r w:rsidRPr="00F640AB">
        <w:t>)</w:t>
      </w:r>
      <w:r>
        <w:t xml:space="preserve"> as well as those which support tolerance and acceptance of others to </w:t>
      </w:r>
      <w:r w:rsidRPr="00F640AB">
        <w:t>‘</w:t>
      </w:r>
      <w:r w:rsidRPr="005A1920">
        <w:rPr>
          <w:i/>
          <w:iCs/>
        </w:rPr>
        <w:t>promote inclusive values’</w:t>
      </w:r>
      <w:r w:rsidRPr="00F640AB">
        <w:t xml:space="preserve"> (Response 1, see Appendix </w:t>
      </w:r>
      <w:r w:rsidR="00E3011B">
        <w:t>E</w:t>
      </w:r>
      <w:r w:rsidRPr="00F640AB">
        <w:t>)</w:t>
      </w:r>
      <w:r>
        <w:t>. Society needs c</w:t>
      </w:r>
      <w:r w:rsidRPr="00F640AB">
        <w:t>hildren to ‘</w:t>
      </w:r>
      <w:r w:rsidRPr="005A1920">
        <w:rPr>
          <w:i/>
          <w:iCs/>
        </w:rPr>
        <w:t>learn how to be alongside other children who have different thoughts, feelings, behaviours and backgrounds to them’</w:t>
      </w:r>
      <w:r w:rsidRPr="00F640AB">
        <w:t xml:space="preserve"> (Response 4, see Appendix </w:t>
      </w:r>
      <w:r w:rsidR="00E3011B">
        <w:t>E</w:t>
      </w:r>
      <w:r w:rsidRPr="00F640AB">
        <w:t xml:space="preserve">). </w:t>
      </w:r>
      <w:r>
        <w:t>Teaching children tolerance and acceptance of difference can support positive interactions with others and greater community harmony (Zakin, 2012). Primary</w:t>
      </w:r>
      <w:r w:rsidRPr="00F640AB">
        <w:t xml:space="preserve"> education should </w:t>
      </w:r>
      <w:r w:rsidRPr="005A1920">
        <w:rPr>
          <w:i/>
          <w:iCs/>
        </w:rPr>
        <w:t>‘creat[e] conditions whereby children can develop a global outlook</w:t>
      </w:r>
      <w:r w:rsidRPr="00F640AB">
        <w:t xml:space="preserve">’ (Response 7, see Appendix </w:t>
      </w:r>
      <w:r w:rsidR="00E3011B">
        <w:t>E</w:t>
      </w:r>
      <w:r w:rsidRPr="00F640AB">
        <w:t>) ‘</w:t>
      </w:r>
      <w:r w:rsidRPr="005A1920">
        <w:rPr>
          <w:i/>
          <w:iCs/>
        </w:rPr>
        <w:t>to be knowledgeable about the world around them and beyond</w:t>
      </w:r>
      <w:r w:rsidRPr="00F640AB">
        <w:t xml:space="preserve">’ (Response 10, see Appendix </w:t>
      </w:r>
      <w:r w:rsidR="00E3011B">
        <w:t>E</w:t>
      </w:r>
      <w:r w:rsidRPr="00F640AB">
        <w:t>) and ‘</w:t>
      </w:r>
      <w:r w:rsidRPr="005A1920">
        <w:rPr>
          <w:i/>
          <w:iCs/>
        </w:rPr>
        <w:t>to learn about the wider environment</w:t>
      </w:r>
      <w:r w:rsidRPr="00F640AB">
        <w:t xml:space="preserve">’ (Response 9, see Appendix </w:t>
      </w:r>
      <w:r w:rsidR="00E3011B">
        <w:t>E</w:t>
      </w:r>
      <w:r w:rsidRPr="00F640AB">
        <w:t>)</w:t>
      </w:r>
      <w:r>
        <w:t xml:space="preserve">. Primary </w:t>
      </w:r>
      <w:r w:rsidRPr="00F640AB">
        <w:t xml:space="preserve">education </w:t>
      </w:r>
      <w:r>
        <w:t xml:space="preserve">should also </w:t>
      </w:r>
      <w:r w:rsidRPr="00F640AB">
        <w:t>‘</w:t>
      </w:r>
      <w:r w:rsidRPr="005A1920">
        <w:rPr>
          <w:i/>
          <w:iCs/>
        </w:rPr>
        <w:t>prepare [children] for life as an adult</w:t>
      </w:r>
      <w:r w:rsidRPr="00F640AB">
        <w:t xml:space="preserve">’ (Response 5, see Appendix </w:t>
      </w:r>
      <w:r w:rsidR="00E3011B">
        <w:t>E</w:t>
      </w:r>
      <w:r w:rsidRPr="00F640AB">
        <w:t>)</w:t>
      </w:r>
      <w:r>
        <w:t xml:space="preserve"> in the many roles this may take, for example</w:t>
      </w:r>
      <w:r w:rsidRPr="00F640AB">
        <w:t xml:space="preserve"> ‘</w:t>
      </w:r>
      <w:r w:rsidRPr="005A1920">
        <w:rPr>
          <w:i/>
          <w:iCs/>
        </w:rPr>
        <w:t>citizen, parent and employee</w:t>
      </w:r>
      <w:r w:rsidRPr="00F640AB">
        <w:t xml:space="preserve">’ (Response 3, see Appendix </w:t>
      </w:r>
      <w:r w:rsidR="00E3011B">
        <w:t>E</w:t>
      </w:r>
      <w:r w:rsidRPr="00F640AB">
        <w:t xml:space="preserve">). </w:t>
      </w:r>
    </w:p>
    <w:p w14:paraId="4F5A8010" w14:textId="77777777" w:rsidR="00031435" w:rsidRDefault="00031435" w:rsidP="00075900">
      <w:pPr>
        <w:pStyle w:val="APANormal"/>
      </w:pPr>
    </w:p>
    <w:p w14:paraId="50398B1E" w14:textId="21D3DCB6" w:rsidR="00031435" w:rsidRPr="00F640AB" w:rsidRDefault="00031435" w:rsidP="00031435">
      <w:pPr>
        <w:pStyle w:val="APANormal"/>
        <w:ind w:firstLine="0"/>
      </w:pPr>
      <w:r>
        <w:rPr>
          <w:noProof/>
        </w:rPr>
        <w:lastRenderedPageBreak/>
        <mc:AlternateContent>
          <mc:Choice Requires="wps">
            <w:drawing>
              <wp:inline distT="0" distB="0" distL="0" distR="0" wp14:anchorId="57C7067C" wp14:editId="14705D90">
                <wp:extent cx="5727700" cy="8075919"/>
                <wp:effectExtent l="0" t="0" r="12700" b="14605"/>
                <wp:docPr id="1859058813" name="Text Box 1"/>
                <wp:cNvGraphicFramePr/>
                <a:graphic xmlns:a="http://schemas.openxmlformats.org/drawingml/2006/main">
                  <a:graphicData uri="http://schemas.microsoft.com/office/word/2010/wordprocessingShape">
                    <wps:wsp>
                      <wps:cNvSpPr txBox="1"/>
                      <wps:spPr>
                        <a:xfrm>
                          <a:off x="0" y="0"/>
                          <a:ext cx="5727700" cy="8075919"/>
                        </a:xfrm>
                        <a:prstGeom prst="rect">
                          <a:avLst/>
                        </a:prstGeom>
                        <a:solidFill>
                          <a:schemeClr val="lt1"/>
                        </a:solidFill>
                        <a:ln w="6350">
                          <a:solidFill>
                            <a:prstClr val="black"/>
                          </a:solidFill>
                        </a:ln>
                      </wps:spPr>
                      <wps:txbx>
                        <w:txbxContent>
                          <w:p w14:paraId="4A9ADB55" w14:textId="50265067" w:rsidR="00031435" w:rsidRDefault="0060062A" w:rsidP="00031435">
                            <w:pPr>
                              <w:pStyle w:val="APANormal"/>
                            </w:pPr>
                            <w:r>
                              <w:rPr>
                                <w:rStyle w:val="APAHeading5Char"/>
                              </w:rPr>
                              <w:t>Dilemmas and Reflections Through the Thematic Process</w:t>
                            </w:r>
                            <w:r w:rsidR="00031435" w:rsidRPr="007A11B5">
                              <w:rPr>
                                <w:rStyle w:val="APAHeading5Char"/>
                              </w:rPr>
                              <w:t>.</w:t>
                            </w:r>
                            <w:r w:rsidR="00031435">
                              <w:t xml:space="preserve">  I found it challenging to develop titles for my first and third themes around the purpose of primary education: t</w:t>
                            </w:r>
                            <w:r w:rsidR="00031435" w:rsidRPr="005A1920">
                              <w:t>o develop skills to support their own development and wellbeing</w:t>
                            </w:r>
                            <w:r w:rsidR="00031435">
                              <w:t>; and to</w:t>
                            </w:r>
                            <w:r w:rsidR="00031435" w:rsidRPr="00B37391">
                              <w:t xml:space="preserve"> develop skills needed to support and interact with society</w:t>
                            </w:r>
                            <w:r w:rsidR="00031435">
                              <w:t xml:space="preserve">, that fully captured the concepts which they are describing. The first refers to development within and for the individual and the latter relates to development that supports interaction with and for others. The latter is, however, beyond interaction but also the wider actions that primarily benefit human beings and society collectively rather than just the individual. I considered using terms around ‘individualism’ and ‘collectivism’, however I didn’t feel as though the concept of ‘collectivism’ fully captured the social-communication skills development included in the latter theme, which although can be beneficial for a collective group can also be of primary importance to the individual. Human development is complex however, and elements of all of my themes can be considered to support individual and community goals in different situations, arguably the nature of humans as social beings (Berscheid, 2003) means we can’t fully separate the two. </w:t>
                            </w:r>
                          </w:p>
                          <w:p w14:paraId="31DD3920" w14:textId="77777777" w:rsidR="00031435" w:rsidRDefault="00031435" w:rsidP="00031435">
                            <w:pPr>
                              <w:pStyle w:val="APANormal"/>
                            </w:pPr>
                          </w:p>
                          <w:p w14:paraId="0EE55406" w14:textId="77777777" w:rsidR="00031435" w:rsidRDefault="00031435" w:rsidP="00031435">
                            <w:pPr>
                              <w:pStyle w:val="APANormal"/>
                            </w:pPr>
                            <w:r>
                              <w:t xml:space="preserve">The second theme around the acquisition of knowledge could relate to either of the other two themes, however there wasn’t enough explanation of and justification for ‘why’ the acquisition of knowledge should be a purpose of education within participant responses to determine if this was instead part of one of those themes. I wonder how much the ‘why’ has been considered or whether we assume that knowledge acquisition is a fundamental part of education due to our experiences and societal constructs of education rather than questioning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C7067C" id="Text Box 1" o:spid="_x0000_s1044" type="#_x0000_t202" style="width:451pt;height:6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" fillcolor="white [3201]" strokeweight=".5pt">
                <v:textbox>
                  <w:txbxContent>
                    <w:p w14:paraId="4A9ADB55" w14:textId="50265067" w:rsidR="00031435" w:rsidRDefault="0060062A" w:rsidP="00031435">
                      <w:pPr>
                        <w:pStyle w:val="APANormal"/>
                      </w:pPr>
                      <w:r>
                        <w:rPr>
                          <w:rStyle w:val="APAHeading5Char"/>
                        </w:rPr>
                        <w:t>Dilemmas and Reflections Through the Thematic Process</w:t>
                      </w:r>
                      <w:r w:rsidR="00031435" w:rsidRPr="007A11B5">
                        <w:rPr>
                          <w:rStyle w:val="APAHeading5Char"/>
                        </w:rPr>
                        <w:t>.</w:t>
                      </w:r>
                      <w:r w:rsidR="00031435">
                        <w:t xml:space="preserve">  I found it challenging to develop titles for my first and third themes around the purpose of primary education: t</w:t>
                      </w:r>
                      <w:r w:rsidR="00031435" w:rsidRPr="005A1920">
                        <w:t>o develop skills to support their own development and wellbeing</w:t>
                      </w:r>
                      <w:r w:rsidR="00031435">
                        <w:t>; and to</w:t>
                      </w:r>
                      <w:r w:rsidR="00031435" w:rsidRPr="00B37391">
                        <w:t xml:space="preserve"> develop skills needed to support and interact with society</w:t>
                      </w:r>
                      <w:r w:rsidR="00031435">
                        <w:t xml:space="preserve">, that fully captured the concepts which they are describing. The first refers to development within and for the individual and the latter relates to development that supports interaction with and for others. The latter is, however, beyond interaction but also the wider actions that primarily benefit human beings and society collectively rather than just the individual. I considered using terms around ‘individualism’ and ‘collectivism’, however I didn’t feel as though the concept of ‘collectivism’ fully captured the social-communication skills development included in the latter theme, which although can be beneficial for a collective group can also be of primary importance to the individual. Human development is complex however, and elements of all of my themes can be considered to support individual and community goals in different situations, arguably the nature of humans as social beings (Berscheid, 2003) means we can’t fully separate the two. </w:t>
                      </w:r>
                    </w:p>
                    <w:p w14:paraId="31DD3920" w14:textId="77777777" w:rsidR="00031435" w:rsidRDefault="00031435" w:rsidP="00031435">
                      <w:pPr>
                        <w:pStyle w:val="APANormal"/>
                      </w:pPr>
                    </w:p>
                    <w:p w14:paraId="0EE55406" w14:textId="77777777" w:rsidR="00031435" w:rsidRDefault="00031435" w:rsidP="00031435">
                      <w:pPr>
                        <w:pStyle w:val="APANormal"/>
                      </w:pPr>
                      <w:r>
                        <w:t xml:space="preserve">The second theme around the acquisition of knowledge could relate to either of the other two themes, however there wasn’t enough explanation of and justification for ‘why’ the acquisition of knowledge should be a purpose of education within participant responses to determine if this was instead part of one of those themes. I wonder how much the ‘why’ has been considered or whether we assume that knowledge acquisition is a fundamental part of education due to our experiences and societal constructs of education rather than questioning this. </w:t>
                      </w:r>
                    </w:p>
                  </w:txbxContent>
                </v:textbox>
                <w10:anchorlock/>
              </v:shape>
            </w:pict>
          </mc:Fallback>
        </mc:AlternateContent>
      </w:r>
    </w:p>
    <w:p w14:paraId="47ACF9B5" w14:textId="77777777" w:rsidR="00262364" w:rsidRPr="00F640AB" w:rsidRDefault="00262364" w:rsidP="00262364">
      <w:pPr>
        <w:spacing w:line="480" w:lineRule="auto"/>
        <w:ind w:firstLine="720"/>
      </w:pPr>
    </w:p>
    <w:p w14:paraId="51F47629" w14:textId="026F37A2" w:rsidR="00262364" w:rsidRPr="00F640AB" w:rsidRDefault="00073D96" w:rsidP="00262364">
      <w:pPr>
        <w:pStyle w:val="APAHeading3"/>
      </w:pPr>
      <w:bookmarkStart w:id="66" w:name="_Toc176526568"/>
      <w:r>
        <w:lastRenderedPageBreak/>
        <w:t>4</w:t>
      </w:r>
      <w:r w:rsidR="00D52BAD">
        <w:t xml:space="preserve">.3.3. </w:t>
      </w:r>
      <w:r w:rsidR="00262364" w:rsidRPr="00F640AB">
        <w:t>Stage 1b</w:t>
      </w:r>
      <w:bookmarkEnd w:id="66"/>
    </w:p>
    <w:p w14:paraId="2A65E1D5" w14:textId="4BEE313A" w:rsidR="00262364" w:rsidRPr="00F640AB" w:rsidRDefault="00262364" w:rsidP="00262364">
      <w:pPr>
        <w:spacing w:line="480" w:lineRule="auto"/>
        <w:ind w:firstLine="720"/>
      </w:pPr>
      <w:r w:rsidRPr="00F640AB">
        <w:t xml:space="preserve">Based on the proposed purposes of education discussed in stage 1a, </w:t>
      </w:r>
      <w:r w:rsidR="00065FA0">
        <w:t xml:space="preserve">participants added </w:t>
      </w:r>
      <w:r w:rsidRPr="00F640AB">
        <w:t>seventy suggested items for children to learn at primary school to the collective mind map in stage 1b</w:t>
      </w:r>
      <w:r w:rsidR="006D0F40">
        <w:t xml:space="preserve"> (see Appendix I)</w:t>
      </w:r>
      <w:r w:rsidRPr="00F640AB">
        <w:t>. One response was removed from further stages and analysis after discussion with my supervisor due to the possibility of it being misinterpreted</w:t>
      </w:r>
      <w:r w:rsidR="006573BD">
        <w:t xml:space="preserve"> (see Appendix I)</w:t>
      </w:r>
      <w:r w:rsidRPr="00F640AB">
        <w:t xml:space="preserve">, leaving 69 responses as shown in table </w:t>
      </w:r>
      <w:r w:rsidR="00C639A9">
        <w:t>three</w:t>
      </w:r>
      <w:r>
        <w:t xml:space="preserve"> below</w:t>
      </w:r>
      <w:r w:rsidRPr="00F640AB">
        <w:t xml:space="preserve">. </w:t>
      </w:r>
      <w:r w:rsidR="00A51F73">
        <w:t>The</w:t>
      </w:r>
      <w:r w:rsidR="00C53E28">
        <w:t xml:space="preserve"> removed</w:t>
      </w:r>
      <w:r w:rsidR="00A51F73">
        <w:t xml:space="preserve"> comment related to </w:t>
      </w:r>
      <w:r w:rsidR="00FA1ACB">
        <w:t xml:space="preserve">humans being all from one race, and while the author </w:t>
      </w:r>
      <w:r w:rsidR="00DA41CB">
        <w:t>may</w:t>
      </w:r>
      <w:r w:rsidR="00BF59E0">
        <w:t xml:space="preserve"> have</w:t>
      </w:r>
      <w:r w:rsidR="00DA41CB">
        <w:t xml:space="preserve"> </w:t>
      </w:r>
      <w:r w:rsidR="00C52AFF">
        <w:t xml:space="preserve">had the intention of unity and acceptance within their comment, it may have been misconstrued as diminishing the real experiences of people from minority ethnic groups. </w:t>
      </w:r>
    </w:p>
    <w:p w14:paraId="2195612D" w14:textId="77777777" w:rsidR="00262364" w:rsidRPr="00F640AB" w:rsidRDefault="00262364" w:rsidP="00262364">
      <w:pPr>
        <w:spacing w:line="480" w:lineRule="auto"/>
        <w:ind w:firstLine="720"/>
      </w:pPr>
    </w:p>
    <w:p w14:paraId="7ABDC90C" w14:textId="00DF5CB9" w:rsidR="00262364" w:rsidRPr="00F640AB" w:rsidRDefault="00073D96" w:rsidP="00262364">
      <w:pPr>
        <w:pStyle w:val="APAHeading2"/>
      </w:pPr>
      <w:bookmarkStart w:id="67" w:name="_Toc176526569"/>
      <w:r>
        <w:t>4</w:t>
      </w:r>
      <w:r w:rsidR="0057186F">
        <w:t xml:space="preserve">.4. </w:t>
      </w:r>
      <w:r w:rsidR="00262364" w:rsidRPr="00F640AB">
        <w:t>Stage 2</w:t>
      </w:r>
      <w:bookmarkEnd w:id="67"/>
    </w:p>
    <w:p w14:paraId="5DD6B90F" w14:textId="1EA8696D" w:rsidR="00262364" w:rsidRPr="00F640AB" w:rsidRDefault="00262364" w:rsidP="00262364">
      <w:pPr>
        <w:spacing w:line="480" w:lineRule="auto"/>
        <w:ind w:firstLine="720"/>
      </w:pPr>
      <w:r w:rsidRPr="00F640AB">
        <w:t>Seventeen participants completed stage two of the study, where they rated how important each item from the mind map in stage 1b is for children to learn in primary school, on a seven-point Likert scale.</w:t>
      </w:r>
      <w:r>
        <w:t xml:space="preserve"> Of the participants that responded, all of them rated all 69 of the items. </w:t>
      </w:r>
      <w:r w:rsidR="00E108A0">
        <w:t>Median</w:t>
      </w:r>
      <w:r w:rsidRPr="00F640AB">
        <w:t xml:space="preserve"> Likert scores of responses can be seen in table </w:t>
      </w:r>
      <w:r w:rsidR="001D5D57">
        <w:t>three</w:t>
      </w:r>
      <w:r>
        <w:t xml:space="preserve"> below</w:t>
      </w:r>
      <w:r w:rsidRPr="00F640AB">
        <w:t>. A score of one represents ‘unimportant for children to learn’ and a score of seven represents ‘very important for children to learn’. Items with a me</w:t>
      </w:r>
      <w:r w:rsidR="00E108A0">
        <w:t>dian</w:t>
      </w:r>
      <w:r w:rsidRPr="00F640AB">
        <w:t xml:space="preserve"> Likert score of five or higher were included in a thematic analysis of responses. </w:t>
      </w:r>
    </w:p>
    <w:p w14:paraId="11865D47" w14:textId="77777777" w:rsidR="00262364" w:rsidRPr="00F640AB" w:rsidRDefault="00262364" w:rsidP="00262364">
      <w:pPr>
        <w:spacing w:line="480" w:lineRule="auto"/>
        <w:ind w:firstLine="720"/>
      </w:pPr>
    </w:p>
    <w:p w14:paraId="6AB524B0" w14:textId="7C63826A" w:rsidR="00262364" w:rsidRPr="00D1170F" w:rsidRDefault="00262364" w:rsidP="00262364">
      <w:pPr>
        <w:spacing w:line="480" w:lineRule="auto"/>
        <w:rPr>
          <w:b/>
          <w:bCs/>
        </w:rPr>
      </w:pPr>
      <w:r w:rsidRPr="00D1170F">
        <w:rPr>
          <w:b/>
          <w:bCs/>
        </w:rPr>
        <w:t xml:space="preserve">Table </w:t>
      </w:r>
      <w:r w:rsidR="00362E1D">
        <w:rPr>
          <w:b/>
          <w:bCs/>
        </w:rPr>
        <w:t>3</w:t>
      </w:r>
      <w:r w:rsidRPr="00D1170F">
        <w:rPr>
          <w:b/>
          <w:bCs/>
        </w:rPr>
        <w:t xml:space="preserve">. </w:t>
      </w:r>
    </w:p>
    <w:p w14:paraId="424D611C" w14:textId="77777777" w:rsidR="00262364" w:rsidRPr="00D1170F" w:rsidRDefault="00262364" w:rsidP="00262364">
      <w:pPr>
        <w:spacing w:line="480" w:lineRule="auto"/>
        <w:rPr>
          <w:i/>
          <w:iCs/>
        </w:rPr>
      </w:pPr>
      <w:r w:rsidRPr="00D1170F">
        <w:rPr>
          <w:i/>
          <w:iCs/>
        </w:rPr>
        <w:t>Suggested items that children should learn at primary school.</w:t>
      </w:r>
    </w:p>
    <w:tbl>
      <w:tblPr>
        <w:tblW w:w="0" w:type="auto"/>
        <w:tblCellMar>
          <w:left w:w="0" w:type="dxa"/>
          <w:right w:w="0" w:type="dxa"/>
        </w:tblCellMar>
        <w:tblLook w:val="04A0" w:firstRow="1" w:lastRow="0" w:firstColumn="1" w:lastColumn="0" w:noHBand="0" w:noVBand="1"/>
      </w:tblPr>
      <w:tblGrid>
        <w:gridCol w:w="61"/>
        <w:gridCol w:w="618"/>
        <w:gridCol w:w="61"/>
        <w:gridCol w:w="7403"/>
        <w:gridCol w:w="877"/>
      </w:tblGrid>
      <w:tr w:rsidR="003846E8" w:rsidRPr="00F640AB" w14:paraId="4E34EC5D" w14:textId="77777777" w:rsidTr="003846E8">
        <w:trPr>
          <w:trHeight w:val="315"/>
        </w:trPr>
        <w:tc>
          <w:tcPr>
            <w:tcW w:w="0" w:type="auto"/>
            <w:tcBorders>
              <w:top w:val="single" w:sz="4" w:space="0" w:color="auto"/>
              <w:bottom w:val="single" w:sz="4" w:space="0" w:color="auto"/>
            </w:tcBorders>
          </w:tcPr>
          <w:p w14:paraId="7D6D151D" w14:textId="77777777" w:rsidR="003846E8" w:rsidRPr="00C779D5" w:rsidRDefault="003846E8" w:rsidP="00527F19">
            <w:pPr>
              <w:jc w:val="center"/>
              <w:rPr>
                <w:b/>
                <w:bCs/>
              </w:rPr>
            </w:pPr>
          </w:p>
        </w:tc>
        <w:tc>
          <w:tcPr>
            <w:tcW w:w="0" w:type="auto"/>
            <w:tcBorders>
              <w:top w:val="single" w:sz="4" w:space="0" w:color="auto"/>
              <w:bottom w:val="single" w:sz="4" w:space="0" w:color="auto"/>
            </w:tcBorders>
          </w:tcPr>
          <w:p w14:paraId="5CCFFF35" w14:textId="73F479E8" w:rsidR="003846E8" w:rsidRPr="00C779D5" w:rsidRDefault="003846E8" w:rsidP="00527F19">
            <w:pPr>
              <w:jc w:val="center"/>
              <w:rPr>
                <w:b/>
                <w:bCs/>
              </w:rPr>
            </w:pPr>
            <w:r>
              <w:rPr>
                <w:b/>
                <w:bCs/>
              </w:rPr>
              <w:t>Item No.</w:t>
            </w:r>
          </w:p>
        </w:tc>
        <w:tc>
          <w:tcPr>
            <w:tcW w:w="0" w:type="auto"/>
            <w:tcBorders>
              <w:top w:val="single" w:sz="4" w:space="0" w:color="auto"/>
              <w:bottom w:val="single" w:sz="4" w:space="0" w:color="auto"/>
            </w:tcBorders>
          </w:tcPr>
          <w:p w14:paraId="327E6FE4" w14:textId="77777777" w:rsidR="003846E8" w:rsidRPr="00C779D5" w:rsidRDefault="003846E8" w:rsidP="00527F19">
            <w:pPr>
              <w:jc w:val="center"/>
              <w:rPr>
                <w:b/>
                <w:bCs/>
              </w:rPr>
            </w:pPr>
          </w:p>
        </w:tc>
        <w:tc>
          <w:tcPr>
            <w:tcW w:w="0" w:type="auto"/>
            <w:tcBorders>
              <w:top w:val="single" w:sz="4" w:space="0" w:color="auto"/>
              <w:bottom w:val="single" w:sz="4" w:space="0" w:color="auto"/>
            </w:tcBorders>
            <w:shd w:val="clear" w:color="auto" w:fill="auto"/>
            <w:tcMar>
              <w:top w:w="30" w:type="dxa"/>
              <w:left w:w="45" w:type="dxa"/>
              <w:bottom w:w="30" w:type="dxa"/>
              <w:right w:w="45" w:type="dxa"/>
            </w:tcMar>
            <w:vAlign w:val="center"/>
            <w:hideMark/>
          </w:tcPr>
          <w:p w14:paraId="2D933B9A" w14:textId="08C2F991" w:rsidR="003846E8" w:rsidRPr="00C779D5" w:rsidRDefault="003846E8" w:rsidP="00527F19">
            <w:pPr>
              <w:jc w:val="center"/>
              <w:rPr>
                <w:b/>
                <w:bCs/>
              </w:rPr>
            </w:pPr>
            <w:r w:rsidRPr="00C779D5">
              <w:rPr>
                <w:b/>
                <w:bCs/>
              </w:rPr>
              <w:t>Items included in Thematic Analysis (me</w:t>
            </w:r>
            <w:r w:rsidR="00113D28">
              <w:rPr>
                <w:b/>
                <w:bCs/>
              </w:rPr>
              <w:t>dian</w:t>
            </w:r>
            <w:r w:rsidRPr="00C779D5">
              <w:rPr>
                <w:b/>
                <w:bCs/>
              </w:rPr>
              <w:t xml:space="preserve"> of five or greater)</w:t>
            </w:r>
          </w:p>
        </w:tc>
        <w:tc>
          <w:tcPr>
            <w:tcW w:w="0" w:type="auto"/>
            <w:tcBorders>
              <w:top w:val="single" w:sz="4" w:space="0" w:color="auto"/>
              <w:bottom w:val="single" w:sz="4" w:space="0" w:color="auto"/>
            </w:tcBorders>
            <w:shd w:val="clear" w:color="auto" w:fill="auto"/>
            <w:tcMar>
              <w:top w:w="30" w:type="dxa"/>
              <w:left w:w="45" w:type="dxa"/>
              <w:bottom w:w="30" w:type="dxa"/>
              <w:right w:w="45" w:type="dxa"/>
            </w:tcMar>
            <w:vAlign w:val="center"/>
            <w:hideMark/>
          </w:tcPr>
          <w:p w14:paraId="046240EA" w14:textId="5896484E" w:rsidR="003846E8" w:rsidRPr="00C779D5" w:rsidRDefault="003846E8" w:rsidP="00527F19">
            <w:pPr>
              <w:jc w:val="center"/>
              <w:rPr>
                <w:b/>
                <w:bCs/>
              </w:rPr>
            </w:pPr>
            <w:r w:rsidRPr="00C779D5">
              <w:rPr>
                <w:b/>
                <w:bCs/>
              </w:rPr>
              <w:t>Me</w:t>
            </w:r>
            <w:r w:rsidR="00113D28">
              <w:rPr>
                <w:b/>
                <w:bCs/>
              </w:rPr>
              <w:t>dian</w:t>
            </w:r>
          </w:p>
        </w:tc>
      </w:tr>
      <w:tr w:rsidR="00113D28" w:rsidRPr="00F640AB" w14:paraId="4DBBD723" w14:textId="77777777" w:rsidTr="00621276">
        <w:trPr>
          <w:trHeight w:val="315"/>
        </w:trPr>
        <w:tc>
          <w:tcPr>
            <w:tcW w:w="0" w:type="auto"/>
            <w:tcBorders>
              <w:top w:val="single" w:sz="4" w:space="0" w:color="auto"/>
            </w:tcBorders>
          </w:tcPr>
          <w:p w14:paraId="3FB9CBE0" w14:textId="77777777" w:rsidR="00113D28" w:rsidRPr="00F640AB" w:rsidRDefault="00113D28" w:rsidP="00113D28"/>
        </w:tc>
        <w:tc>
          <w:tcPr>
            <w:tcW w:w="0" w:type="auto"/>
            <w:tcBorders>
              <w:top w:val="single" w:sz="4" w:space="0" w:color="auto"/>
            </w:tcBorders>
          </w:tcPr>
          <w:p w14:paraId="55CF3959" w14:textId="77777777" w:rsidR="00113D28" w:rsidRPr="00F640AB" w:rsidRDefault="00113D28" w:rsidP="00113D28">
            <w:r>
              <w:t>1</w:t>
            </w:r>
          </w:p>
        </w:tc>
        <w:tc>
          <w:tcPr>
            <w:tcW w:w="0" w:type="auto"/>
            <w:tcBorders>
              <w:top w:val="single" w:sz="4" w:space="0" w:color="auto"/>
            </w:tcBorders>
          </w:tcPr>
          <w:p w14:paraId="09D7F788" w14:textId="77777777" w:rsidR="00113D28" w:rsidRPr="00F640AB" w:rsidRDefault="00113D28" w:rsidP="00113D28"/>
        </w:tc>
        <w:tc>
          <w:tcPr>
            <w:tcW w:w="0" w:type="auto"/>
            <w:tcBorders>
              <w:top w:val="single" w:sz="4" w:space="0" w:color="auto"/>
            </w:tcBorders>
            <w:shd w:val="clear" w:color="auto" w:fill="auto"/>
            <w:tcMar>
              <w:top w:w="30" w:type="dxa"/>
              <w:left w:w="45" w:type="dxa"/>
              <w:bottom w:w="30" w:type="dxa"/>
              <w:right w:w="45" w:type="dxa"/>
            </w:tcMar>
            <w:vAlign w:val="bottom"/>
          </w:tcPr>
          <w:p w14:paraId="3D3FDAF9" w14:textId="77777777" w:rsidR="00113D28" w:rsidRPr="00F640AB" w:rsidRDefault="00113D28" w:rsidP="00113D28">
            <w:r w:rsidRPr="00F640AB">
              <w:t>How to problem solve and approach unfamiliar tasks.</w:t>
            </w:r>
          </w:p>
        </w:tc>
        <w:tc>
          <w:tcPr>
            <w:tcW w:w="0" w:type="auto"/>
            <w:tcBorders>
              <w:top w:val="single" w:sz="4" w:space="0" w:color="auto"/>
            </w:tcBorders>
            <w:shd w:val="clear" w:color="auto" w:fill="auto"/>
            <w:tcMar>
              <w:top w:w="30" w:type="dxa"/>
              <w:left w:w="45" w:type="dxa"/>
              <w:bottom w:w="30" w:type="dxa"/>
              <w:right w:w="45" w:type="dxa"/>
            </w:tcMar>
            <w:vAlign w:val="bottom"/>
          </w:tcPr>
          <w:p w14:paraId="55C04FA2" w14:textId="77777777" w:rsidR="00113D28" w:rsidRPr="00113D28" w:rsidRDefault="00113D28" w:rsidP="00113D28">
            <w:pPr>
              <w:jc w:val="center"/>
            </w:pPr>
            <w:r w:rsidRPr="00113D28">
              <w:t>7</w:t>
            </w:r>
          </w:p>
        </w:tc>
      </w:tr>
      <w:tr w:rsidR="00113D28" w:rsidRPr="00F640AB" w14:paraId="03DCEB83" w14:textId="77777777" w:rsidTr="00621276">
        <w:trPr>
          <w:trHeight w:val="315"/>
        </w:trPr>
        <w:tc>
          <w:tcPr>
            <w:tcW w:w="0" w:type="auto"/>
          </w:tcPr>
          <w:p w14:paraId="3A393906" w14:textId="77777777" w:rsidR="00113D28" w:rsidRPr="00F640AB" w:rsidRDefault="00113D28" w:rsidP="00113D28"/>
        </w:tc>
        <w:tc>
          <w:tcPr>
            <w:tcW w:w="0" w:type="auto"/>
          </w:tcPr>
          <w:p w14:paraId="404D76D1" w14:textId="77777777" w:rsidR="00113D28" w:rsidRPr="00F640AB" w:rsidRDefault="00113D28" w:rsidP="00113D28">
            <w:r>
              <w:t>2</w:t>
            </w:r>
          </w:p>
        </w:tc>
        <w:tc>
          <w:tcPr>
            <w:tcW w:w="0" w:type="auto"/>
          </w:tcPr>
          <w:p w14:paraId="76D40F62"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405F0C2D" w14:textId="77777777" w:rsidR="00113D28" w:rsidRPr="00F640AB" w:rsidRDefault="00113D28" w:rsidP="00113D28">
            <w:r w:rsidRPr="00F640AB">
              <w:t>To find their own skills and strengths - be they academic or curriculum specific, or vocational or creative.</w:t>
            </w:r>
          </w:p>
        </w:tc>
        <w:tc>
          <w:tcPr>
            <w:tcW w:w="0" w:type="auto"/>
            <w:shd w:val="clear" w:color="auto" w:fill="auto"/>
            <w:tcMar>
              <w:top w:w="30" w:type="dxa"/>
              <w:left w:w="45" w:type="dxa"/>
              <w:bottom w:w="30" w:type="dxa"/>
              <w:right w:w="45" w:type="dxa"/>
            </w:tcMar>
            <w:vAlign w:val="bottom"/>
            <w:hideMark/>
          </w:tcPr>
          <w:p w14:paraId="1962F1A4" w14:textId="77777777" w:rsidR="00113D28" w:rsidRPr="00113D28" w:rsidRDefault="00113D28" w:rsidP="00113D28">
            <w:pPr>
              <w:jc w:val="center"/>
            </w:pPr>
            <w:r w:rsidRPr="00113D28">
              <w:t>7</w:t>
            </w:r>
          </w:p>
        </w:tc>
      </w:tr>
      <w:tr w:rsidR="00113D28" w:rsidRPr="00F640AB" w14:paraId="48540DF5" w14:textId="77777777" w:rsidTr="00621276">
        <w:trPr>
          <w:trHeight w:val="315"/>
        </w:trPr>
        <w:tc>
          <w:tcPr>
            <w:tcW w:w="0" w:type="auto"/>
          </w:tcPr>
          <w:p w14:paraId="4D43A647" w14:textId="77777777" w:rsidR="00113D28" w:rsidRPr="00F640AB" w:rsidRDefault="00113D28" w:rsidP="00113D28"/>
        </w:tc>
        <w:tc>
          <w:tcPr>
            <w:tcW w:w="0" w:type="auto"/>
          </w:tcPr>
          <w:p w14:paraId="374ED9A5" w14:textId="77777777" w:rsidR="00113D28" w:rsidRPr="00F640AB" w:rsidRDefault="00113D28" w:rsidP="00113D28">
            <w:r>
              <w:t>3</w:t>
            </w:r>
          </w:p>
        </w:tc>
        <w:tc>
          <w:tcPr>
            <w:tcW w:w="0" w:type="auto"/>
          </w:tcPr>
          <w:p w14:paraId="67005F56"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145662A0" w14:textId="77777777" w:rsidR="00113D28" w:rsidRPr="00F640AB" w:rsidRDefault="00113D28" w:rsidP="00113D28">
            <w:r w:rsidRPr="00F640AB">
              <w:t>To use their voice effectively and to listen to others.</w:t>
            </w:r>
          </w:p>
        </w:tc>
        <w:tc>
          <w:tcPr>
            <w:tcW w:w="0" w:type="auto"/>
            <w:shd w:val="clear" w:color="auto" w:fill="auto"/>
            <w:tcMar>
              <w:top w:w="30" w:type="dxa"/>
              <w:left w:w="45" w:type="dxa"/>
              <w:bottom w:w="30" w:type="dxa"/>
              <w:right w:w="45" w:type="dxa"/>
            </w:tcMar>
            <w:vAlign w:val="bottom"/>
            <w:hideMark/>
          </w:tcPr>
          <w:p w14:paraId="51125BAE" w14:textId="77777777" w:rsidR="00113D28" w:rsidRPr="00113D28" w:rsidRDefault="00113D28" w:rsidP="00113D28">
            <w:pPr>
              <w:jc w:val="center"/>
            </w:pPr>
            <w:r w:rsidRPr="00113D28">
              <w:t>7</w:t>
            </w:r>
          </w:p>
        </w:tc>
      </w:tr>
      <w:tr w:rsidR="00113D28" w:rsidRPr="00F640AB" w14:paraId="2FF19A6F" w14:textId="77777777" w:rsidTr="00621276">
        <w:trPr>
          <w:trHeight w:val="315"/>
        </w:trPr>
        <w:tc>
          <w:tcPr>
            <w:tcW w:w="0" w:type="auto"/>
          </w:tcPr>
          <w:p w14:paraId="5BA8517C" w14:textId="77777777" w:rsidR="00113D28" w:rsidRPr="00F640AB" w:rsidRDefault="00113D28" w:rsidP="00113D28"/>
        </w:tc>
        <w:tc>
          <w:tcPr>
            <w:tcW w:w="0" w:type="auto"/>
          </w:tcPr>
          <w:p w14:paraId="634AE7F3" w14:textId="77777777" w:rsidR="00113D28" w:rsidRPr="00F640AB" w:rsidRDefault="00113D28" w:rsidP="00113D28">
            <w:r>
              <w:t>4</w:t>
            </w:r>
          </w:p>
        </w:tc>
        <w:tc>
          <w:tcPr>
            <w:tcW w:w="0" w:type="auto"/>
          </w:tcPr>
          <w:p w14:paraId="4BB13051"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67976180" w14:textId="77777777" w:rsidR="00113D28" w:rsidRPr="00F640AB" w:rsidRDefault="00113D28" w:rsidP="00113D28">
            <w:r w:rsidRPr="00F640AB">
              <w:t>To be able to build on their strengths rather than focus on difficulties only.</w:t>
            </w:r>
          </w:p>
        </w:tc>
        <w:tc>
          <w:tcPr>
            <w:tcW w:w="0" w:type="auto"/>
            <w:shd w:val="clear" w:color="auto" w:fill="auto"/>
            <w:tcMar>
              <w:top w:w="30" w:type="dxa"/>
              <w:left w:w="45" w:type="dxa"/>
              <w:bottom w:w="30" w:type="dxa"/>
              <w:right w:w="45" w:type="dxa"/>
            </w:tcMar>
            <w:vAlign w:val="bottom"/>
            <w:hideMark/>
          </w:tcPr>
          <w:p w14:paraId="35844FAE" w14:textId="77777777" w:rsidR="00113D28" w:rsidRPr="00113D28" w:rsidRDefault="00113D28" w:rsidP="00113D28">
            <w:pPr>
              <w:jc w:val="center"/>
            </w:pPr>
            <w:r w:rsidRPr="00113D28">
              <w:t>7</w:t>
            </w:r>
          </w:p>
        </w:tc>
      </w:tr>
      <w:tr w:rsidR="00113D28" w:rsidRPr="00F640AB" w14:paraId="2022EDEF" w14:textId="77777777" w:rsidTr="00621276">
        <w:trPr>
          <w:trHeight w:val="315"/>
        </w:trPr>
        <w:tc>
          <w:tcPr>
            <w:tcW w:w="0" w:type="auto"/>
          </w:tcPr>
          <w:p w14:paraId="62BE4E18" w14:textId="77777777" w:rsidR="00113D28" w:rsidRPr="00F640AB" w:rsidRDefault="00113D28" w:rsidP="00113D28"/>
        </w:tc>
        <w:tc>
          <w:tcPr>
            <w:tcW w:w="0" w:type="auto"/>
          </w:tcPr>
          <w:p w14:paraId="39C6CA48" w14:textId="77777777" w:rsidR="00113D28" w:rsidRPr="00F640AB" w:rsidRDefault="00113D28" w:rsidP="00113D28">
            <w:r>
              <w:t>5</w:t>
            </w:r>
          </w:p>
        </w:tc>
        <w:tc>
          <w:tcPr>
            <w:tcW w:w="0" w:type="auto"/>
          </w:tcPr>
          <w:p w14:paraId="1A4B04A6"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4AFE1BA3" w14:textId="77777777" w:rsidR="00113D28" w:rsidRPr="00F640AB" w:rsidRDefault="00113D28" w:rsidP="00113D28">
            <w:r w:rsidRPr="00F640AB">
              <w:t>'Soft skills' how to relate to others, how to support their own interests, how to learn. They need to understand that learning can be fun, engaging and that it is a reward in itself.</w:t>
            </w:r>
          </w:p>
        </w:tc>
        <w:tc>
          <w:tcPr>
            <w:tcW w:w="0" w:type="auto"/>
            <w:shd w:val="clear" w:color="auto" w:fill="auto"/>
            <w:tcMar>
              <w:top w:w="30" w:type="dxa"/>
              <w:left w:w="45" w:type="dxa"/>
              <w:bottom w:w="30" w:type="dxa"/>
              <w:right w:w="45" w:type="dxa"/>
            </w:tcMar>
            <w:vAlign w:val="bottom"/>
            <w:hideMark/>
          </w:tcPr>
          <w:p w14:paraId="1177130F" w14:textId="77777777" w:rsidR="00113D28" w:rsidRPr="00113D28" w:rsidRDefault="00113D28" w:rsidP="00113D28">
            <w:pPr>
              <w:jc w:val="center"/>
            </w:pPr>
            <w:r w:rsidRPr="00113D28">
              <w:t>7</w:t>
            </w:r>
          </w:p>
        </w:tc>
      </w:tr>
      <w:tr w:rsidR="00113D28" w:rsidRPr="00F640AB" w14:paraId="131049A2" w14:textId="77777777" w:rsidTr="00621276">
        <w:trPr>
          <w:trHeight w:val="315"/>
        </w:trPr>
        <w:tc>
          <w:tcPr>
            <w:tcW w:w="0" w:type="auto"/>
          </w:tcPr>
          <w:p w14:paraId="770EA83D" w14:textId="77777777" w:rsidR="00113D28" w:rsidRPr="00F640AB" w:rsidRDefault="00113D28" w:rsidP="00113D28"/>
        </w:tc>
        <w:tc>
          <w:tcPr>
            <w:tcW w:w="0" w:type="auto"/>
          </w:tcPr>
          <w:p w14:paraId="085911C4" w14:textId="77777777" w:rsidR="00113D28" w:rsidRPr="00F640AB" w:rsidRDefault="00113D28" w:rsidP="00113D28">
            <w:r>
              <w:t>6</w:t>
            </w:r>
          </w:p>
        </w:tc>
        <w:tc>
          <w:tcPr>
            <w:tcW w:w="0" w:type="auto"/>
          </w:tcPr>
          <w:p w14:paraId="5C0B4B5E"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385733B5" w14:textId="77777777" w:rsidR="00113D28" w:rsidRPr="00F640AB" w:rsidRDefault="00113D28" w:rsidP="00113D28">
            <w:r w:rsidRPr="00F640AB">
              <w:t>How to build relationships with others.</w:t>
            </w:r>
          </w:p>
        </w:tc>
        <w:tc>
          <w:tcPr>
            <w:tcW w:w="0" w:type="auto"/>
            <w:shd w:val="clear" w:color="auto" w:fill="auto"/>
            <w:tcMar>
              <w:top w:w="30" w:type="dxa"/>
              <w:left w:w="45" w:type="dxa"/>
              <w:bottom w:w="30" w:type="dxa"/>
              <w:right w:w="45" w:type="dxa"/>
            </w:tcMar>
            <w:vAlign w:val="bottom"/>
            <w:hideMark/>
          </w:tcPr>
          <w:p w14:paraId="04678970" w14:textId="77777777" w:rsidR="00113D28" w:rsidRPr="00113D28" w:rsidRDefault="00113D28" w:rsidP="00113D28">
            <w:pPr>
              <w:jc w:val="center"/>
            </w:pPr>
            <w:r w:rsidRPr="00113D28">
              <w:t>7</w:t>
            </w:r>
          </w:p>
        </w:tc>
      </w:tr>
      <w:tr w:rsidR="00113D28" w:rsidRPr="00F640AB" w14:paraId="59356119" w14:textId="77777777" w:rsidTr="00621276">
        <w:trPr>
          <w:trHeight w:val="315"/>
        </w:trPr>
        <w:tc>
          <w:tcPr>
            <w:tcW w:w="0" w:type="auto"/>
          </w:tcPr>
          <w:p w14:paraId="72E58B50" w14:textId="77777777" w:rsidR="00113D28" w:rsidRPr="00F640AB" w:rsidRDefault="00113D28" w:rsidP="00113D28"/>
        </w:tc>
        <w:tc>
          <w:tcPr>
            <w:tcW w:w="0" w:type="auto"/>
          </w:tcPr>
          <w:p w14:paraId="6B1E767E" w14:textId="77777777" w:rsidR="00113D28" w:rsidRPr="00F640AB" w:rsidRDefault="00113D28" w:rsidP="00113D28">
            <w:r>
              <w:t>7</w:t>
            </w:r>
          </w:p>
        </w:tc>
        <w:tc>
          <w:tcPr>
            <w:tcW w:w="0" w:type="auto"/>
          </w:tcPr>
          <w:p w14:paraId="0AB4B87D"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52163880" w14:textId="77777777" w:rsidR="00113D28" w:rsidRPr="00F640AB" w:rsidRDefault="00113D28" w:rsidP="00113D28">
            <w:r w:rsidRPr="00F640AB">
              <w:t>Learning how to learn.</w:t>
            </w:r>
          </w:p>
        </w:tc>
        <w:tc>
          <w:tcPr>
            <w:tcW w:w="0" w:type="auto"/>
            <w:shd w:val="clear" w:color="auto" w:fill="auto"/>
            <w:tcMar>
              <w:top w:w="30" w:type="dxa"/>
              <w:left w:w="45" w:type="dxa"/>
              <w:bottom w:w="30" w:type="dxa"/>
              <w:right w:w="45" w:type="dxa"/>
            </w:tcMar>
            <w:vAlign w:val="bottom"/>
            <w:hideMark/>
          </w:tcPr>
          <w:p w14:paraId="39825CF8" w14:textId="77777777" w:rsidR="00113D28" w:rsidRPr="00113D28" w:rsidRDefault="00113D28" w:rsidP="00113D28">
            <w:pPr>
              <w:jc w:val="center"/>
            </w:pPr>
            <w:r w:rsidRPr="00113D28">
              <w:t>7</w:t>
            </w:r>
          </w:p>
        </w:tc>
      </w:tr>
      <w:tr w:rsidR="00113D28" w:rsidRPr="00F640AB" w14:paraId="3967D835" w14:textId="77777777" w:rsidTr="00621276">
        <w:trPr>
          <w:trHeight w:val="315"/>
        </w:trPr>
        <w:tc>
          <w:tcPr>
            <w:tcW w:w="0" w:type="auto"/>
          </w:tcPr>
          <w:p w14:paraId="6FDACF1A" w14:textId="77777777" w:rsidR="00113D28" w:rsidRPr="00F640AB" w:rsidRDefault="00113D28" w:rsidP="00113D28"/>
        </w:tc>
        <w:tc>
          <w:tcPr>
            <w:tcW w:w="0" w:type="auto"/>
          </w:tcPr>
          <w:p w14:paraId="3847FC2D" w14:textId="77777777" w:rsidR="00113D28" w:rsidRPr="00F640AB" w:rsidRDefault="00113D28" w:rsidP="00113D28">
            <w:r>
              <w:t>8</w:t>
            </w:r>
          </w:p>
        </w:tc>
        <w:tc>
          <w:tcPr>
            <w:tcW w:w="0" w:type="auto"/>
          </w:tcPr>
          <w:p w14:paraId="3CA21B32"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31FA26A1" w14:textId="77777777" w:rsidR="00113D28" w:rsidRPr="00F640AB" w:rsidRDefault="00113D28" w:rsidP="00113D28">
            <w:r w:rsidRPr="00F640AB">
              <w:t>How to work with others on a range of different tasks.</w:t>
            </w:r>
          </w:p>
        </w:tc>
        <w:tc>
          <w:tcPr>
            <w:tcW w:w="0" w:type="auto"/>
            <w:shd w:val="clear" w:color="auto" w:fill="auto"/>
            <w:tcMar>
              <w:top w:w="30" w:type="dxa"/>
              <w:left w:w="45" w:type="dxa"/>
              <w:bottom w:w="30" w:type="dxa"/>
              <w:right w:w="45" w:type="dxa"/>
            </w:tcMar>
            <w:vAlign w:val="bottom"/>
            <w:hideMark/>
          </w:tcPr>
          <w:p w14:paraId="64A8C3AE" w14:textId="77777777" w:rsidR="00113D28" w:rsidRPr="00113D28" w:rsidRDefault="00113D28" w:rsidP="00113D28">
            <w:pPr>
              <w:jc w:val="center"/>
            </w:pPr>
            <w:r w:rsidRPr="00113D28">
              <w:t>6</w:t>
            </w:r>
          </w:p>
        </w:tc>
      </w:tr>
      <w:tr w:rsidR="00113D28" w:rsidRPr="00F640AB" w14:paraId="21CEA724" w14:textId="77777777" w:rsidTr="00621276">
        <w:trPr>
          <w:trHeight w:val="315"/>
        </w:trPr>
        <w:tc>
          <w:tcPr>
            <w:tcW w:w="0" w:type="auto"/>
          </w:tcPr>
          <w:p w14:paraId="5FDE359B" w14:textId="77777777" w:rsidR="00113D28" w:rsidRPr="00F640AB" w:rsidRDefault="00113D28" w:rsidP="00113D28"/>
        </w:tc>
        <w:tc>
          <w:tcPr>
            <w:tcW w:w="0" w:type="auto"/>
          </w:tcPr>
          <w:p w14:paraId="6ABB58AB" w14:textId="77777777" w:rsidR="00113D28" w:rsidRPr="00F640AB" w:rsidRDefault="00113D28" w:rsidP="00113D28">
            <w:r>
              <w:t>9</w:t>
            </w:r>
          </w:p>
        </w:tc>
        <w:tc>
          <w:tcPr>
            <w:tcW w:w="0" w:type="auto"/>
          </w:tcPr>
          <w:p w14:paraId="30457E66"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50EE691" w14:textId="77777777" w:rsidR="00113D28" w:rsidRPr="00F640AB" w:rsidRDefault="00113D28" w:rsidP="00113D28">
            <w:r w:rsidRPr="00F640AB">
              <w:t>How to approach learning tasks - getting started, keeping going when something is challenging, being independent in learning.</w:t>
            </w:r>
          </w:p>
        </w:tc>
        <w:tc>
          <w:tcPr>
            <w:tcW w:w="0" w:type="auto"/>
            <w:shd w:val="clear" w:color="auto" w:fill="auto"/>
            <w:tcMar>
              <w:top w:w="30" w:type="dxa"/>
              <w:left w:w="45" w:type="dxa"/>
              <w:bottom w:w="30" w:type="dxa"/>
              <w:right w:w="45" w:type="dxa"/>
            </w:tcMar>
            <w:vAlign w:val="bottom"/>
            <w:hideMark/>
          </w:tcPr>
          <w:p w14:paraId="57B04EDF" w14:textId="77777777" w:rsidR="00113D28" w:rsidRPr="00113D28" w:rsidRDefault="00113D28" w:rsidP="00113D28">
            <w:pPr>
              <w:jc w:val="center"/>
            </w:pPr>
            <w:r w:rsidRPr="00113D28">
              <w:t>7</w:t>
            </w:r>
          </w:p>
        </w:tc>
      </w:tr>
      <w:tr w:rsidR="00113D28" w:rsidRPr="00F640AB" w14:paraId="5B5E60DD" w14:textId="77777777" w:rsidTr="00621276">
        <w:trPr>
          <w:trHeight w:val="315"/>
        </w:trPr>
        <w:tc>
          <w:tcPr>
            <w:tcW w:w="0" w:type="auto"/>
          </w:tcPr>
          <w:p w14:paraId="0FEED9A9" w14:textId="77777777" w:rsidR="00113D28" w:rsidRPr="00F640AB" w:rsidRDefault="00113D28" w:rsidP="00113D28"/>
        </w:tc>
        <w:tc>
          <w:tcPr>
            <w:tcW w:w="0" w:type="auto"/>
          </w:tcPr>
          <w:p w14:paraId="5920EA1B" w14:textId="77777777" w:rsidR="00113D28" w:rsidRPr="00F640AB" w:rsidRDefault="00113D28" w:rsidP="00113D28">
            <w:r>
              <w:t>10</w:t>
            </w:r>
          </w:p>
        </w:tc>
        <w:tc>
          <w:tcPr>
            <w:tcW w:w="0" w:type="auto"/>
          </w:tcPr>
          <w:p w14:paraId="5EC1F31C"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51986930" w14:textId="77777777" w:rsidR="00113D28" w:rsidRPr="00F640AB" w:rsidRDefault="00113D28" w:rsidP="00113D28">
            <w:r w:rsidRPr="00F640AB">
              <w:t>To love stories and books, less emphasis on testing reading skills until a genuine interest in engaging with reading/being read to is there.</w:t>
            </w:r>
          </w:p>
        </w:tc>
        <w:tc>
          <w:tcPr>
            <w:tcW w:w="0" w:type="auto"/>
            <w:shd w:val="clear" w:color="auto" w:fill="auto"/>
            <w:tcMar>
              <w:top w:w="30" w:type="dxa"/>
              <w:left w:w="45" w:type="dxa"/>
              <w:bottom w:w="30" w:type="dxa"/>
              <w:right w:w="45" w:type="dxa"/>
            </w:tcMar>
            <w:vAlign w:val="bottom"/>
          </w:tcPr>
          <w:p w14:paraId="5F08457B" w14:textId="77777777" w:rsidR="00113D28" w:rsidRPr="00113D28" w:rsidRDefault="00113D28" w:rsidP="00113D28">
            <w:pPr>
              <w:jc w:val="center"/>
            </w:pPr>
            <w:r w:rsidRPr="00113D28">
              <w:t>7</w:t>
            </w:r>
          </w:p>
        </w:tc>
      </w:tr>
      <w:tr w:rsidR="00113D28" w:rsidRPr="00F640AB" w14:paraId="29563578" w14:textId="77777777" w:rsidTr="00621276">
        <w:trPr>
          <w:trHeight w:val="315"/>
        </w:trPr>
        <w:tc>
          <w:tcPr>
            <w:tcW w:w="0" w:type="auto"/>
          </w:tcPr>
          <w:p w14:paraId="4EB6EEAD" w14:textId="77777777" w:rsidR="00113D28" w:rsidRPr="00F640AB" w:rsidRDefault="00113D28" w:rsidP="00113D28"/>
        </w:tc>
        <w:tc>
          <w:tcPr>
            <w:tcW w:w="0" w:type="auto"/>
          </w:tcPr>
          <w:p w14:paraId="5AEF4E5E" w14:textId="77777777" w:rsidR="00113D28" w:rsidRPr="00F640AB" w:rsidRDefault="00113D28" w:rsidP="00113D28">
            <w:r>
              <w:t>11</w:t>
            </w:r>
          </w:p>
        </w:tc>
        <w:tc>
          <w:tcPr>
            <w:tcW w:w="0" w:type="auto"/>
          </w:tcPr>
          <w:p w14:paraId="299E5F17"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3BB2C142" w14:textId="77777777" w:rsidR="00113D28" w:rsidRPr="00F640AB" w:rsidRDefault="00113D28" w:rsidP="00113D28">
            <w:r w:rsidRPr="00F640AB">
              <w:t>To be inquisitive problem solvers.</w:t>
            </w:r>
          </w:p>
        </w:tc>
        <w:tc>
          <w:tcPr>
            <w:tcW w:w="0" w:type="auto"/>
            <w:shd w:val="clear" w:color="auto" w:fill="auto"/>
            <w:tcMar>
              <w:top w:w="30" w:type="dxa"/>
              <w:left w:w="45" w:type="dxa"/>
              <w:bottom w:w="30" w:type="dxa"/>
              <w:right w:w="45" w:type="dxa"/>
            </w:tcMar>
            <w:vAlign w:val="bottom"/>
          </w:tcPr>
          <w:p w14:paraId="53ACDAE4" w14:textId="77777777" w:rsidR="00113D28" w:rsidRPr="00113D28" w:rsidRDefault="00113D28" w:rsidP="00113D28">
            <w:pPr>
              <w:jc w:val="center"/>
            </w:pPr>
            <w:r w:rsidRPr="00113D28">
              <w:t>6</w:t>
            </w:r>
          </w:p>
        </w:tc>
      </w:tr>
      <w:tr w:rsidR="00113D28" w:rsidRPr="00F640AB" w14:paraId="3E809CAD" w14:textId="77777777" w:rsidTr="00621276">
        <w:trPr>
          <w:trHeight w:val="315"/>
        </w:trPr>
        <w:tc>
          <w:tcPr>
            <w:tcW w:w="0" w:type="auto"/>
          </w:tcPr>
          <w:p w14:paraId="6B4E11DC" w14:textId="77777777" w:rsidR="00113D28" w:rsidRPr="00F640AB" w:rsidRDefault="00113D28" w:rsidP="00113D28"/>
        </w:tc>
        <w:tc>
          <w:tcPr>
            <w:tcW w:w="0" w:type="auto"/>
          </w:tcPr>
          <w:p w14:paraId="2D1019E3" w14:textId="77777777" w:rsidR="00113D28" w:rsidRPr="00F640AB" w:rsidRDefault="00113D28" w:rsidP="00113D28">
            <w:r>
              <w:t>12</w:t>
            </w:r>
          </w:p>
        </w:tc>
        <w:tc>
          <w:tcPr>
            <w:tcW w:w="0" w:type="auto"/>
          </w:tcPr>
          <w:p w14:paraId="5DBDE1C5"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588B2745" w14:textId="77777777" w:rsidR="00113D28" w:rsidRPr="00F640AB" w:rsidRDefault="00113D28" w:rsidP="00113D28">
            <w:r w:rsidRPr="00F640AB">
              <w:t>To be a caring person, developing empathy for others and learning about the world and our history more widely in the widest sense.</w:t>
            </w:r>
          </w:p>
        </w:tc>
        <w:tc>
          <w:tcPr>
            <w:tcW w:w="0" w:type="auto"/>
            <w:shd w:val="clear" w:color="auto" w:fill="auto"/>
            <w:tcMar>
              <w:top w:w="30" w:type="dxa"/>
              <w:left w:w="45" w:type="dxa"/>
              <w:bottom w:w="30" w:type="dxa"/>
              <w:right w:w="45" w:type="dxa"/>
            </w:tcMar>
            <w:vAlign w:val="bottom"/>
            <w:hideMark/>
          </w:tcPr>
          <w:p w14:paraId="6D6E60B3" w14:textId="77777777" w:rsidR="00113D28" w:rsidRPr="00113D28" w:rsidRDefault="00113D28" w:rsidP="00113D28">
            <w:pPr>
              <w:jc w:val="center"/>
            </w:pPr>
            <w:r w:rsidRPr="00113D28">
              <w:t>6</w:t>
            </w:r>
          </w:p>
        </w:tc>
      </w:tr>
      <w:tr w:rsidR="00113D28" w:rsidRPr="00F640AB" w14:paraId="53121054" w14:textId="77777777" w:rsidTr="00621276">
        <w:trPr>
          <w:trHeight w:val="315"/>
        </w:trPr>
        <w:tc>
          <w:tcPr>
            <w:tcW w:w="0" w:type="auto"/>
          </w:tcPr>
          <w:p w14:paraId="6707772E" w14:textId="77777777" w:rsidR="00113D28" w:rsidRPr="00F640AB" w:rsidRDefault="00113D28" w:rsidP="00113D28"/>
        </w:tc>
        <w:tc>
          <w:tcPr>
            <w:tcW w:w="0" w:type="auto"/>
          </w:tcPr>
          <w:p w14:paraId="247413DA" w14:textId="77777777" w:rsidR="00113D28" w:rsidRPr="00F640AB" w:rsidRDefault="00113D28" w:rsidP="00113D28">
            <w:r>
              <w:t>13</w:t>
            </w:r>
          </w:p>
        </w:tc>
        <w:tc>
          <w:tcPr>
            <w:tcW w:w="0" w:type="auto"/>
          </w:tcPr>
          <w:p w14:paraId="142A5A81"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37DEC534" w14:textId="77777777" w:rsidR="00113D28" w:rsidRPr="00F640AB" w:rsidRDefault="00113D28" w:rsidP="00113D28">
            <w:r w:rsidRPr="00F640AB">
              <w:t>How to work collaboratively and deal with conflict.</w:t>
            </w:r>
          </w:p>
        </w:tc>
        <w:tc>
          <w:tcPr>
            <w:tcW w:w="0" w:type="auto"/>
            <w:shd w:val="clear" w:color="auto" w:fill="auto"/>
            <w:tcMar>
              <w:top w:w="30" w:type="dxa"/>
              <w:left w:w="45" w:type="dxa"/>
              <w:bottom w:w="30" w:type="dxa"/>
              <w:right w:w="45" w:type="dxa"/>
            </w:tcMar>
            <w:vAlign w:val="bottom"/>
            <w:hideMark/>
          </w:tcPr>
          <w:p w14:paraId="78403A86" w14:textId="77777777" w:rsidR="00113D28" w:rsidRPr="00113D28" w:rsidRDefault="00113D28" w:rsidP="00113D28">
            <w:pPr>
              <w:jc w:val="center"/>
            </w:pPr>
            <w:r w:rsidRPr="00113D28">
              <w:t>6</w:t>
            </w:r>
          </w:p>
        </w:tc>
      </w:tr>
      <w:tr w:rsidR="00113D28" w:rsidRPr="00F640AB" w14:paraId="3399AC1E" w14:textId="77777777" w:rsidTr="00621276">
        <w:trPr>
          <w:trHeight w:val="315"/>
        </w:trPr>
        <w:tc>
          <w:tcPr>
            <w:tcW w:w="0" w:type="auto"/>
          </w:tcPr>
          <w:p w14:paraId="770944D9" w14:textId="77777777" w:rsidR="00113D28" w:rsidRPr="00F640AB" w:rsidRDefault="00113D28" w:rsidP="00113D28"/>
        </w:tc>
        <w:tc>
          <w:tcPr>
            <w:tcW w:w="0" w:type="auto"/>
          </w:tcPr>
          <w:p w14:paraId="39A32CF9" w14:textId="77777777" w:rsidR="00113D28" w:rsidRPr="00F640AB" w:rsidRDefault="00113D28" w:rsidP="00113D28">
            <w:r>
              <w:t>14</w:t>
            </w:r>
          </w:p>
        </w:tc>
        <w:tc>
          <w:tcPr>
            <w:tcW w:w="0" w:type="auto"/>
          </w:tcPr>
          <w:p w14:paraId="440114EA"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788C2148" w14:textId="77777777" w:rsidR="00113D28" w:rsidRPr="00F640AB" w:rsidRDefault="00113D28" w:rsidP="00113D28">
            <w:r w:rsidRPr="00F640AB">
              <w:t>Develop independence and curiosity for learning, have the chance to follow their own interests.</w:t>
            </w:r>
          </w:p>
        </w:tc>
        <w:tc>
          <w:tcPr>
            <w:tcW w:w="0" w:type="auto"/>
            <w:shd w:val="clear" w:color="auto" w:fill="auto"/>
            <w:tcMar>
              <w:top w:w="30" w:type="dxa"/>
              <w:left w:w="45" w:type="dxa"/>
              <w:bottom w:w="30" w:type="dxa"/>
              <w:right w:w="45" w:type="dxa"/>
            </w:tcMar>
            <w:vAlign w:val="bottom"/>
          </w:tcPr>
          <w:p w14:paraId="32E5C3EA" w14:textId="77777777" w:rsidR="00113D28" w:rsidRPr="00113D28" w:rsidRDefault="00113D28" w:rsidP="00113D28">
            <w:pPr>
              <w:jc w:val="center"/>
            </w:pPr>
            <w:r w:rsidRPr="00113D28">
              <w:t>7</w:t>
            </w:r>
          </w:p>
        </w:tc>
      </w:tr>
      <w:tr w:rsidR="00113D28" w:rsidRPr="00F640AB" w14:paraId="579299A5" w14:textId="77777777" w:rsidTr="00621276">
        <w:trPr>
          <w:trHeight w:val="315"/>
        </w:trPr>
        <w:tc>
          <w:tcPr>
            <w:tcW w:w="0" w:type="auto"/>
          </w:tcPr>
          <w:p w14:paraId="296CD903" w14:textId="77777777" w:rsidR="00113D28" w:rsidRPr="00F640AB" w:rsidRDefault="00113D28" w:rsidP="00113D28"/>
        </w:tc>
        <w:tc>
          <w:tcPr>
            <w:tcW w:w="0" w:type="auto"/>
          </w:tcPr>
          <w:p w14:paraId="4FCE00F6" w14:textId="77777777" w:rsidR="00113D28" w:rsidRPr="00F640AB" w:rsidRDefault="00113D28" w:rsidP="00113D28">
            <w:r>
              <w:t>15</w:t>
            </w:r>
          </w:p>
        </w:tc>
        <w:tc>
          <w:tcPr>
            <w:tcW w:w="0" w:type="auto"/>
          </w:tcPr>
          <w:p w14:paraId="2D07B20A"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1B45E6DA" w14:textId="77777777" w:rsidR="00113D28" w:rsidRPr="00F640AB" w:rsidRDefault="00113D28" w:rsidP="00113D28">
            <w:r w:rsidRPr="00F640AB">
              <w:t>To understand what it means to feel safe and understand what this looks and feels like.</w:t>
            </w:r>
          </w:p>
        </w:tc>
        <w:tc>
          <w:tcPr>
            <w:tcW w:w="0" w:type="auto"/>
            <w:shd w:val="clear" w:color="auto" w:fill="auto"/>
            <w:tcMar>
              <w:top w:w="30" w:type="dxa"/>
              <w:left w:w="45" w:type="dxa"/>
              <w:bottom w:w="30" w:type="dxa"/>
              <w:right w:w="45" w:type="dxa"/>
            </w:tcMar>
            <w:vAlign w:val="bottom"/>
          </w:tcPr>
          <w:p w14:paraId="63B5FC08" w14:textId="77777777" w:rsidR="00113D28" w:rsidRPr="00113D28" w:rsidRDefault="00113D28" w:rsidP="00113D28">
            <w:pPr>
              <w:jc w:val="center"/>
            </w:pPr>
            <w:r w:rsidRPr="00113D28">
              <w:t>7</w:t>
            </w:r>
          </w:p>
        </w:tc>
      </w:tr>
      <w:tr w:rsidR="00113D28" w:rsidRPr="00F640AB" w14:paraId="297324C1" w14:textId="77777777" w:rsidTr="00621276">
        <w:trPr>
          <w:trHeight w:val="315"/>
        </w:trPr>
        <w:tc>
          <w:tcPr>
            <w:tcW w:w="0" w:type="auto"/>
          </w:tcPr>
          <w:p w14:paraId="2E1D2782" w14:textId="77777777" w:rsidR="00113D28" w:rsidRPr="00F640AB" w:rsidRDefault="00113D28" w:rsidP="00113D28"/>
        </w:tc>
        <w:tc>
          <w:tcPr>
            <w:tcW w:w="0" w:type="auto"/>
          </w:tcPr>
          <w:p w14:paraId="2F817487" w14:textId="77777777" w:rsidR="00113D28" w:rsidRPr="00F640AB" w:rsidRDefault="00113D28" w:rsidP="00113D28">
            <w:r>
              <w:t>16</w:t>
            </w:r>
          </w:p>
        </w:tc>
        <w:tc>
          <w:tcPr>
            <w:tcW w:w="0" w:type="auto"/>
          </w:tcPr>
          <w:p w14:paraId="146031C4"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4961F40F" w14:textId="77777777" w:rsidR="00113D28" w:rsidRPr="00F640AB" w:rsidRDefault="00113D28" w:rsidP="00113D28">
            <w:r w:rsidRPr="00F640AB">
              <w:t>To be creative and try things out without fear of failure.</w:t>
            </w:r>
          </w:p>
        </w:tc>
        <w:tc>
          <w:tcPr>
            <w:tcW w:w="0" w:type="auto"/>
            <w:shd w:val="clear" w:color="auto" w:fill="auto"/>
            <w:tcMar>
              <w:top w:w="30" w:type="dxa"/>
              <w:left w:w="45" w:type="dxa"/>
              <w:bottom w:w="30" w:type="dxa"/>
              <w:right w:w="45" w:type="dxa"/>
            </w:tcMar>
            <w:vAlign w:val="bottom"/>
          </w:tcPr>
          <w:p w14:paraId="4DDCC4B5" w14:textId="77777777" w:rsidR="00113D28" w:rsidRPr="00113D28" w:rsidRDefault="00113D28" w:rsidP="00113D28">
            <w:pPr>
              <w:jc w:val="center"/>
            </w:pPr>
            <w:r w:rsidRPr="00113D28">
              <w:t>6</w:t>
            </w:r>
          </w:p>
        </w:tc>
      </w:tr>
      <w:tr w:rsidR="00113D28" w:rsidRPr="00F640AB" w14:paraId="618569DD" w14:textId="77777777" w:rsidTr="00621276">
        <w:trPr>
          <w:trHeight w:val="315"/>
        </w:trPr>
        <w:tc>
          <w:tcPr>
            <w:tcW w:w="0" w:type="auto"/>
          </w:tcPr>
          <w:p w14:paraId="4155C127" w14:textId="77777777" w:rsidR="00113D28" w:rsidRPr="00F640AB" w:rsidRDefault="00113D28" w:rsidP="00113D28"/>
        </w:tc>
        <w:tc>
          <w:tcPr>
            <w:tcW w:w="0" w:type="auto"/>
          </w:tcPr>
          <w:p w14:paraId="11DFC21F" w14:textId="77777777" w:rsidR="00113D28" w:rsidRPr="00F640AB" w:rsidRDefault="00113D28" w:rsidP="00113D28">
            <w:r>
              <w:t>17</w:t>
            </w:r>
          </w:p>
        </w:tc>
        <w:tc>
          <w:tcPr>
            <w:tcW w:w="0" w:type="auto"/>
          </w:tcPr>
          <w:p w14:paraId="5026E7A4"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F916A3F" w14:textId="77777777" w:rsidR="00113D28" w:rsidRPr="00F640AB" w:rsidRDefault="00113D28" w:rsidP="00113D28">
            <w:r w:rsidRPr="00F640AB">
              <w:t>To be a human being - how to relate to others, how to like themselves, how to feel, how to make things, how to have fun, how to play.</w:t>
            </w:r>
          </w:p>
        </w:tc>
        <w:tc>
          <w:tcPr>
            <w:tcW w:w="0" w:type="auto"/>
            <w:shd w:val="clear" w:color="auto" w:fill="auto"/>
            <w:tcMar>
              <w:top w:w="30" w:type="dxa"/>
              <w:left w:w="45" w:type="dxa"/>
              <w:bottom w:w="30" w:type="dxa"/>
              <w:right w:w="45" w:type="dxa"/>
            </w:tcMar>
            <w:vAlign w:val="bottom"/>
            <w:hideMark/>
          </w:tcPr>
          <w:p w14:paraId="08A5F3C4" w14:textId="77777777" w:rsidR="00113D28" w:rsidRPr="00113D28" w:rsidRDefault="00113D28" w:rsidP="00113D28">
            <w:pPr>
              <w:jc w:val="center"/>
            </w:pPr>
            <w:r w:rsidRPr="00113D28">
              <w:t>6</w:t>
            </w:r>
          </w:p>
        </w:tc>
      </w:tr>
      <w:tr w:rsidR="00113D28" w:rsidRPr="00F640AB" w14:paraId="239E4B9A" w14:textId="77777777" w:rsidTr="00621276">
        <w:trPr>
          <w:trHeight w:val="315"/>
        </w:trPr>
        <w:tc>
          <w:tcPr>
            <w:tcW w:w="0" w:type="auto"/>
          </w:tcPr>
          <w:p w14:paraId="563B1DF3" w14:textId="77777777" w:rsidR="00113D28" w:rsidRPr="00F640AB" w:rsidRDefault="00113D28" w:rsidP="00113D28"/>
        </w:tc>
        <w:tc>
          <w:tcPr>
            <w:tcW w:w="0" w:type="auto"/>
          </w:tcPr>
          <w:p w14:paraId="34F8C4E0" w14:textId="77777777" w:rsidR="00113D28" w:rsidRPr="00F640AB" w:rsidRDefault="00113D28" w:rsidP="00113D28">
            <w:r>
              <w:t>18</w:t>
            </w:r>
          </w:p>
        </w:tc>
        <w:tc>
          <w:tcPr>
            <w:tcW w:w="0" w:type="auto"/>
          </w:tcPr>
          <w:p w14:paraId="46A597CC"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59BD3F74" w14:textId="77777777" w:rsidR="00113D28" w:rsidRPr="00F640AB" w:rsidRDefault="00113D28" w:rsidP="00113D28">
            <w:r w:rsidRPr="00F640AB">
              <w:t>Independent learning skills - how to be an effective and inquisitive learner.</w:t>
            </w:r>
          </w:p>
        </w:tc>
        <w:tc>
          <w:tcPr>
            <w:tcW w:w="0" w:type="auto"/>
            <w:shd w:val="clear" w:color="auto" w:fill="auto"/>
            <w:tcMar>
              <w:top w:w="30" w:type="dxa"/>
              <w:left w:w="45" w:type="dxa"/>
              <w:bottom w:w="30" w:type="dxa"/>
              <w:right w:w="45" w:type="dxa"/>
            </w:tcMar>
            <w:vAlign w:val="bottom"/>
            <w:hideMark/>
          </w:tcPr>
          <w:p w14:paraId="4C3836E2" w14:textId="77777777" w:rsidR="00113D28" w:rsidRPr="00113D28" w:rsidRDefault="00113D28" w:rsidP="00113D28">
            <w:pPr>
              <w:jc w:val="center"/>
            </w:pPr>
            <w:r w:rsidRPr="00113D28">
              <w:t>6</w:t>
            </w:r>
          </w:p>
        </w:tc>
      </w:tr>
      <w:tr w:rsidR="00113D28" w:rsidRPr="00F640AB" w14:paraId="2522A778" w14:textId="77777777" w:rsidTr="00621276">
        <w:trPr>
          <w:trHeight w:val="315"/>
        </w:trPr>
        <w:tc>
          <w:tcPr>
            <w:tcW w:w="0" w:type="auto"/>
          </w:tcPr>
          <w:p w14:paraId="0AC72213" w14:textId="77777777" w:rsidR="00113D28" w:rsidRPr="00F640AB" w:rsidRDefault="00113D28" w:rsidP="00113D28"/>
        </w:tc>
        <w:tc>
          <w:tcPr>
            <w:tcW w:w="0" w:type="auto"/>
          </w:tcPr>
          <w:p w14:paraId="1472DF30" w14:textId="77777777" w:rsidR="00113D28" w:rsidRPr="00F640AB" w:rsidRDefault="00113D28" w:rsidP="00113D28">
            <w:r>
              <w:t>19</w:t>
            </w:r>
          </w:p>
        </w:tc>
        <w:tc>
          <w:tcPr>
            <w:tcW w:w="0" w:type="auto"/>
          </w:tcPr>
          <w:p w14:paraId="15E8F554"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25185688" w14:textId="77777777" w:rsidR="00113D28" w:rsidRPr="00F640AB" w:rsidRDefault="00113D28" w:rsidP="00113D28">
            <w:r w:rsidRPr="00F640AB">
              <w:t>Physical skills both fine and gross motor</w:t>
            </w:r>
          </w:p>
        </w:tc>
        <w:tc>
          <w:tcPr>
            <w:tcW w:w="0" w:type="auto"/>
            <w:shd w:val="clear" w:color="auto" w:fill="auto"/>
            <w:tcMar>
              <w:top w:w="30" w:type="dxa"/>
              <w:left w:w="45" w:type="dxa"/>
              <w:bottom w:w="30" w:type="dxa"/>
              <w:right w:w="45" w:type="dxa"/>
            </w:tcMar>
            <w:vAlign w:val="bottom"/>
            <w:hideMark/>
          </w:tcPr>
          <w:p w14:paraId="31BC7008" w14:textId="77777777" w:rsidR="00113D28" w:rsidRPr="00113D28" w:rsidRDefault="00113D28" w:rsidP="00113D28">
            <w:pPr>
              <w:jc w:val="center"/>
            </w:pPr>
            <w:r w:rsidRPr="00113D28">
              <w:t>6</w:t>
            </w:r>
          </w:p>
        </w:tc>
      </w:tr>
      <w:tr w:rsidR="00113D28" w:rsidRPr="00F640AB" w14:paraId="3DC87B2F" w14:textId="77777777" w:rsidTr="00621276">
        <w:trPr>
          <w:trHeight w:val="315"/>
        </w:trPr>
        <w:tc>
          <w:tcPr>
            <w:tcW w:w="0" w:type="auto"/>
          </w:tcPr>
          <w:p w14:paraId="3D7F61CA" w14:textId="77777777" w:rsidR="00113D28" w:rsidRPr="00F640AB" w:rsidRDefault="00113D28" w:rsidP="00113D28"/>
        </w:tc>
        <w:tc>
          <w:tcPr>
            <w:tcW w:w="0" w:type="auto"/>
          </w:tcPr>
          <w:p w14:paraId="5AD748E4" w14:textId="77777777" w:rsidR="00113D28" w:rsidRPr="00F640AB" w:rsidRDefault="00113D28" w:rsidP="00113D28">
            <w:r>
              <w:t>20</w:t>
            </w:r>
          </w:p>
        </w:tc>
        <w:tc>
          <w:tcPr>
            <w:tcW w:w="0" w:type="auto"/>
          </w:tcPr>
          <w:p w14:paraId="101429C0"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709252D6" w14:textId="77777777" w:rsidR="00113D28" w:rsidRPr="00F640AB" w:rsidRDefault="00113D28" w:rsidP="00113D28">
            <w:r w:rsidRPr="00F640AB">
              <w:t>How to develop and maintain positive relationships and friendships.</w:t>
            </w:r>
          </w:p>
        </w:tc>
        <w:tc>
          <w:tcPr>
            <w:tcW w:w="0" w:type="auto"/>
            <w:shd w:val="clear" w:color="auto" w:fill="auto"/>
            <w:tcMar>
              <w:top w:w="30" w:type="dxa"/>
              <w:left w:w="45" w:type="dxa"/>
              <w:bottom w:w="30" w:type="dxa"/>
              <w:right w:w="45" w:type="dxa"/>
            </w:tcMar>
            <w:vAlign w:val="bottom"/>
          </w:tcPr>
          <w:p w14:paraId="3880BC67" w14:textId="77777777" w:rsidR="00113D28" w:rsidRPr="00113D28" w:rsidRDefault="00113D28" w:rsidP="00113D28">
            <w:pPr>
              <w:jc w:val="center"/>
            </w:pPr>
            <w:r w:rsidRPr="00113D28">
              <w:t>7</w:t>
            </w:r>
          </w:p>
        </w:tc>
      </w:tr>
      <w:tr w:rsidR="00113D28" w:rsidRPr="00F640AB" w14:paraId="00C405F2" w14:textId="77777777" w:rsidTr="00621276">
        <w:trPr>
          <w:trHeight w:val="315"/>
        </w:trPr>
        <w:tc>
          <w:tcPr>
            <w:tcW w:w="0" w:type="auto"/>
          </w:tcPr>
          <w:p w14:paraId="4F2A83A7" w14:textId="77777777" w:rsidR="00113D28" w:rsidRPr="00F640AB" w:rsidRDefault="00113D28" w:rsidP="00113D28"/>
        </w:tc>
        <w:tc>
          <w:tcPr>
            <w:tcW w:w="0" w:type="auto"/>
          </w:tcPr>
          <w:p w14:paraId="2D0985BF" w14:textId="77777777" w:rsidR="00113D28" w:rsidRPr="00F640AB" w:rsidRDefault="00113D28" w:rsidP="00113D28">
            <w:r>
              <w:t>21</w:t>
            </w:r>
          </w:p>
        </w:tc>
        <w:tc>
          <w:tcPr>
            <w:tcW w:w="0" w:type="auto"/>
          </w:tcPr>
          <w:p w14:paraId="615CAF53"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3BBEF32C" w14:textId="77777777" w:rsidR="00113D28" w:rsidRPr="00F640AB" w:rsidRDefault="00113D28" w:rsidP="00113D28">
            <w:r w:rsidRPr="00F640AB">
              <w:t>The skills they need to succeed in life - team work, communication, resilience, problem solving, leadership.</w:t>
            </w:r>
          </w:p>
        </w:tc>
        <w:tc>
          <w:tcPr>
            <w:tcW w:w="0" w:type="auto"/>
            <w:shd w:val="clear" w:color="auto" w:fill="auto"/>
            <w:tcMar>
              <w:top w:w="30" w:type="dxa"/>
              <w:left w:w="45" w:type="dxa"/>
              <w:bottom w:w="30" w:type="dxa"/>
              <w:right w:w="45" w:type="dxa"/>
            </w:tcMar>
            <w:vAlign w:val="bottom"/>
            <w:hideMark/>
          </w:tcPr>
          <w:p w14:paraId="2783A7AB" w14:textId="77777777" w:rsidR="00113D28" w:rsidRPr="00113D28" w:rsidRDefault="00113D28" w:rsidP="00113D28">
            <w:pPr>
              <w:jc w:val="center"/>
            </w:pPr>
            <w:r w:rsidRPr="00113D28">
              <w:t>6</w:t>
            </w:r>
          </w:p>
        </w:tc>
      </w:tr>
      <w:tr w:rsidR="00113D28" w:rsidRPr="00F640AB" w14:paraId="4C7653C1" w14:textId="77777777" w:rsidTr="00621276">
        <w:trPr>
          <w:trHeight w:val="315"/>
        </w:trPr>
        <w:tc>
          <w:tcPr>
            <w:tcW w:w="0" w:type="auto"/>
          </w:tcPr>
          <w:p w14:paraId="7B24B894" w14:textId="77777777" w:rsidR="00113D28" w:rsidRPr="00F640AB" w:rsidRDefault="00113D28" w:rsidP="00113D28"/>
        </w:tc>
        <w:tc>
          <w:tcPr>
            <w:tcW w:w="0" w:type="auto"/>
          </w:tcPr>
          <w:p w14:paraId="4AC9F14A" w14:textId="77777777" w:rsidR="00113D28" w:rsidRPr="00F640AB" w:rsidRDefault="00113D28" w:rsidP="00113D28">
            <w:r>
              <w:t>22</w:t>
            </w:r>
          </w:p>
        </w:tc>
        <w:tc>
          <w:tcPr>
            <w:tcW w:w="0" w:type="auto"/>
          </w:tcPr>
          <w:p w14:paraId="403A7C13"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1EB6B6BA" w14:textId="77777777" w:rsidR="00113D28" w:rsidRPr="00F640AB" w:rsidRDefault="00113D28" w:rsidP="00113D28">
            <w:r w:rsidRPr="00F640AB">
              <w:t>To feel secure in oneself as a person, knowing one's strengths and one's worth as an individual, to have a positive narrative about oneself as a learner.</w:t>
            </w:r>
          </w:p>
        </w:tc>
        <w:tc>
          <w:tcPr>
            <w:tcW w:w="0" w:type="auto"/>
            <w:shd w:val="clear" w:color="auto" w:fill="auto"/>
            <w:tcMar>
              <w:top w:w="30" w:type="dxa"/>
              <w:left w:w="45" w:type="dxa"/>
              <w:bottom w:w="30" w:type="dxa"/>
              <w:right w:w="45" w:type="dxa"/>
            </w:tcMar>
            <w:vAlign w:val="bottom"/>
            <w:hideMark/>
          </w:tcPr>
          <w:p w14:paraId="628CBE88" w14:textId="77777777" w:rsidR="00113D28" w:rsidRPr="00113D28" w:rsidRDefault="00113D28" w:rsidP="00113D28">
            <w:pPr>
              <w:jc w:val="center"/>
            </w:pPr>
            <w:r w:rsidRPr="00113D28">
              <w:t>6</w:t>
            </w:r>
          </w:p>
        </w:tc>
      </w:tr>
      <w:tr w:rsidR="00113D28" w:rsidRPr="00F640AB" w14:paraId="01696772" w14:textId="77777777" w:rsidTr="00621276">
        <w:trPr>
          <w:trHeight w:val="315"/>
        </w:trPr>
        <w:tc>
          <w:tcPr>
            <w:tcW w:w="0" w:type="auto"/>
          </w:tcPr>
          <w:p w14:paraId="7277DF9D" w14:textId="77777777" w:rsidR="00113D28" w:rsidRPr="00F640AB" w:rsidRDefault="00113D28" w:rsidP="00113D28"/>
        </w:tc>
        <w:tc>
          <w:tcPr>
            <w:tcW w:w="0" w:type="auto"/>
          </w:tcPr>
          <w:p w14:paraId="7BCA7554" w14:textId="77777777" w:rsidR="00113D28" w:rsidRPr="00F640AB" w:rsidRDefault="00113D28" w:rsidP="00113D28">
            <w:r>
              <w:t>23</w:t>
            </w:r>
          </w:p>
        </w:tc>
        <w:tc>
          <w:tcPr>
            <w:tcW w:w="0" w:type="auto"/>
          </w:tcPr>
          <w:p w14:paraId="21041BEB"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35AFB859" w14:textId="77777777" w:rsidR="00113D28" w:rsidRPr="00F640AB" w:rsidRDefault="00113D28" w:rsidP="00113D28">
            <w:r w:rsidRPr="00F640AB">
              <w:t>How to communicate with others - in class, in public, in the home, formally and informally. To recognise emotions in selves and others.</w:t>
            </w:r>
          </w:p>
        </w:tc>
        <w:tc>
          <w:tcPr>
            <w:tcW w:w="0" w:type="auto"/>
            <w:shd w:val="clear" w:color="auto" w:fill="auto"/>
            <w:tcMar>
              <w:top w:w="30" w:type="dxa"/>
              <w:left w:w="45" w:type="dxa"/>
              <w:bottom w:w="30" w:type="dxa"/>
              <w:right w:w="45" w:type="dxa"/>
            </w:tcMar>
            <w:vAlign w:val="bottom"/>
          </w:tcPr>
          <w:p w14:paraId="31400E17" w14:textId="77777777" w:rsidR="00113D28" w:rsidRPr="00113D28" w:rsidRDefault="00113D28" w:rsidP="00113D28">
            <w:pPr>
              <w:jc w:val="center"/>
            </w:pPr>
            <w:r w:rsidRPr="00113D28">
              <w:t>6</w:t>
            </w:r>
          </w:p>
        </w:tc>
      </w:tr>
      <w:tr w:rsidR="00113D28" w:rsidRPr="00F640AB" w14:paraId="6B28B8F6" w14:textId="77777777" w:rsidTr="00621276">
        <w:trPr>
          <w:trHeight w:val="315"/>
        </w:trPr>
        <w:tc>
          <w:tcPr>
            <w:tcW w:w="0" w:type="auto"/>
          </w:tcPr>
          <w:p w14:paraId="43B220C8" w14:textId="77777777" w:rsidR="00113D28" w:rsidRPr="00F640AB" w:rsidRDefault="00113D28" w:rsidP="00113D28"/>
        </w:tc>
        <w:tc>
          <w:tcPr>
            <w:tcW w:w="0" w:type="auto"/>
          </w:tcPr>
          <w:p w14:paraId="23A0847B" w14:textId="77777777" w:rsidR="00113D28" w:rsidRPr="00F640AB" w:rsidRDefault="00113D28" w:rsidP="00113D28">
            <w:r>
              <w:t>24</w:t>
            </w:r>
          </w:p>
        </w:tc>
        <w:tc>
          <w:tcPr>
            <w:tcW w:w="0" w:type="auto"/>
          </w:tcPr>
          <w:p w14:paraId="6007303C"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0ED24790" w14:textId="77777777" w:rsidR="00113D28" w:rsidRPr="00F640AB" w:rsidRDefault="00113D28" w:rsidP="00113D28">
            <w:r w:rsidRPr="00F640AB">
              <w:t>Enabling children to develop their thinking and decision making skills, encouraging them to develop opinions and listen to others P4C, PSHCE and RE, collaborative activities.</w:t>
            </w:r>
          </w:p>
        </w:tc>
        <w:tc>
          <w:tcPr>
            <w:tcW w:w="0" w:type="auto"/>
            <w:shd w:val="clear" w:color="auto" w:fill="auto"/>
            <w:tcMar>
              <w:top w:w="30" w:type="dxa"/>
              <w:left w:w="45" w:type="dxa"/>
              <w:bottom w:w="30" w:type="dxa"/>
              <w:right w:w="45" w:type="dxa"/>
            </w:tcMar>
            <w:vAlign w:val="bottom"/>
          </w:tcPr>
          <w:p w14:paraId="34102A04" w14:textId="77777777" w:rsidR="00113D28" w:rsidRPr="00113D28" w:rsidRDefault="00113D28" w:rsidP="00113D28">
            <w:pPr>
              <w:jc w:val="center"/>
            </w:pPr>
            <w:r w:rsidRPr="00113D28">
              <w:t>6</w:t>
            </w:r>
          </w:p>
        </w:tc>
      </w:tr>
      <w:tr w:rsidR="00113D28" w:rsidRPr="00F640AB" w14:paraId="3FAA4B82" w14:textId="77777777" w:rsidTr="00621276">
        <w:trPr>
          <w:trHeight w:val="315"/>
        </w:trPr>
        <w:tc>
          <w:tcPr>
            <w:tcW w:w="0" w:type="auto"/>
          </w:tcPr>
          <w:p w14:paraId="144CA995" w14:textId="77777777" w:rsidR="00113D28" w:rsidRPr="00F640AB" w:rsidRDefault="00113D28" w:rsidP="00113D28"/>
        </w:tc>
        <w:tc>
          <w:tcPr>
            <w:tcW w:w="0" w:type="auto"/>
          </w:tcPr>
          <w:p w14:paraId="5C12887A" w14:textId="77777777" w:rsidR="00113D28" w:rsidRPr="00F640AB" w:rsidRDefault="00113D28" w:rsidP="00113D28">
            <w:r>
              <w:t>25</w:t>
            </w:r>
          </w:p>
        </w:tc>
        <w:tc>
          <w:tcPr>
            <w:tcW w:w="0" w:type="auto"/>
          </w:tcPr>
          <w:p w14:paraId="4E0A97DF"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077120E7" w14:textId="77777777" w:rsidR="00113D28" w:rsidRPr="00F640AB" w:rsidRDefault="00113D28" w:rsidP="00113D28">
            <w:r w:rsidRPr="00F640AB">
              <w:t>That getting things right can take time and that you should not stop at the first failure.</w:t>
            </w:r>
          </w:p>
        </w:tc>
        <w:tc>
          <w:tcPr>
            <w:tcW w:w="0" w:type="auto"/>
            <w:shd w:val="clear" w:color="auto" w:fill="auto"/>
            <w:tcMar>
              <w:top w:w="30" w:type="dxa"/>
              <w:left w:w="45" w:type="dxa"/>
              <w:bottom w:w="30" w:type="dxa"/>
              <w:right w:w="45" w:type="dxa"/>
            </w:tcMar>
            <w:vAlign w:val="bottom"/>
            <w:hideMark/>
          </w:tcPr>
          <w:p w14:paraId="1A07FE0F" w14:textId="77777777" w:rsidR="00113D28" w:rsidRPr="00113D28" w:rsidRDefault="00113D28" w:rsidP="00113D28">
            <w:pPr>
              <w:jc w:val="center"/>
            </w:pPr>
            <w:r w:rsidRPr="00113D28">
              <w:t>6</w:t>
            </w:r>
          </w:p>
        </w:tc>
      </w:tr>
      <w:tr w:rsidR="00113D28" w:rsidRPr="00F640AB" w14:paraId="09A5B406" w14:textId="77777777" w:rsidTr="00621276">
        <w:trPr>
          <w:trHeight w:val="315"/>
        </w:trPr>
        <w:tc>
          <w:tcPr>
            <w:tcW w:w="0" w:type="auto"/>
          </w:tcPr>
          <w:p w14:paraId="031F8DB3" w14:textId="77777777" w:rsidR="00113D28" w:rsidRPr="00F640AB" w:rsidRDefault="00113D28" w:rsidP="00113D28"/>
        </w:tc>
        <w:tc>
          <w:tcPr>
            <w:tcW w:w="0" w:type="auto"/>
          </w:tcPr>
          <w:p w14:paraId="6C8BCCD7" w14:textId="77777777" w:rsidR="00113D28" w:rsidRPr="00F640AB" w:rsidRDefault="00113D28" w:rsidP="00113D28">
            <w:r>
              <w:t>26</w:t>
            </w:r>
          </w:p>
        </w:tc>
        <w:tc>
          <w:tcPr>
            <w:tcW w:w="0" w:type="auto"/>
          </w:tcPr>
          <w:p w14:paraId="4A3E3284"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4F24DDC6" w14:textId="77777777" w:rsidR="00113D28" w:rsidRPr="00F640AB" w:rsidRDefault="00113D28" w:rsidP="00113D28">
            <w:r w:rsidRPr="00F640AB">
              <w:t>Curriculum subjects, with an emphasis on spoken language and literacy as the means to access the rest of the curriculum.</w:t>
            </w:r>
          </w:p>
        </w:tc>
        <w:tc>
          <w:tcPr>
            <w:tcW w:w="0" w:type="auto"/>
            <w:shd w:val="clear" w:color="auto" w:fill="auto"/>
            <w:tcMar>
              <w:top w:w="30" w:type="dxa"/>
              <w:left w:w="45" w:type="dxa"/>
              <w:bottom w:w="30" w:type="dxa"/>
              <w:right w:w="45" w:type="dxa"/>
            </w:tcMar>
            <w:vAlign w:val="bottom"/>
          </w:tcPr>
          <w:p w14:paraId="545CDD61" w14:textId="77777777" w:rsidR="00113D28" w:rsidRPr="00113D28" w:rsidRDefault="00113D28" w:rsidP="00113D28">
            <w:pPr>
              <w:jc w:val="center"/>
            </w:pPr>
            <w:r w:rsidRPr="00113D28">
              <w:t>6</w:t>
            </w:r>
          </w:p>
        </w:tc>
      </w:tr>
      <w:tr w:rsidR="00113D28" w:rsidRPr="00F640AB" w14:paraId="05CCA693" w14:textId="77777777" w:rsidTr="00621276">
        <w:trPr>
          <w:trHeight w:val="315"/>
        </w:trPr>
        <w:tc>
          <w:tcPr>
            <w:tcW w:w="0" w:type="auto"/>
          </w:tcPr>
          <w:p w14:paraId="34F7FF3B" w14:textId="77777777" w:rsidR="00113D28" w:rsidRPr="00F640AB" w:rsidRDefault="00113D28" w:rsidP="00113D28"/>
        </w:tc>
        <w:tc>
          <w:tcPr>
            <w:tcW w:w="0" w:type="auto"/>
          </w:tcPr>
          <w:p w14:paraId="290744FD" w14:textId="77777777" w:rsidR="00113D28" w:rsidRPr="00F640AB" w:rsidRDefault="00113D28" w:rsidP="00113D28">
            <w:r>
              <w:t>27</w:t>
            </w:r>
          </w:p>
        </w:tc>
        <w:tc>
          <w:tcPr>
            <w:tcW w:w="0" w:type="auto"/>
          </w:tcPr>
          <w:p w14:paraId="16EE6D7D"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53EB0423" w14:textId="77777777" w:rsidR="00113D28" w:rsidRPr="00F640AB" w:rsidRDefault="00113D28" w:rsidP="00113D28">
            <w:r w:rsidRPr="00F640AB">
              <w:t>Learning how to be someone who contributes to their community and society more widely.</w:t>
            </w:r>
          </w:p>
        </w:tc>
        <w:tc>
          <w:tcPr>
            <w:tcW w:w="0" w:type="auto"/>
            <w:shd w:val="clear" w:color="auto" w:fill="auto"/>
            <w:tcMar>
              <w:top w:w="30" w:type="dxa"/>
              <w:left w:w="45" w:type="dxa"/>
              <w:bottom w:w="30" w:type="dxa"/>
              <w:right w:w="45" w:type="dxa"/>
            </w:tcMar>
            <w:vAlign w:val="bottom"/>
          </w:tcPr>
          <w:p w14:paraId="7A0AA79A" w14:textId="77777777" w:rsidR="00113D28" w:rsidRPr="00113D28" w:rsidRDefault="00113D28" w:rsidP="00113D28">
            <w:pPr>
              <w:jc w:val="center"/>
            </w:pPr>
            <w:r w:rsidRPr="00113D28">
              <w:t>6</w:t>
            </w:r>
          </w:p>
        </w:tc>
      </w:tr>
      <w:tr w:rsidR="00113D28" w:rsidRPr="00F640AB" w14:paraId="44AEA333" w14:textId="77777777" w:rsidTr="00621276">
        <w:trPr>
          <w:trHeight w:val="315"/>
        </w:trPr>
        <w:tc>
          <w:tcPr>
            <w:tcW w:w="0" w:type="auto"/>
          </w:tcPr>
          <w:p w14:paraId="171F10F9" w14:textId="77777777" w:rsidR="00113D28" w:rsidRPr="00F640AB" w:rsidRDefault="00113D28" w:rsidP="00113D28"/>
        </w:tc>
        <w:tc>
          <w:tcPr>
            <w:tcW w:w="0" w:type="auto"/>
          </w:tcPr>
          <w:p w14:paraId="1DDAE372" w14:textId="77777777" w:rsidR="00113D28" w:rsidRPr="00F640AB" w:rsidRDefault="00113D28" w:rsidP="00113D28">
            <w:r>
              <w:t>28</w:t>
            </w:r>
          </w:p>
        </w:tc>
        <w:tc>
          <w:tcPr>
            <w:tcW w:w="0" w:type="auto"/>
          </w:tcPr>
          <w:p w14:paraId="71544EB9"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4A5D05E5" w14:textId="77777777" w:rsidR="00113D28" w:rsidRPr="00F640AB" w:rsidRDefault="00113D28" w:rsidP="00113D28">
            <w:r w:rsidRPr="00F640AB">
              <w:t>To listen to, relate to and interact with others including to persuade others, make an argument as well to be reflective in their relationships and take account of others' views.</w:t>
            </w:r>
          </w:p>
        </w:tc>
        <w:tc>
          <w:tcPr>
            <w:tcW w:w="0" w:type="auto"/>
            <w:shd w:val="clear" w:color="auto" w:fill="auto"/>
            <w:tcMar>
              <w:top w:w="30" w:type="dxa"/>
              <w:left w:w="45" w:type="dxa"/>
              <w:bottom w:w="30" w:type="dxa"/>
              <w:right w:w="45" w:type="dxa"/>
            </w:tcMar>
            <w:vAlign w:val="bottom"/>
          </w:tcPr>
          <w:p w14:paraId="6DB7F13D" w14:textId="77777777" w:rsidR="00113D28" w:rsidRPr="00113D28" w:rsidRDefault="00113D28" w:rsidP="00113D28">
            <w:pPr>
              <w:jc w:val="center"/>
            </w:pPr>
            <w:r w:rsidRPr="00113D28">
              <w:t>6</w:t>
            </w:r>
          </w:p>
        </w:tc>
      </w:tr>
      <w:tr w:rsidR="00113D28" w:rsidRPr="00F640AB" w14:paraId="39A89D3F" w14:textId="77777777" w:rsidTr="00621276">
        <w:trPr>
          <w:trHeight w:val="315"/>
        </w:trPr>
        <w:tc>
          <w:tcPr>
            <w:tcW w:w="0" w:type="auto"/>
          </w:tcPr>
          <w:p w14:paraId="7AB7C70C" w14:textId="77777777" w:rsidR="00113D28" w:rsidRPr="00F640AB" w:rsidRDefault="00113D28" w:rsidP="00113D28"/>
        </w:tc>
        <w:tc>
          <w:tcPr>
            <w:tcW w:w="0" w:type="auto"/>
          </w:tcPr>
          <w:p w14:paraId="775C0A4C" w14:textId="77777777" w:rsidR="00113D28" w:rsidRPr="00F640AB" w:rsidRDefault="00113D28" w:rsidP="00113D28">
            <w:r>
              <w:t>29</w:t>
            </w:r>
          </w:p>
        </w:tc>
        <w:tc>
          <w:tcPr>
            <w:tcW w:w="0" w:type="auto"/>
          </w:tcPr>
          <w:p w14:paraId="2103F807"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304EE61B" w14:textId="77777777" w:rsidR="00113D28" w:rsidRPr="00F640AB" w:rsidRDefault="00113D28" w:rsidP="00113D28">
            <w:r w:rsidRPr="00F640AB">
              <w:t>To problem solve to help them cope in life and in school and in work.</w:t>
            </w:r>
          </w:p>
        </w:tc>
        <w:tc>
          <w:tcPr>
            <w:tcW w:w="0" w:type="auto"/>
            <w:shd w:val="clear" w:color="auto" w:fill="auto"/>
            <w:tcMar>
              <w:top w:w="30" w:type="dxa"/>
              <w:left w:w="45" w:type="dxa"/>
              <w:bottom w:w="30" w:type="dxa"/>
              <w:right w:w="45" w:type="dxa"/>
            </w:tcMar>
            <w:vAlign w:val="bottom"/>
            <w:hideMark/>
          </w:tcPr>
          <w:p w14:paraId="5DDE712C" w14:textId="77777777" w:rsidR="00113D28" w:rsidRPr="00113D28" w:rsidRDefault="00113D28" w:rsidP="00113D28">
            <w:pPr>
              <w:jc w:val="center"/>
            </w:pPr>
            <w:r w:rsidRPr="00113D28">
              <w:t>6</w:t>
            </w:r>
          </w:p>
        </w:tc>
      </w:tr>
      <w:tr w:rsidR="00113D28" w:rsidRPr="00F640AB" w14:paraId="6EDA998F" w14:textId="77777777" w:rsidTr="00621276">
        <w:trPr>
          <w:trHeight w:val="315"/>
        </w:trPr>
        <w:tc>
          <w:tcPr>
            <w:tcW w:w="0" w:type="auto"/>
          </w:tcPr>
          <w:p w14:paraId="14A541D2" w14:textId="77777777" w:rsidR="00113D28" w:rsidRPr="00F640AB" w:rsidRDefault="00113D28" w:rsidP="00113D28"/>
        </w:tc>
        <w:tc>
          <w:tcPr>
            <w:tcW w:w="0" w:type="auto"/>
          </w:tcPr>
          <w:p w14:paraId="22DAD727" w14:textId="77777777" w:rsidR="00113D28" w:rsidRPr="00F640AB" w:rsidRDefault="00113D28" w:rsidP="00113D28">
            <w:r>
              <w:t>30</w:t>
            </w:r>
          </w:p>
        </w:tc>
        <w:tc>
          <w:tcPr>
            <w:tcW w:w="0" w:type="auto"/>
          </w:tcPr>
          <w:p w14:paraId="407CC00B"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0CE04DC6" w14:textId="77777777" w:rsidR="00113D28" w:rsidRPr="00F640AB" w:rsidRDefault="00113D28" w:rsidP="00113D28">
            <w:r w:rsidRPr="00F640AB">
              <w:t>How to keep oneself healthy both mentally and physically, how to look after self and others.</w:t>
            </w:r>
          </w:p>
        </w:tc>
        <w:tc>
          <w:tcPr>
            <w:tcW w:w="0" w:type="auto"/>
            <w:shd w:val="clear" w:color="auto" w:fill="auto"/>
            <w:tcMar>
              <w:top w:w="30" w:type="dxa"/>
              <w:left w:w="45" w:type="dxa"/>
              <w:bottom w:w="30" w:type="dxa"/>
              <w:right w:w="45" w:type="dxa"/>
            </w:tcMar>
            <w:vAlign w:val="bottom"/>
          </w:tcPr>
          <w:p w14:paraId="14146E5D" w14:textId="77777777" w:rsidR="00113D28" w:rsidRPr="00113D28" w:rsidRDefault="00113D28" w:rsidP="00113D28">
            <w:pPr>
              <w:jc w:val="center"/>
            </w:pPr>
            <w:r w:rsidRPr="00113D28">
              <w:t>6</w:t>
            </w:r>
          </w:p>
        </w:tc>
      </w:tr>
      <w:tr w:rsidR="00113D28" w:rsidRPr="00F640AB" w14:paraId="19161F26" w14:textId="77777777" w:rsidTr="00621276">
        <w:trPr>
          <w:trHeight w:val="315"/>
        </w:trPr>
        <w:tc>
          <w:tcPr>
            <w:tcW w:w="0" w:type="auto"/>
          </w:tcPr>
          <w:p w14:paraId="5341F07E" w14:textId="77777777" w:rsidR="00113D28" w:rsidRPr="00F640AB" w:rsidRDefault="00113D28" w:rsidP="00113D28"/>
        </w:tc>
        <w:tc>
          <w:tcPr>
            <w:tcW w:w="0" w:type="auto"/>
          </w:tcPr>
          <w:p w14:paraId="23B40132" w14:textId="77777777" w:rsidR="00113D28" w:rsidRPr="00F640AB" w:rsidRDefault="00113D28" w:rsidP="00113D28">
            <w:r>
              <w:t>31</w:t>
            </w:r>
          </w:p>
        </w:tc>
        <w:tc>
          <w:tcPr>
            <w:tcW w:w="0" w:type="auto"/>
          </w:tcPr>
          <w:p w14:paraId="4B9E9276"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1D6594A8" w14:textId="77777777" w:rsidR="00113D28" w:rsidRPr="00F640AB" w:rsidRDefault="00113D28" w:rsidP="00113D28">
            <w:r w:rsidRPr="00F640AB">
              <w:t>Working on how to manage their emotions and feelings, making sense of the demands on them and how to apply the right approaches/strategies.</w:t>
            </w:r>
          </w:p>
        </w:tc>
        <w:tc>
          <w:tcPr>
            <w:tcW w:w="0" w:type="auto"/>
            <w:shd w:val="clear" w:color="auto" w:fill="auto"/>
            <w:tcMar>
              <w:top w:w="30" w:type="dxa"/>
              <w:left w:w="45" w:type="dxa"/>
              <w:bottom w:w="30" w:type="dxa"/>
              <w:right w:w="45" w:type="dxa"/>
            </w:tcMar>
            <w:vAlign w:val="bottom"/>
          </w:tcPr>
          <w:p w14:paraId="5D04B810" w14:textId="77777777" w:rsidR="00113D28" w:rsidRPr="00113D28" w:rsidRDefault="00113D28" w:rsidP="00113D28">
            <w:pPr>
              <w:jc w:val="center"/>
            </w:pPr>
            <w:r w:rsidRPr="00113D28">
              <w:t>5</w:t>
            </w:r>
          </w:p>
        </w:tc>
      </w:tr>
      <w:tr w:rsidR="00113D28" w:rsidRPr="00F640AB" w14:paraId="6C266045" w14:textId="77777777" w:rsidTr="00621276">
        <w:trPr>
          <w:trHeight w:val="315"/>
        </w:trPr>
        <w:tc>
          <w:tcPr>
            <w:tcW w:w="0" w:type="auto"/>
          </w:tcPr>
          <w:p w14:paraId="00B5A669" w14:textId="77777777" w:rsidR="00113D28" w:rsidRPr="00F640AB" w:rsidRDefault="00113D28" w:rsidP="00113D28"/>
        </w:tc>
        <w:tc>
          <w:tcPr>
            <w:tcW w:w="0" w:type="auto"/>
          </w:tcPr>
          <w:p w14:paraId="53BDC70F" w14:textId="77777777" w:rsidR="00113D28" w:rsidRPr="00F640AB" w:rsidRDefault="00113D28" w:rsidP="00113D28">
            <w:r>
              <w:t>32</w:t>
            </w:r>
          </w:p>
        </w:tc>
        <w:tc>
          <w:tcPr>
            <w:tcW w:w="0" w:type="auto"/>
          </w:tcPr>
          <w:p w14:paraId="328A7E24"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0615FB68" w14:textId="77777777" w:rsidR="00113D28" w:rsidRPr="00F640AB" w:rsidRDefault="00113D28" w:rsidP="00113D28">
            <w:r w:rsidRPr="00F640AB">
              <w:t>Physical education should be integral to the school day, preparing children to lead healthy and active lives.</w:t>
            </w:r>
          </w:p>
        </w:tc>
        <w:tc>
          <w:tcPr>
            <w:tcW w:w="0" w:type="auto"/>
            <w:shd w:val="clear" w:color="auto" w:fill="auto"/>
            <w:tcMar>
              <w:top w:w="30" w:type="dxa"/>
              <w:left w:w="45" w:type="dxa"/>
              <w:bottom w:w="30" w:type="dxa"/>
              <w:right w:w="45" w:type="dxa"/>
            </w:tcMar>
            <w:vAlign w:val="bottom"/>
            <w:hideMark/>
          </w:tcPr>
          <w:p w14:paraId="145A6D78" w14:textId="77777777" w:rsidR="00113D28" w:rsidRPr="00113D28" w:rsidRDefault="00113D28" w:rsidP="00113D28">
            <w:pPr>
              <w:jc w:val="center"/>
            </w:pPr>
            <w:r w:rsidRPr="00113D28">
              <w:t>6</w:t>
            </w:r>
          </w:p>
        </w:tc>
      </w:tr>
      <w:tr w:rsidR="00113D28" w:rsidRPr="00F640AB" w14:paraId="7147FB42" w14:textId="77777777" w:rsidTr="00621276">
        <w:trPr>
          <w:trHeight w:val="315"/>
        </w:trPr>
        <w:tc>
          <w:tcPr>
            <w:tcW w:w="0" w:type="auto"/>
          </w:tcPr>
          <w:p w14:paraId="17482271" w14:textId="77777777" w:rsidR="00113D28" w:rsidRPr="00F640AB" w:rsidRDefault="00113D28" w:rsidP="00113D28"/>
        </w:tc>
        <w:tc>
          <w:tcPr>
            <w:tcW w:w="0" w:type="auto"/>
          </w:tcPr>
          <w:p w14:paraId="455E07C4" w14:textId="77777777" w:rsidR="00113D28" w:rsidRPr="00F640AB" w:rsidRDefault="00113D28" w:rsidP="00113D28">
            <w:r>
              <w:t>33</w:t>
            </w:r>
          </w:p>
        </w:tc>
        <w:tc>
          <w:tcPr>
            <w:tcW w:w="0" w:type="auto"/>
          </w:tcPr>
          <w:p w14:paraId="435CC551"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590A8978" w14:textId="77777777" w:rsidR="00113D28" w:rsidRPr="00F640AB" w:rsidRDefault="00113D28" w:rsidP="00113D28">
            <w:r w:rsidRPr="00F640AB">
              <w:t>Develop foundation skills in reading, writing and maths</w:t>
            </w:r>
          </w:p>
        </w:tc>
        <w:tc>
          <w:tcPr>
            <w:tcW w:w="0" w:type="auto"/>
            <w:shd w:val="clear" w:color="auto" w:fill="auto"/>
            <w:tcMar>
              <w:top w:w="30" w:type="dxa"/>
              <w:left w:w="45" w:type="dxa"/>
              <w:bottom w:w="30" w:type="dxa"/>
              <w:right w:w="45" w:type="dxa"/>
            </w:tcMar>
            <w:vAlign w:val="bottom"/>
            <w:hideMark/>
          </w:tcPr>
          <w:p w14:paraId="0448A0A8" w14:textId="77777777" w:rsidR="00113D28" w:rsidRPr="00113D28" w:rsidRDefault="00113D28" w:rsidP="00113D28">
            <w:pPr>
              <w:jc w:val="center"/>
            </w:pPr>
            <w:r w:rsidRPr="00113D28">
              <w:t>6</w:t>
            </w:r>
          </w:p>
        </w:tc>
      </w:tr>
      <w:tr w:rsidR="00113D28" w:rsidRPr="00F640AB" w14:paraId="736E7A54" w14:textId="77777777" w:rsidTr="00621276">
        <w:trPr>
          <w:trHeight w:val="315"/>
        </w:trPr>
        <w:tc>
          <w:tcPr>
            <w:tcW w:w="0" w:type="auto"/>
          </w:tcPr>
          <w:p w14:paraId="717F15F3" w14:textId="77777777" w:rsidR="00113D28" w:rsidRPr="00F640AB" w:rsidRDefault="00113D28" w:rsidP="00113D28"/>
        </w:tc>
        <w:tc>
          <w:tcPr>
            <w:tcW w:w="0" w:type="auto"/>
          </w:tcPr>
          <w:p w14:paraId="3379F899" w14:textId="77777777" w:rsidR="00113D28" w:rsidRPr="00F640AB" w:rsidRDefault="00113D28" w:rsidP="00113D28">
            <w:r>
              <w:t>34</w:t>
            </w:r>
          </w:p>
        </w:tc>
        <w:tc>
          <w:tcPr>
            <w:tcW w:w="0" w:type="auto"/>
          </w:tcPr>
          <w:p w14:paraId="6942E005"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459902DF" w14:textId="77777777" w:rsidR="00113D28" w:rsidRPr="00F640AB" w:rsidRDefault="00113D28" w:rsidP="00113D28">
            <w:r w:rsidRPr="00F640AB">
              <w:t>Academic resilience so they can have better understanding of independence skills as learners.</w:t>
            </w:r>
          </w:p>
        </w:tc>
        <w:tc>
          <w:tcPr>
            <w:tcW w:w="0" w:type="auto"/>
            <w:shd w:val="clear" w:color="auto" w:fill="auto"/>
            <w:tcMar>
              <w:top w:w="30" w:type="dxa"/>
              <w:left w:w="45" w:type="dxa"/>
              <w:bottom w:w="30" w:type="dxa"/>
              <w:right w:w="45" w:type="dxa"/>
            </w:tcMar>
            <w:vAlign w:val="bottom"/>
            <w:hideMark/>
          </w:tcPr>
          <w:p w14:paraId="1A1003CC" w14:textId="77777777" w:rsidR="00113D28" w:rsidRPr="00113D28" w:rsidRDefault="00113D28" w:rsidP="00113D28">
            <w:pPr>
              <w:jc w:val="center"/>
            </w:pPr>
            <w:r w:rsidRPr="00113D28">
              <w:t>6</w:t>
            </w:r>
          </w:p>
        </w:tc>
      </w:tr>
      <w:tr w:rsidR="00113D28" w:rsidRPr="00F640AB" w14:paraId="162381AE" w14:textId="77777777" w:rsidTr="00621276">
        <w:trPr>
          <w:trHeight w:val="315"/>
        </w:trPr>
        <w:tc>
          <w:tcPr>
            <w:tcW w:w="0" w:type="auto"/>
          </w:tcPr>
          <w:p w14:paraId="7057E4D2" w14:textId="77777777" w:rsidR="00113D28" w:rsidRPr="00F640AB" w:rsidRDefault="00113D28" w:rsidP="00113D28"/>
        </w:tc>
        <w:tc>
          <w:tcPr>
            <w:tcW w:w="0" w:type="auto"/>
          </w:tcPr>
          <w:p w14:paraId="76F23350" w14:textId="77777777" w:rsidR="00113D28" w:rsidRPr="00F640AB" w:rsidRDefault="00113D28" w:rsidP="00113D28">
            <w:r>
              <w:t>35</w:t>
            </w:r>
          </w:p>
        </w:tc>
        <w:tc>
          <w:tcPr>
            <w:tcW w:w="0" w:type="auto"/>
          </w:tcPr>
          <w:p w14:paraId="44A77AF9"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6825867C" w14:textId="77777777" w:rsidR="00113D28" w:rsidRPr="00F640AB" w:rsidRDefault="00113D28" w:rsidP="00113D28">
            <w:r w:rsidRPr="00F640AB">
              <w:t>Basic skills in numeracy - how to use and apply the four rules of number to common situations. basic learning in other areas of maths such as shape and measurement.</w:t>
            </w:r>
          </w:p>
        </w:tc>
        <w:tc>
          <w:tcPr>
            <w:tcW w:w="0" w:type="auto"/>
            <w:shd w:val="clear" w:color="auto" w:fill="auto"/>
            <w:tcMar>
              <w:top w:w="30" w:type="dxa"/>
              <w:left w:w="45" w:type="dxa"/>
              <w:bottom w:w="30" w:type="dxa"/>
              <w:right w:w="45" w:type="dxa"/>
            </w:tcMar>
            <w:vAlign w:val="bottom"/>
          </w:tcPr>
          <w:p w14:paraId="02A52FB2" w14:textId="77777777" w:rsidR="00113D28" w:rsidRPr="00113D28" w:rsidRDefault="00113D28" w:rsidP="00113D28">
            <w:pPr>
              <w:jc w:val="center"/>
            </w:pPr>
            <w:r w:rsidRPr="00113D28">
              <w:t>6</w:t>
            </w:r>
          </w:p>
        </w:tc>
      </w:tr>
      <w:tr w:rsidR="00113D28" w:rsidRPr="00F640AB" w14:paraId="63BF0B69" w14:textId="77777777" w:rsidTr="00621276">
        <w:trPr>
          <w:trHeight w:val="315"/>
        </w:trPr>
        <w:tc>
          <w:tcPr>
            <w:tcW w:w="0" w:type="auto"/>
          </w:tcPr>
          <w:p w14:paraId="6B32A4A9" w14:textId="77777777" w:rsidR="00113D28" w:rsidRPr="00F640AB" w:rsidRDefault="00113D28" w:rsidP="00113D28"/>
        </w:tc>
        <w:tc>
          <w:tcPr>
            <w:tcW w:w="0" w:type="auto"/>
          </w:tcPr>
          <w:p w14:paraId="10E3DDEF" w14:textId="77777777" w:rsidR="00113D28" w:rsidRPr="00F640AB" w:rsidRDefault="00113D28" w:rsidP="00113D28">
            <w:r>
              <w:t>36</w:t>
            </w:r>
          </w:p>
        </w:tc>
        <w:tc>
          <w:tcPr>
            <w:tcW w:w="0" w:type="auto"/>
          </w:tcPr>
          <w:p w14:paraId="10C5DB17"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1172BCDA" w14:textId="77777777" w:rsidR="00113D28" w:rsidRPr="00F640AB" w:rsidRDefault="00113D28" w:rsidP="00113D28">
            <w:r w:rsidRPr="00F640AB">
              <w:t>Key topics in geography, history and science taught with an emphasis on both local and national concerns and global perspectives.</w:t>
            </w:r>
          </w:p>
        </w:tc>
        <w:tc>
          <w:tcPr>
            <w:tcW w:w="0" w:type="auto"/>
            <w:shd w:val="clear" w:color="auto" w:fill="auto"/>
            <w:tcMar>
              <w:top w:w="30" w:type="dxa"/>
              <w:left w:w="45" w:type="dxa"/>
              <w:bottom w:w="30" w:type="dxa"/>
              <w:right w:w="45" w:type="dxa"/>
            </w:tcMar>
            <w:vAlign w:val="bottom"/>
          </w:tcPr>
          <w:p w14:paraId="79C3B336" w14:textId="77777777" w:rsidR="00113D28" w:rsidRPr="00113D28" w:rsidRDefault="00113D28" w:rsidP="00113D28">
            <w:pPr>
              <w:jc w:val="center"/>
            </w:pPr>
            <w:r w:rsidRPr="00113D28">
              <w:t>5</w:t>
            </w:r>
          </w:p>
        </w:tc>
      </w:tr>
      <w:tr w:rsidR="00113D28" w:rsidRPr="00F640AB" w14:paraId="07A359C1" w14:textId="77777777" w:rsidTr="00621276">
        <w:trPr>
          <w:trHeight w:val="315"/>
        </w:trPr>
        <w:tc>
          <w:tcPr>
            <w:tcW w:w="0" w:type="auto"/>
          </w:tcPr>
          <w:p w14:paraId="3325B175" w14:textId="77777777" w:rsidR="00113D28" w:rsidRPr="00F640AB" w:rsidRDefault="00113D28" w:rsidP="00113D28"/>
        </w:tc>
        <w:tc>
          <w:tcPr>
            <w:tcW w:w="0" w:type="auto"/>
          </w:tcPr>
          <w:p w14:paraId="4815A813" w14:textId="77777777" w:rsidR="00113D28" w:rsidRPr="00F640AB" w:rsidRDefault="00113D28" w:rsidP="00113D28">
            <w:r>
              <w:t>37</w:t>
            </w:r>
          </w:p>
        </w:tc>
        <w:tc>
          <w:tcPr>
            <w:tcW w:w="0" w:type="auto"/>
          </w:tcPr>
          <w:p w14:paraId="01DDC130"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33491193" w14:textId="77777777" w:rsidR="00113D28" w:rsidRPr="00F640AB" w:rsidRDefault="00113D28" w:rsidP="00113D28">
            <w:r w:rsidRPr="00F640AB">
              <w:t>Practical skills, making and doing, continued past the early years.</w:t>
            </w:r>
          </w:p>
        </w:tc>
        <w:tc>
          <w:tcPr>
            <w:tcW w:w="0" w:type="auto"/>
            <w:shd w:val="clear" w:color="auto" w:fill="auto"/>
            <w:tcMar>
              <w:top w:w="30" w:type="dxa"/>
              <w:left w:w="45" w:type="dxa"/>
              <w:bottom w:w="30" w:type="dxa"/>
              <w:right w:w="45" w:type="dxa"/>
            </w:tcMar>
            <w:vAlign w:val="bottom"/>
          </w:tcPr>
          <w:p w14:paraId="153404A8" w14:textId="77777777" w:rsidR="00113D28" w:rsidRPr="00113D28" w:rsidRDefault="00113D28" w:rsidP="00113D28">
            <w:pPr>
              <w:jc w:val="center"/>
            </w:pPr>
            <w:r w:rsidRPr="00113D28">
              <w:t>5</w:t>
            </w:r>
          </w:p>
        </w:tc>
      </w:tr>
      <w:tr w:rsidR="00113D28" w:rsidRPr="00F640AB" w14:paraId="46A673C1" w14:textId="77777777" w:rsidTr="00621276">
        <w:trPr>
          <w:trHeight w:val="315"/>
        </w:trPr>
        <w:tc>
          <w:tcPr>
            <w:tcW w:w="0" w:type="auto"/>
          </w:tcPr>
          <w:p w14:paraId="20B707D9" w14:textId="77777777" w:rsidR="00113D28" w:rsidRPr="00F640AB" w:rsidRDefault="00113D28" w:rsidP="00113D28"/>
        </w:tc>
        <w:tc>
          <w:tcPr>
            <w:tcW w:w="0" w:type="auto"/>
          </w:tcPr>
          <w:p w14:paraId="28B4D54B" w14:textId="77777777" w:rsidR="00113D28" w:rsidRPr="00F640AB" w:rsidRDefault="00113D28" w:rsidP="00113D28">
            <w:r>
              <w:t>38</w:t>
            </w:r>
          </w:p>
        </w:tc>
        <w:tc>
          <w:tcPr>
            <w:tcW w:w="0" w:type="auto"/>
          </w:tcPr>
          <w:p w14:paraId="3C676055"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64E77EA9" w14:textId="77777777" w:rsidR="00113D28" w:rsidRPr="00F640AB" w:rsidRDefault="00113D28" w:rsidP="00113D28">
            <w:r w:rsidRPr="00F640AB">
              <w:t>Overall emotional resilience so they can deal with set-back, and see that practice makes a difference. To help them build resilience for life.</w:t>
            </w:r>
          </w:p>
        </w:tc>
        <w:tc>
          <w:tcPr>
            <w:tcW w:w="0" w:type="auto"/>
            <w:shd w:val="clear" w:color="auto" w:fill="auto"/>
            <w:tcMar>
              <w:top w:w="30" w:type="dxa"/>
              <w:left w:w="45" w:type="dxa"/>
              <w:bottom w:w="30" w:type="dxa"/>
              <w:right w:w="45" w:type="dxa"/>
            </w:tcMar>
            <w:vAlign w:val="bottom"/>
          </w:tcPr>
          <w:p w14:paraId="1FF2F4CF" w14:textId="77777777" w:rsidR="00113D28" w:rsidRPr="00113D28" w:rsidRDefault="00113D28" w:rsidP="00113D28">
            <w:pPr>
              <w:jc w:val="center"/>
            </w:pPr>
            <w:r w:rsidRPr="00113D28">
              <w:t>6</w:t>
            </w:r>
          </w:p>
        </w:tc>
      </w:tr>
      <w:tr w:rsidR="00113D28" w:rsidRPr="00F640AB" w14:paraId="578324EA" w14:textId="77777777" w:rsidTr="00621276">
        <w:trPr>
          <w:trHeight w:val="315"/>
        </w:trPr>
        <w:tc>
          <w:tcPr>
            <w:tcW w:w="0" w:type="auto"/>
          </w:tcPr>
          <w:p w14:paraId="7AB382AF" w14:textId="77777777" w:rsidR="00113D28" w:rsidRPr="00F640AB" w:rsidRDefault="00113D28" w:rsidP="00113D28"/>
        </w:tc>
        <w:tc>
          <w:tcPr>
            <w:tcW w:w="0" w:type="auto"/>
          </w:tcPr>
          <w:p w14:paraId="53A97007" w14:textId="77777777" w:rsidR="00113D28" w:rsidRPr="00F640AB" w:rsidRDefault="00113D28" w:rsidP="00113D28">
            <w:r>
              <w:t>39</w:t>
            </w:r>
          </w:p>
        </w:tc>
        <w:tc>
          <w:tcPr>
            <w:tcW w:w="0" w:type="auto"/>
          </w:tcPr>
          <w:p w14:paraId="263BB182"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5B159075" w14:textId="77777777" w:rsidR="00113D28" w:rsidRPr="00F640AB" w:rsidRDefault="00113D28" w:rsidP="00113D28">
            <w:r w:rsidRPr="00F640AB">
              <w:t>To work cooperatively and collaboratively with peers in a non-competitive environment.</w:t>
            </w:r>
          </w:p>
        </w:tc>
        <w:tc>
          <w:tcPr>
            <w:tcW w:w="0" w:type="auto"/>
            <w:shd w:val="clear" w:color="auto" w:fill="auto"/>
            <w:tcMar>
              <w:top w:w="30" w:type="dxa"/>
              <w:left w:w="45" w:type="dxa"/>
              <w:bottom w:w="30" w:type="dxa"/>
              <w:right w:w="45" w:type="dxa"/>
            </w:tcMar>
            <w:vAlign w:val="bottom"/>
          </w:tcPr>
          <w:p w14:paraId="6553B63D" w14:textId="77777777" w:rsidR="00113D28" w:rsidRPr="00113D28" w:rsidRDefault="00113D28" w:rsidP="00113D28">
            <w:pPr>
              <w:jc w:val="center"/>
            </w:pPr>
            <w:r w:rsidRPr="00113D28">
              <w:t>6</w:t>
            </w:r>
          </w:p>
        </w:tc>
      </w:tr>
      <w:tr w:rsidR="00113D28" w:rsidRPr="00F640AB" w14:paraId="6F4C8084" w14:textId="77777777" w:rsidTr="00621276">
        <w:trPr>
          <w:trHeight w:val="315"/>
        </w:trPr>
        <w:tc>
          <w:tcPr>
            <w:tcW w:w="0" w:type="auto"/>
          </w:tcPr>
          <w:p w14:paraId="5D2C0E48" w14:textId="77777777" w:rsidR="00113D28" w:rsidRPr="00F640AB" w:rsidRDefault="00113D28" w:rsidP="00113D28"/>
        </w:tc>
        <w:tc>
          <w:tcPr>
            <w:tcW w:w="0" w:type="auto"/>
          </w:tcPr>
          <w:p w14:paraId="7E2CC1DC" w14:textId="77777777" w:rsidR="00113D28" w:rsidRPr="00F640AB" w:rsidRDefault="00113D28" w:rsidP="00113D28">
            <w:r>
              <w:t>40</w:t>
            </w:r>
          </w:p>
        </w:tc>
        <w:tc>
          <w:tcPr>
            <w:tcW w:w="0" w:type="auto"/>
          </w:tcPr>
          <w:p w14:paraId="16160FBB"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676647AE" w14:textId="77777777" w:rsidR="00113D28" w:rsidRPr="00F640AB" w:rsidRDefault="00113D28" w:rsidP="00113D28">
            <w:r w:rsidRPr="00F640AB">
              <w:t>Making mistakes, tolerating getting it wrong, going back to repair/redo.</w:t>
            </w:r>
          </w:p>
        </w:tc>
        <w:tc>
          <w:tcPr>
            <w:tcW w:w="0" w:type="auto"/>
            <w:shd w:val="clear" w:color="auto" w:fill="auto"/>
            <w:tcMar>
              <w:top w:w="30" w:type="dxa"/>
              <w:left w:w="45" w:type="dxa"/>
              <w:bottom w:w="30" w:type="dxa"/>
              <w:right w:w="45" w:type="dxa"/>
            </w:tcMar>
            <w:vAlign w:val="bottom"/>
          </w:tcPr>
          <w:p w14:paraId="59D8DABE" w14:textId="77777777" w:rsidR="00113D28" w:rsidRPr="00113D28" w:rsidRDefault="00113D28" w:rsidP="00113D28">
            <w:pPr>
              <w:jc w:val="center"/>
            </w:pPr>
            <w:r w:rsidRPr="00113D28">
              <w:t>6</w:t>
            </w:r>
          </w:p>
        </w:tc>
      </w:tr>
      <w:tr w:rsidR="00113D28" w:rsidRPr="00F640AB" w14:paraId="765D08DE" w14:textId="77777777" w:rsidTr="00621276">
        <w:trPr>
          <w:trHeight w:val="315"/>
        </w:trPr>
        <w:tc>
          <w:tcPr>
            <w:tcW w:w="0" w:type="auto"/>
          </w:tcPr>
          <w:p w14:paraId="64EB2B75" w14:textId="77777777" w:rsidR="00113D28" w:rsidRPr="00F640AB" w:rsidRDefault="00113D28" w:rsidP="00113D28"/>
        </w:tc>
        <w:tc>
          <w:tcPr>
            <w:tcW w:w="0" w:type="auto"/>
          </w:tcPr>
          <w:p w14:paraId="2CEF09BD" w14:textId="77777777" w:rsidR="00113D28" w:rsidRPr="00F640AB" w:rsidRDefault="00113D28" w:rsidP="00113D28">
            <w:r>
              <w:t>41</w:t>
            </w:r>
          </w:p>
        </w:tc>
        <w:tc>
          <w:tcPr>
            <w:tcW w:w="0" w:type="auto"/>
          </w:tcPr>
          <w:p w14:paraId="69555027"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08F0E6BA" w14:textId="77777777" w:rsidR="00113D28" w:rsidRPr="00F640AB" w:rsidRDefault="00113D28" w:rsidP="00113D28">
            <w:r w:rsidRPr="00F640AB">
              <w:t>The skills needed to succeed in life - spanning all areas of development from core education, to motor skills, socioemotional wellbeing, critical thinking, health.</w:t>
            </w:r>
          </w:p>
        </w:tc>
        <w:tc>
          <w:tcPr>
            <w:tcW w:w="0" w:type="auto"/>
            <w:shd w:val="clear" w:color="auto" w:fill="auto"/>
            <w:tcMar>
              <w:top w:w="30" w:type="dxa"/>
              <w:left w:w="45" w:type="dxa"/>
              <w:bottom w:w="30" w:type="dxa"/>
              <w:right w:w="45" w:type="dxa"/>
            </w:tcMar>
            <w:vAlign w:val="bottom"/>
            <w:hideMark/>
          </w:tcPr>
          <w:p w14:paraId="1CD01908" w14:textId="77777777" w:rsidR="00113D28" w:rsidRPr="00113D28" w:rsidRDefault="00113D28" w:rsidP="00113D28">
            <w:pPr>
              <w:jc w:val="center"/>
            </w:pPr>
            <w:r w:rsidRPr="00113D28">
              <w:t>6</w:t>
            </w:r>
          </w:p>
        </w:tc>
      </w:tr>
      <w:tr w:rsidR="00113D28" w:rsidRPr="00F640AB" w14:paraId="6D76D349" w14:textId="77777777" w:rsidTr="00621276">
        <w:trPr>
          <w:trHeight w:val="315"/>
        </w:trPr>
        <w:tc>
          <w:tcPr>
            <w:tcW w:w="0" w:type="auto"/>
          </w:tcPr>
          <w:p w14:paraId="6A2A18FE" w14:textId="77777777" w:rsidR="00113D28" w:rsidRPr="00F640AB" w:rsidRDefault="00113D28" w:rsidP="00113D28"/>
        </w:tc>
        <w:tc>
          <w:tcPr>
            <w:tcW w:w="0" w:type="auto"/>
          </w:tcPr>
          <w:p w14:paraId="6C0DBB49" w14:textId="77777777" w:rsidR="00113D28" w:rsidRPr="00F640AB" w:rsidRDefault="00113D28" w:rsidP="00113D28">
            <w:r>
              <w:t>42</w:t>
            </w:r>
          </w:p>
        </w:tc>
        <w:tc>
          <w:tcPr>
            <w:tcW w:w="0" w:type="auto"/>
          </w:tcPr>
          <w:p w14:paraId="65D6D8C0"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E463A0D" w14:textId="77777777" w:rsidR="00113D28" w:rsidRPr="00F640AB" w:rsidRDefault="00113D28" w:rsidP="00113D28">
            <w:r w:rsidRPr="00F640AB">
              <w:t>Critical thinking skills.</w:t>
            </w:r>
          </w:p>
        </w:tc>
        <w:tc>
          <w:tcPr>
            <w:tcW w:w="0" w:type="auto"/>
            <w:shd w:val="clear" w:color="auto" w:fill="auto"/>
            <w:tcMar>
              <w:top w:w="30" w:type="dxa"/>
              <w:left w:w="45" w:type="dxa"/>
              <w:bottom w:w="30" w:type="dxa"/>
              <w:right w:w="45" w:type="dxa"/>
            </w:tcMar>
            <w:vAlign w:val="bottom"/>
            <w:hideMark/>
          </w:tcPr>
          <w:p w14:paraId="672E1209" w14:textId="77777777" w:rsidR="00113D28" w:rsidRPr="00113D28" w:rsidRDefault="00113D28" w:rsidP="00113D28">
            <w:pPr>
              <w:jc w:val="center"/>
            </w:pPr>
            <w:r w:rsidRPr="00113D28">
              <w:t>6</w:t>
            </w:r>
          </w:p>
        </w:tc>
      </w:tr>
      <w:tr w:rsidR="00113D28" w:rsidRPr="00F640AB" w14:paraId="014F18E0" w14:textId="77777777" w:rsidTr="00621276">
        <w:trPr>
          <w:trHeight w:val="315"/>
        </w:trPr>
        <w:tc>
          <w:tcPr>
            <w:tcW w:w="0" w:type="auto"/>
          </w:tcPr>
          <w:p w14:paraId="02948691" w14:textId="77777777" w:rsidR="00113D28" w:rsidRPr="00F640AB" w:rsidRDefault="00113D28" w:rsidP="00113D28"/>
        </w:tc>
        <w:tc>
          <w:tcPr>
            <w:tcW w:w="0" w:type="auto"/>
          </w:tcPr>
          <w:p w14:paraId="16FB23A6" w14:textId="77777777" w:rsidR="00113D28" w:rsidRPr="00F640AB" w:rsidRDefault="00113D28" w:rsidP="00113D28">
            <w:r>
              <w:t>43</w:t>
            </w:r>
          </w:p>
        </w:tc>
        <w:tc>
          <w:tcPr>
            <w:tcW w:w="0" w:type="auto"/>
          </w:tcPr>
          <w:p w14:paraId="3B9348E9"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1C60E691" w14:textId="77777777" w:rsidR="00113D28" w:rsidRPr="00F640AB" w:rsidRDefault="00113D28" w:rsidP="00113D28">
            <w:r w:rsidRPr="00F640AB">
              <w:t>How to interact with others individually, within a group and when delivering to an audience.</w:t>
            </w:r>
          </w:p>
        </w:tc>
        <w:tc>
          <w:tcPr>
            <w:tcW w:w="0" w:type="auto"/>
            <w:shd w:val="clear" w:color="auto" w:fill="auto"/>
            <w:tcMar>
              <w:top w:w="30" w:type="dxa"/>
              <w:left w:w="45" w:type="dxa"/>
              <w:bottom w:w="30" w:type="dxa"/>
              <w:right w:w="45" w:type="dxa"/>
            </w:tcMar>
            <w:vAlign w:val="bottom"/>
          </w:tcPr>
          <w:p w14:paraId="4C7A0CEF" w14:textId="77777777" w:rsidR="00113D28" w:rsidRPr="00113D28" w:rsidRDefault="00113D28" w:rsidP="00113D28">
            <w:pPr>
              <w:jc w:val="center"/>
            </w:pPr>
            <w:r w:rsidRPr="00113D28">
              <w:t>6</w:t>
            </w:r>
          </w:p>
        </w:tc>
      </w:tr>
      <w:tr w:rsidR="00113D28" w:rsidRPr="00F640AB" w14:paraId="3D952367" w14:textId="77777777" w:rsidTr="00621276">
        <w:trPr>
          <w:trHeight w:val="315"/>
        </w:trPr>
        <w:tc>
          <w:tcPr>
            <w:tcW w:w="0" w:type="auto"/>
          </w:tcPr>
          <w:p w14:paraId="5279FA01" w14:textId="77777777" w:rsidR="00113D28" w:rsidRPr="00F640AB" w:rsidRDefault="00113D28" w:rsidP="00113D28"/>
        </w:tc>
        <w:tc>
          <w:tcPr>
            <w:tcW w:w="0" w:type="auto"/>
          </w:tcPr>
          <w:p w14:paraId="2C78CDC9" w14:textId="77777777" w:rsidR="00113D28" w:rsidRPr="00F640AB" w:rsidRDefault="00113D28" w:rsidP="00113D28">
            <w:r>
              <w:t>44</w:t>
            </w:r>
          </w:p>
        </w:tc>
        <w:tc>
          <w:tcPr>
            <w:tcW w:w="0" w:type="auto"/>
          </w:tcPr>
          <w:p w14:paraId="317B59A8"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642B605D" w14:textId="77777777" w:rsidR="00113D28" w:rsidRPr="00F640AB" w:rsidRDefault="00113D28" w:rsidP="00113D28">
            <w:r w:rsidRPr="00F640AB">
              <w:t>To learn about themselves as people: to develop and adapt their identity in an ever-changing world: especially in relation to new technologies and health developments.</w:t>
            </w:r>
          </w:p>
        </w:tc>
        <w:tc>
          <w:tcPr>
            <w:tcW w:w="0" w:type="auto"/>
            <w:shd w:val="clear" w:color="auto" w:fill="auto"/>
            <w:tcMar>
              <w:top w:w="30" w:type="dxa"/>
              <w:left w:w="45" w:type="dxa"/>
              <w:bottom w:w="30" w:type="dxa"/>
              <w:right w:w="45" w:type="dxa"/>
            </w:tcMar>
            <w:vAlign w:val="bottom"/>
            <w:hideMark/>
          </w:tcPr>
          <w:p w14:paraId="6F1CC3EC" w14:textId="77777777" w:rsidR="00113D28" w:rsidRPr="00113D28" w:rsidRDefault="00113D28" w:rsidP="00113D28">
            <w:pPr>
              <w:jc w:val="center"/>
            </w:pPr>
            <w:r w:rsidRPr="00113D28">
              <w:t>6</w:t>
            </w:r>
          </w:p>
        </w:tc>
      </w:tr>
      <w:tr w:rsidR="00113D28" w:rsidRPr="00F640AB" w14:paraId="7286D285" w14:textId="77777777" w:rsidTr="00621276">
        <w:trPr>
          <w:trHeight w:val="315"/>
        </w:trPr>
        <w:tc>
          <w:tcPr>
            <w:tcW w:w="0" w:type="auto"/>
          </w:tcPr>
          <w:p w14:paraId="1D7C0B33" w14:textId="77777777" w:rsidR="00113D28" w:rsidRPr="00F640AB" w:rsidRDefault="00113D28" w:rsidP="00113D28"/>
        </w:tc>
        <w:tc>
          <w:tcPr>
            <w:tcW w:w="0" w:type="auto"/>
          </w:tcPr>
          <w:p w14:paraId="3AC662C4" w14:textId="77777777" w:rsidR="00113D28" w:rsidRPr="00F640AB" w:rsidRDefault="00113D28" w:rsidP="00113D28">
            <w:r>
              <w:t>45</w:t>
            </w:r>
          </w:p>
        </w:tc>
        <w:tc>
          <w:tcPr>
            <w:tcW w:w="0" w:type="auto"/>
          </w:tcPr>
          <w:p w14:paraId="67C7DEBB"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9B88A7D" w14:textId="77777777" w:rsidR="00113D28" w:rsidRPr="00F640AB" w:rsidRDefault="00113D28" w:rsidP="00113D28">
            <w:r w:rsidRPr="00F640AB">
              <w:t>To learn the skills and knowledge of particular subjects to learn what they are passionate about and interested in.</w:t>
            </w:r>
          </w:p>
        </w:tc>
        <w:tc>
          <w:tcPr>
            <w:tcW w:w="0" w:type="auto"/>
            <w:shd w:val="clear" w:color="auto" w:fill="auto"/>
            <w:tcMar>
              <w:top w:w="30" w:type="dxa"/>
              <w:left w:w="45" w:type="dxa"/>
              <w:bottom w:w="30" w:type="dxa"/>
              <w:right w:w="45" w:type="dxa"/>
            </w:tcMar>
            <w:vAlign w:val="bottom"/>
            <w:hideMark/>
          </w:tcPr>
          <w:p w14:paraId="37A5E674" w14:textId="77777777" w:rsidR="00113D28" w:rsidRPr="00113D28" w:rsidRDefault="00113D28" w:rsidP="00113D28">
            <w:pPr>
              <w:jc w:val="center"/>
            </w:pPr>
            <w:r w:rsidRPr="00113D28">
              <w:t>5</w:t>
            </w:r>
          </w:p>
        </w:tc>
      </w:tr>
      <w:tr w:rsidR="00113D28" w:rsidRPr="00F640AB" w14:paraId="7E4A1725" w14:textId="77777777" w:rsidTr="00621276">
        <w:trPr>
          <w:trHeight w:val="315"/>
        </w:trPr>
        <w:tc>
          <w:tcPr>
            <w:tcW w:w="0" w:type="auto"/>
          </w:tcPr>
          <w:p w14:paraId="3947251D" w14:textId="77777777" w:rsidR="00113D28" w:rsidRPr="00F640AB" w:rsidRDefault="00113D28" w:rsidP="00113D28"/>
        </w:tc>
        <w:tc>
          <w:tcPr>
            <w:tcW w:w="0" w:type="auto"/>
          </w:tcPr>
          <w:p w14:paraId="7967997B" w14:textId="77777777" w:rsidR="00113D28" w:rsidRPr="00F640AB" w:rsidRDefault="00113D28" w:rsidP="00113D28">
            <w:r>
              <w:t>46</w:t>
            </w:r>
          </w:p>
        </w:tc>
        <w:tc>
          <w:tcPr>
            <w:tcW w:w="0" w:type="auto"/>
          </w:tcPr>
          <w:p w14:paraId="1677FC9F"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142319D6" w14:textId="77777777" w:rsidR="00113D28" w:rsidRPr="00F640AB" w:rsidRDefault="00113D28" w:rsidP="00113D28">
            <w:r w:rsidRPr="00F640AB">
              <w:t>Applying basic curriculum teaching to real life and creative, collaborative projects and activities.</w:t>
            </w:r>
          </w:p>
        </w:tc>
        <w:tc>
          <w:tcPr>
            <w:tcW w:w="0" w:type="auto"/>
            <w:shd w:val="clear" w:color="auto" w:fill="auto"/>
            <w:tcMar>
              <w:top w:w="30" w:type="dxa"/>
              <w:left w:w="45" w:type="dxa"/>
              <w:bottom w:w="30" w:type="dxa"/>
              <w:right w:w="45" w:type="dxa"/>
            </w:tcMar>
            <w:vAlign w:val="bottom"/>
            <w:hideMark/>
          </w:tcPr>
          <w:p w14:paraId="21A2D174" w14:textId="77777777" w:rsidR="00113D28" w:rsidRPr="00113D28" w:rsidRDefault="00113D28" w:rsidP="00113D28">
            <w:pPr>
              <w:jc w:val="center"/>
            </w:pPr>
            <w:r w:rsidRPr="00113D28">
              <w:t>6</w:t>
            </w:r>
          </w:p>
        </w:tc>
      </w:tr>
      <w:tr w:rsidR="00113D28" w:rsidRPr="00F640AB" w14:paraId="26C5A433" w14:textId="77777777" w:rsidTr="00621276">
        <w:trPr>
          <w:trHeight w:val="315"/>
        </w:trPr>
        <w:tc>
          <w:tcPr>
            <w:tcW w:w="0" w:type="auto"/>
          </w:tcPr>
          <w:p w14:paraId="7B66D5A2" w14:textId="77777777" w:rsidR="00113D28" w:rsidRPr="00F640AB" w:rsidRDefault="00113D28" w:rsidP="00113D28"/>
        </w:tc>
        <w:tc>
          <w:tcPr>
            <w:tcW w:w="0" w:type="auto"/>
          </w:tcPr>
          <w:p w14:paraId="331E96F9" w14:textId="77777777" w:rsidR="00113D28" w:rsidRPr="00F640AB" w:rsidRDefault="00113D28" w:rsidP="00113D28">
            <w:r>
              <w:t>47</w:t>
            </w:r>
          </w:p>
        </w:tc>
        <w:tc>
          <w:tcPr>
            <w:tcW w:w="0" w:type="auto"/>
          </w:tcPr>
          <w:p w14:paraId="37929052"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0CB766AB" w14:textId="77777777" w:rsidR="00113D28" w:rsidRPr="00F640AB" w:rsidRDefault="00113D28" w:rsidP="00113D28">
            <w:r w:rsidRPr="00F640AB">
              <w:t>A greater emphasis on life skills such as healthy eating, exercise, not just a short project in year three for example.</w:t>
            </w:r>
          </w:p>
        </w:tc>
        <w:tc>
          <w:tcPr>
            <w:tcW w:w="0" w:type="auto"/>
            <w:shd w:val="clear" w:color="auto" w:fill="auto"/>
            <w:tcMar>
              <w:top w:w="30" w:type="dxa"/>
              <w:left w:w="45" w:type="dxa"/>
              <w:bottom w:w="30" w:type="dxa"/>
              <w:right w:w="45" w:type="dxa"/>
            </w:tcMar>
            <w:vAlign w:val="bottom"/>
          </w:tcPr>
          <w:p w14:paraId="72EA6F88" w14:textId="77777777" w:rsidR="00113D28" w:rsidRPr="00113D28" w:rsidRDefault="00113D28" w:rsidP="00113D28">
            <w:pPr>
              <w:jc w:val="center"/>
            </w:pPr>
            <w:r w:rsidRPr="00113D28">
              <w:t>6</w:t>
            </w:r>
          </w:p>
        </w:tc>
      </w:tr>
      <w:tr w:rsidR="00113D28" w:rsidRPr="00F640AB" w14:paraId="722C09A7" w14:textId="77777777" w:rsidTr="00621276">
        <w:trPr>
          <w:trHeight w:val="315"/>
        </w:trPr>
        <w:tc>
          <w:tcPr>
            <w:tcW w:w="0" w:type="auto"/>
          </w:tcPr>
          <w:p w14:paraId="073912AB" w14:textId="77777777" w:rsidR="00113D28" w:rsidRPr="00F640AB" w:rsidRDefault="00113D28" w:rsidP="00113D28"/>
        </w:tc>
        <w:tc>
          <w:tcPr>
            <w:tcW w:w="0" w:type="auto"/>
          </w:tcPr>
          <w:p w14:paraId="338DF14E" w14:textId="77777777" w:rsidR="00113D28" w:rsidRPr="00F640AB" w:rsidRDefault="00113D28" w:rsidP="00113D28">
            <w:r>
              <w:t>48</w:t>
            </w:r>
          </w:p>
        </w:tc>
        <w:tc>
          <w:tcPr>
            <w:tcW w:w="0" w:type="auto"/>
          </w:tcPr>
          <w:p w14:paraId="676F063D"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294F4840" w14:textId="77777777" w:rsidR="00113D28" w:rsidRPr="00F640AB" w:rsidRDefault="00113D28" w:rsidP="00113D28">
            <w:r w:rsidRPr="00F640AB">
              <w:t>To consider what social justice issues influence them and the rest of the world - to learn how they can challenge and influence change.</w:t>
            </w:r>
          </w:p>
        </w:tc>
        <w:tc>
          <w:tcPr>
            <w:tcW w:w="0" w:type="auto"/>
            <w:shd w:val="clear" w:color="auto" w:fill="auto"/>
            <w:tcMar>
              <w:top w:w="30" w:type="dxa"/>
              <w:left w:w="45" w:type="dxa"/>
              <w:bottom w:w="30" w:type="dxa"/>
              <w:right w:w="45" w:type="dxa"/>
            </w:tcMar>
            <w:vAlign w:val="bottom"/>
            <w:hideMark/>
          </w:tcPr>
          <w:p w14:paraId="61937CEA" w14:textId="77777777" w:rsidR="00113D28" w:rsidRPr="00113D28" w:rsidRDefault="00113D28" w:rsidP="00113D28">
            <w:pPr>
              <w:jc w:val="center"/>
            </w:pPr>
            <w:r w:rsidRPr="00113D28">
              <w:t>6</w:t>
            </w:r>
          </w:p>
        </w:tc>
      </w:tr>
      <w:tr w:rsidR="00113D28" w:rsidRPr="00F640AB" w14:paraId="6964B193" w14:textId="77777777" w:rsidTr="00621276">
        <w:trPr>
          <w:trHeight w:val="315"/>
        </w:trPr>
        <w:tc>
          <w:tcPr>
            <w:tcW w:w="0" w:type="auto"/>
          </w:tcPr>
          <w:p w14:paraId="1E7B340C" w14:textId="77777777" w:rsidR="00113D28" w:rsidRPr="00F640AB" w:rsidRDefault="00113D28" w:rsidP="00113D28"/>
        </w:tc>
        <w:tc>
          <w:tcPr>
            <w:tcW w:w="0" w:type="auto"/>
          </w:tcPr>
          <w:p w14:paraId="778864E2" w14:textId="77777777" w:rsidR="00113D28" w:rsidRPr="00F640AB" w:rsidRDefault="00113D28" w:rsidP="00113D28">
            <w:r>
              <w:t>49</w:t>
            </w:r>
          </w:p>
        </w:tc>
        <w:tc>
          <w:tcPr>
            <w:tcW w:w="0" w:type="auto"/>
          </w:tcPr>
          <w:p w14:paraId="4693189A"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1423B85F" w14:textId="77777777" w:rsidR="00113D28" w:rsidRPr="00F640AB" w:rsidRDefault="00113D28" w:rsidP="00113D28">
            <w:r w:rsidRPr="00F640AB">
              <w:t>An introduction to key themes and practice in music and art, opportunity to have fun and be creative and try new things in these areas.</w:t>
            </w:r>
          </w:p>
        </w:tc>
        <w:tc>
          <w:tcPr>
            <w:tcW w:w="0" w:type="auto"/>
            <w:shd w:val="clear" w:color="auto" w:fill="auto"/>
            <w:tcMar>
              <w:top w:w="30" w:type="dxa"/>
              <w:left w:w="45" w:type="dxa"/>
              <w:bottom w:w="30" w:type="dxa"/>
              <w:right w:w="45" w:type="dxa"/>
            </w:tcMar>
            <w:vAlign w:val="bottom"/>
            <w:hideMark/>
          </w:tcPr>
          <w:p w14:paraId="3964C19F" w14:textId="77777777" w:rsidR="00113D28" w:rsidRPr="00113D28" w:rsidRDefault="00113D28" w:rsidP="00113D28">
            <w:pPr>
              <w:jc w:val="center"/>
            </w:pPr>
            <w:r w:rsidRPr="00113D28">
              <w:t>6</w:t>
            </w:r>
          </w:p>
        </w:tc>
      </w:tr>
      <w:tr w:rsidR="00113D28" w:rsidRPr="00F640AB" w14:paraId="40373DB2" w14:textId="77777777" w:rsidTr="00621276">
        <w:trPr>
          <w:trHeight w:val="315"/>
        </w:trPr>
        <w:tc>
          <w:tcPr>
            <w:tcW w:w="0" w:type="auto"/>
          </w:tcPr>
          <w:p w14:paraId="56FD32D0" w14:textId="77777777" w:rsidR="00113D28" w:rsidRPr="00F640AB" w:rsidRDefault="00113D28" w:rsidP="00113D28"/>
        </w:tc>
        <w:tc>
          <w:tcPr>
            <w:tcW w:w="0" w:type="auto"/>
          </w:tcPr>
          <w:p w14:paraId="4A932A4E" w14:textId="77777777" w:rsidR="00113D28" w:rsidRPr="00F640AB" w:rsidRDefault="00113D28" w:rsidP="00113D28">
            <w:r>
              <w:t>50</w:t>
            </w:r>
          </w:p>
        </w:tc>
        <w:tc>
          <w:tcPr>
            <w:tcW w:w="0" w:type="auto"/>
          </w:tcPr>
          <w:p w14:paraId="0ACADCE3"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2388AF2F" w14:textId="77777777" w:rsidR="00113D28" w:rsidRPr="00F640AB" w:rsidRDefault="00113D28" w:rsidP="00113D28">
            <w:r w:rsidRPr="00F640AB">
              <w:t>Identity, confidence, dealing with set-backs, building resilience - actually doing it, not just the rhetoric.</w:t>
            </w:r>
          </w:p>
        </w:tc>
        <w:tc>
          <w:tcPr>
            <w:tcW w:w="0" w:type="auto"/>
            <w:shd w:val="clear" w:color="auto" w:fill="auto"/>
            <w:tcMar>
              <w:top w:w="30" w:type="dxa"/>
              <w:left w:w="45" w:type="dxa"/>
              <w:bottom w:w="30" w:type="dxa"/>
              <w:right w:w="45" w:type="dxa"/>
            </w:tcMar>
            <w:vAlign w:val="bottom"/>
          </w:tcPr>
          <w:p w14:paraId="4DB552D3" w14:textId="77777777" w:rsidR="00113D28" w:rsidRPr="00113D28" w:rsidRDefault="00113D28" w:rsidP="00113D28">
            <w:pPr>
              <w:jc w:val="center"/>
            </w:pPr>
            <w:r w:rsidRPr="00113D28">
              <w:t>6</w:t>
            </w:r>
          </w:p>
        </w:tc>
      </w:tr>
      <w:tr w:rsidR="00113D28" w:rsidRPr="00F640AB" w14:paraId="0584DCD2" w14:textId="77777777" w:rsidTr="00621276">
        <w:trPr>
          <w:trHeight w:val="315"/>
        </w:trPr>
        <w:tc>
          <w:tcPr>
            <w:tcW w:w="0" w:type="auto"/>
          </w:tcPr>
          <w:p w14:paraId="2246B5B9" w14:textId="77777777" w:rsidR="00113D28" w:rsidRPr="00F640AB" w:rsidRDefault="00113D28" w:rsidP="00113D28"/>
        </w:tc>
        <w:tc>
          <w:tcPr>
            <w:tcW w:w="0" w:type="auto"/>
          </w:tcPr>
          <w:p w14:paraId="0DB64ECE" w14:textId="77777777" w:rsidR="00113D28" w:rsidRPr="00F640AB" w:rsidRDefault="00113D28" w:rsidP="00113D28">
            <w:r>
              <w:t>51</w:t>
            </w:r>
          </w:p>
        </w:tc>
        <w:tc>
          <w:tcPr>
            <w:tcW w:w="0" w:type="auto"/>
          </w:tcPr>
          <w:p w14:paraId="25F9EB16"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FBC71F2" w14:textId="77777777" w:rsidR="00113D28" w:rsidRPr="00F640AB" w:rsidRDefault="00113D28" w:rsidP="00113D28">
            <w:r w:rsidRPr="00F640AB">
              <w:t>Resilience and the ability to manage minor conflict, resolve problems independently.</w:t>
            </w:r>
          </w:p>
        </w:tc>
        <w:tc>
          <w:tcPr>
            <w:tcW w:w="0" w:type="auto"/>
            <w:shd w:val="clear" w:color="auto" w:fill="auto"/>
            <w:tcMar>
              <w:top w:w="30" w:type="dxa"/>
              <w:left w:w="45" w:type="dxa"/>
              <w:bottom w:w="30" w:type="dxa"/>
              <w:right w:w="45" w:type="dxa"/>
            </w:tcMar>
            <w:vAlign w:val="bottom"/>
            <w:hideMark/>
          </w:tcPr>
          <w:p w14:paraId="7B6C51A3" w14:textId="77777777" w:rsidR="00113D28" w:rsidRPr="00113D28" w:rsidRDefault="00113D28" w:rsidP="00113D28">
            <w:pPr>
              <w:jc w:val="center"/>
            </w:pPr>
            <w:r w:rsidRPr="00113D28">
              <w:t>5</w:t>
            </w:r>
          </w:p>
        </w:tc>
      </w:tr>
      <w:tr w:rsidR="00113D28" w:rsidRPr="00F640AB" w14:paraId="0FD8949F" w14:textId="77777777" w:rsidTr="00621276">
        <w:trPr>
          <w:trHeight w:val="315"/>
        </w:trPr>
        <w:tc>
          <w:tcPr>
            <w:tcW w:w="0" w:type="auto"/>
          </w:tcPr>
          <w:p w14:paraId="5518087A" w14:textId="77777777" w:rsidR="00113D28" w:rsidRPr="00F640AB" w:rsidRDefault="00113D28" w:rsidP="00113D28"/>
        </w:tc>
        <w:tc>
          <w:tcPr>
            <w:tcW w:w="0" w:type="auto"/>
          </w:tcPr>
          <w:p w14:paraId="160A2643" w14:textId="77777777" w:rsidR="00113D28" w:rsidRPr="00F640AB" w:rsidRDefault="00113D28" w:rsidP="00113D28">
            <w:r>
              <w:t>52</w:t>
            </w:r>
          </w:p>
        </w:tc>
        <w:tc>
          <w:tcPr>
            <w:tcW w:w="0" w:type="auto"/>
          </w:tcPr>
          <w:p w14:paraId="1E6A8812"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77F2E910" w14:textId="77777777" w:rsidR="00113D28" w:rsidRPr="00F640AB" w:rsidRDefault="00113D28" w:rsidP="00113D28">
            <w:r w:rsidRPr="00F640AB">
              <w:t>Creative project work - holistic approaches to incorporating the curriculum.</w:t>
            </w:r>
          </w:p>
        </w:tc>
        <w:tc>
          <w:tcPr>
            <w:tcW w:w="0" w:type="auto"/>
            <w:shd w:val="clear" w:color="auto" w:fill="auto"/>
            <w:tcMar>
              <w:top w:w="30" w:type="dxa"/>
              <w:left w:w="45" w:type="dxa"/>
              <w:bottom w:w="30" w:type="dxa"/>
              <w:right w:w="45" w:type="dxa"/>
            </w:tcMar>
            <w:vAlign w:val="bottom"/>
          </w:tcPr>
          <w:p w14:paraId="3CE3F270" w14:textId="77777777" w:rsidR="00113D28" w:rsidRPr="00113D28" w:rsidRDefault="00113D28" w:rsidP="00113D28">
            <w:pPr>
              <w:jc w:val="center"/>
            </w:pPr>
            <w:r w:rsidRPr="00113D28">
              <w:t>5</w:t>
            </w:r>
          </w:p>
        </w:tc>
      </w:tr>
      <w:tr w:rsidR="00113D28" w:rsidRPr="00F640AB" w14:paraId="6B7B7E9E" w14:textId="77777777" w:rsidTr="00621276">
        <w:trPr>
          <w:trHeight w:val="315"/>
        </w:trPr>
        <w:tc>
          <w:tcPr>
            <w:tcW w:w="0" w:type="auto"/>
          </w:tcPr>
          <w:p w14:paraId="02CA5AC0" w14:textId="77777777" w:rsidR="00113D28" w:rsidRPr="00F640AB" w:rsidRDefault="00113D28" w:rsidP="00113D28"/>
        </w:tc>
        <w:tc>
          <w:tcPr>
            <w:tcW w:w="0" w:type="auto"/>
          </w:tcPr>
          <w:p w14:paraId="28083A10" w14:textId="77777777" w:rsidR="00113D28" w:rsidRPr="00F640AB" w:rsidRDefault="00113D28" w:rsidP="00113D28">
            <w:r>
              <w:t>53</w:t>
            </w:r>
          </w:p>
        </w:tc>
        <w:tc>
          <w:tcPr>
            <w:tcW w:w="0" w:type="auto"/>
          </w:tcPr>
          <w:p w14:paraId="5EA84823"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78E44CC4" w14:textId="77777777" w:rsidR="00113D28" w:rsidRPr="00F640AB" w:rsidRDefault="00113D28" w:rsidP="00113D28">
            <w:r w:rsidRPr="00F640AB">
              <w:t>Curriculum skills like maths, English in interactive ways, starting with what the child can do already rather than using arbitrary made-up age related standards as a starting point.</w:t>
            </w:r>
          </w:p>
        </w:tc>
        <w:tc>
          <w:tcPr>
            <w:tcW w:w="0" w:type="auto"/>
            <w:shd w:val="clear" w:color="auto" w:fill="auto"/>
            <w:tcMar>
              <w:top w:w="30" w:type="dxa"/>
              <w:left w:w="45" w:type="dxa"/>
              <w:bottom w:w="30" w:type="dxa"/>
              <w:right w:w="45" w:type="dxa"/>
            </w:tcMar>
            <w:vAlign w:val="bottom"/>
          </w:tcPr>
          <w:p w14:paraId="6961E42D" w14:textId="77777777" w:rsidR="00113D28" w:rsidRPr="00113D28" w:rsidRDefault="00113D28" w:rsidP="00113D28">
            <w:pPr>
              <w:jc w:val="center"/>
            </w:pPr>
            <w:r w:rsidRPr="00113D28">
              <w:t>5</w:t>
            </w:r>
          </w:p>
        </w:tc>
      </w:tr>
      <w:tr w:rsidR="00113D28" w:rsidRPr="00F640AB" w14:paraId="1F3DD8E5" w14:textId="77777777" w:rsidTr="00621276">
        <w:trPr>
          <w:trHeight w:val="315"/>
        </w:trPr>
        <w:tc>
          <w:tcPr>
            <w:tcW w:w="0" w:type="auto"/>
          </w:tcPr>
          <w:p w14:paraId="7BB55F4B" w14:textId="77777777" w:rsidR="00113D28" w:rsidRPr="00F640AB" w:rsidRDefault="00113D28" w:rsidP="00113D28"/>
        </w:tc>
        <w:tc>
          <w:tcPr>
            <w:tcW w:w="0" w:type="auto"/>
          </w:tcPr>
          <w:p w14:paraId="7815AFA9" w14:textId="77777777" w:rsidR="00113D28" w:rsidRPr="00F640AB" w:rsidRDefault="00113D28" w:rsidP="00113D28">
            <w:r>
              <w:t>54</w:t>
            </w:r>
          </w:p>
        </w:tc>
        <w:tc>
          <w:tcPr>
            <w:tcW w:w="0" w:type="auto"/>
          </w:tcPr>
          <w:p w14:paraId="7300EA7E"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0530C69C" w14:textId="77777777" w:rsidR="00113D28" w:rsidRPr="00F640AB" w:rsidRDefault="00113D28" w:rsidP="00113D28">
            <w:r w:rsidRPr="00F640AB">
              <w:t>Discover the opportunities that are in the world e.g. inspiring big dreams and belief.</w:t>
            </w:r>
          </w:p>
        </w:tc>
        <w:tc>
          <w:tcPr>
            <w:tcW w:w="0" w:type="auto"/>
            <w:shd w:val="clear" w:color="auto" w:fill="auto"/>
            <w:tcMar>
              <w:top w:w="30" w:type="dxa"/>
              <w:left w:w="45" w:type="dxa"/>
              <w:bottom w:w="30" w:type="dxa"/>
              <w:right w:w="45" w:type="dxa"/>
            </w:tcMar>
            <w:vAlign w:val="bottom"/>
            <w:hideMark/>
          </w:tcPr>
          <w:p w14:paraId="3B3FF243" w14:textId="77777777" w:rsidR="00113D28" w:rsidRPr="00113D28" w:rsidRDefault="00113D28" w:rsidP="00113D28">
            <w:pPr>
              <w:jc w:val="center"/>
            </w:pPr>
            <w:r w:rsidRPr="00113D28">
              <w:t>6</w:t>
            </w:r>
          </w:p>
        </w:tc>
      </w:tr>
      <w:tr w:rsidR="00113D28" w:rsidRPr="00F640AB" w14:paraId="76DEE0D2" w14:textId="77777777" w:rsidTr="00621276">
        <w:trPr>
          <w:trHeight w:val="315"/>
        </w:trPr>
        <w:tc>
          <w:tcPr>
            <w:tcW w:w="0" w:type="auto"/>
          </w:tcPr>
          <w:p w14:paraId="22B699E4" w14:textId="77777777" w:rsidR="00113D28" w:rsidRPr="00F640AB" w:rsidRDefault="00113D28" w:rsidP="00113D28"/>
        </w:tc>
        <w:tc>
          <w:tcPr>
            <w:tcW w:w="0" w:type="auto"/>
          </w:tcPr>
          <w:p w14:paraId="523A8B5B" w14:textId="77777777" w:rsidR="00113D28" w:rsidRPr="00F640AB" w:rsidRDefault="00113D28" w:rsidP="00113D28">
            <w:r>
              <w:t>55</w:t>
            </w:r>
          </w:p>
        </w:tc>
        <w:tc>
          <w:tcPr>
            <w:tcW w:w="0" w:type="auto"/>
          </w:tcPr>
          <w:p w14:paraId="2B00FF7F"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60567204" w14:textId="77777777" w:rsidR="00113D28" w:rsidRPr="00F640AB" w:rsidRDefault="00113D28" w:rsidP="00113D28">
            <w:r w:rsidRPr="00F640AB">
              <w:t>The primary curriculum should be less politically motivated as at present and not</w:t>
            </w:r>
            <w:r>
              <w:t xml:space="preserve"> </w:t>
            </w:r>
            <w:r w:rsidRPr="00F640AB">
              <w:t>led by the assessment and accountability regime.</w:t>
            </w:r>
          </w:p>
        </w:tc>
        <w:tc>
          <w:tcPr>
            <w:tcW w:w="0" w:type="auto"/>
            <w:shd w:val="clear" w:color="auto" w:fill="auto"/>
            <w:tcMar>
              <w:top w:w="30" w:type="dxa"/>
              <w:left w:w="45" w:type="dxa"/>
              <w:bottom w:w="30" w:type="dxa"/>
              <w:right w:w="45" w:type="dxa"/>
            </w:tcMar>
            <w:vAlign w:val="bottom"/>
            <w:hideMark/>
          </w:tcPr>
          <w:p w14:paraId="6F60FD36" w14:textId="77777777" w:rsidR="00113D28" w:rsidRPr="00113D28" w:rsidRDefault="00113D28" w:rsidP="00113D28">
            <w:pPr>
              <w:jc w:val="center"/>
            </w:pPr>
            <w:r w:rsidRPr="00113D28">
              <w:t>6</w:t>
            </w:r>
          </w:p>
        </w:tc>
      </w:tr>
      <w:tr w:rsidR="00113D28" w:rsidRPr="00F640AB" w14:paraId="7863122B" w14:textId="77777777" w:rsidTr="00621276">
        <w:trPr>
          <w:trHeight w:val="315"/>
        </w:trPr>
        <w:tc>
          <w:tcPr>
            <w:tcW w:w="0" w:type="auto"/>
          </w:tcPr>
          <w:p w14:paraId="5F63E12E" w14:textId="77777777" w:rsidR="00113D28" w:rsidRPr="00F640AB" w:rsidRDefault="00113D28" w:rsidP="00113D28"/>
        </w:tc>
        <w:tc>
          <w:tcPr>
            <w:tcW w:w="0" w:type="auto"/>
          </w:tcPr>
          <w:p w14:paraId="15C29C85" w14:textId="77777777" w:rsidR="00113D28" w:rsidRPr="00F640AB" w:rsidRDefault="00113D28" w:rsidP="00113D28">
            <w:r>
              <w:t>56</w:t>
            </w:r>
          </w:p>
        </w:tc>
        <w:tc>
          <w:tcPr>
            <w:tcW w:w="0" w:type="auto"/>
          </w:tcPr>
          <w:p w14:paraId="65FB68FD"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8F7A778" w14:textId="77777777" w:rsidR="00113D28" w:rsidRPr="00F640AB" w:rsidRDefault="00113D28" w:rsidP="00113D28">
            <w:r w:rsidRPr="00F640AB">
              <w:t>A knowledge-rich curriculum ignores the need for a balance of Cognitive Intelligence (IQ), Emotional Intelligence (EQ) and Cultural Intelligence (CQ). So a more balanced curriculum.</w:t>
            </w:r>
          </w:p>
        </w:tc>
        <w:tc>
          <w:tcPr>
            <w:tcW w:w="0" w:type="auto"/>
            <w:shd w:val="clear" w:color="auto" w:fill="auto"/>
            <w:tcMar>
              <w:top w:w="30" w:type="dxa"/>
              <w:left w:w="45" w:type="dxa"/>
              <w:bottom w:w="30" w:type="dxa"/>
              <w:right w:w="45" w:type="dxa"/>
            </w:tcMar>
            <w:vAlign w:val="bottom"/>
            <w:hideMark/>
          </w:tcPr>
          <w:p w14:paraId="4FE0A692" w14:textId="77777777" w:rsidR="00113D28" w:rsidRPr="00113D28" w:rsidRDefault="00113D28" w:rsidP="00113D28">
            <w:pPr>
              <w:jc w:val="center"/>
            </w:pPr>
            <w:r w:rsidRPr="00113D28">
              <w:t>6</w:t>
            </w:r>
          </w:p>
        </w:tc>
      </w:tr>
      <w:tr w:rsidR="00113D28" w:rsidRPr="00F640AB" w14:paraId="78E9781B" w14:textId="77777777" w:rsidTr="00621276">
        <w:trPr>
          <w:trHeight w:val="315"/>
        </w:trPr>
        <w:tc>
          <w:tcPr>
            <w:tcW w:w="0" w:type="auto"/>
          </w:tcPr>
          <w:p w14:paraId="0BBCE161" w14:textId="77777777" w:rsidR="00113D28" w:rsidRPr="00F640AB" w:rsidRDefault="00113D28" w:rsidP="00113D28"/>
        </w:tc>
        <w:tc>
          <w:tcPr>
            <w:tcW w:w="0" w:type="auto"/>
          </w:tcPr>
          <w:p w14:paraId="681EED20" w14:textId="77777777" w:rsidR="00113D28" w:rsidRPr="00F640AB" w:rsidRDefault="00113D28" w:rsidP="00113D28">
            <w:r>
              <w:t>57</w:t>
            </w:r>
          </w:p>
        </w:tc>
        <w:tc>
          <w:tcPr>
            <w:tcW w:w="0" w:type="auto"/>
          </w:tcPr>
          <w:p w14:paraId="057BC8E2"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8D63AEC" w14:textId="77777777" w:rsidR="00113D28" w:rsidRPr="00F640AB" w:rsidRDefault="00113D28" w:rsidP="00113D28">
            <w:r w:rsidRPr="00F640AB">
              <w:t>More about what they are interested in, with the depth to be able to apply that knowledge to real world experiences.</w:t>
            </w:r>
          </w:p>
        </w:tc>
        <w:tc>
          <w:tcPr>
            <w:tcW w:w="0" w:type="auto"/>
            <w:shd w:val="clear" w:color="auto" w:fill="auto"/>
            <w:tcMar>
              <w:top w:w="30" w:type="dxa"/>
              <w:left w:w="45" w:type="dxa"/>
              <w:bottom w:w="30" w:type="dxa"/>
              <w:right w:w="45" w:type="dxa"/>
            </w:tcMar>
            <w:vAlign w:val="bottom"/>
            <w:hideMark/>
          </w:tcPr>
          <w:p w14:paraId="4D9F721C" w14:textId="77777777" w:rsidR="00113D28" w:rsidRPr="00113D28" w:rsidRDefault="00113D28" w:rsidP="00113D28">
            <w:pPr>
              <w:jc w:val="center"/>
            </w:pPr>
            <w:r w:rsidRPr="00113D28">
              <w:t>5</w:t>
            </w:r>
          </w:p>
        </w:tc>
      </w:tr>
      <w:tr w:rsidR="00113D28" w:rsidRPr="00F640AB" w14:paraId="6197B199" w14:textId="77777777" w:rsidTr="00621276">
        <w:trPr>
          <w:trHeight w:val="315"/>
        </w:trPr>
        <w:tc>
          <w:tcPr>
            <w:tcW w:w="0" w:type="auto"/>
          </w:tcPr>
          <w:p w14:paraId="2FB19F24" w14:textId="77777777" w:rsidR="00113D28" w:rsidRPr="00F640AB" w:rsidRDefault="00113D28" w:rsidP="00113D28"/>
        </w:tc>
        <w:tc>
          <w:tcPr>
            <w:tcW w:w="0" w:type="auto"/>
          </w:tcPr>
          <w:p w14:paraId="4C330151" w14:textId="77777777" w:rsidR="00113D28" w:rsidRPr="00F640AB" w:rsidRDefault="00113D28" w:rsidP="00113D28">
            <w:r>
              <w:t>58</w:t>
            </w:r>
          </w:p>
        </w:tc>
        <w:tc>
          <w:tcPr>
            <w:tcW w:w="0" w:type="auto"/>
          </w:tcPr>
          <w:p w14:paraId="5BC66713" w14:textId="77777777" w:rsidR="00113D28" w:rsidRPr="00F640AB" w:rsidRDefault="00113D28" w:rsidP="00113D28"/>
        </w:tc>
        <w:tc>
          <w:tcPr>
            <w:tcW w:w="0" w:type="auto"/>
            <w:shd w:val="clear" w:color="auto" w:fill="auto"/>
            <w:tcMar>
              <w:top w:w="30" w:type="dxa"/>
              <w:left w:w="45" w:type="dxa"/>
              <w:bottom w:w="30" w:type="dxa"/>
              <w:right w:w="45" w:type="dxa"/>
            </w:tcMar>
            <w:vAlign w:val="bottom"/>
          </w:tcPr>
          <w:p w14:paraId="656D3E42" w14:textId="77777777" w:rsidR="00113D28" w:rsidRPr="00F640AB" w:rsidRDefault="00113D28" w:rsidP="00113D28">
            <w:r w:rsidRPr="00F640AB">
              <w:t>Managing conflict, developing self-awareness, mastering their bodies and behaviours.</w:t>
            </w:r>
          </w:p>
        </w:tc>
        <w:tc>
          <w:tcPr>
            <w:tcW w:w="0" w:type="auto"/>
            <w:shd w:val="clear" w:color="auto" w:fill="auto"/>
            <w:tcMar>
              <w:top w:w="30" w:type="dxa"/>
              <w:left w:w="45" w:type="dxa"/>
              <w:bottom w:w="30" w:type="dxa"/>
              <w:right w:w="45" w:type="dxa"/>
            </w:tcMar>
            <w:vAlign w:val="bottom"/>
          </w:tcPr>
          <w:p w14:paraId="2AFA5B92" w14:textId="77777777" w:rsidR="00113D28" w:rsidRPr="00113D28" w:rsidRDefault="00113D28" w:rsidP="00113D28">
            <w:pPr>
              <w:jc w:val="center"/>
            </w:pPr>
            <w:r w:rsidRPr="00113D28">
              <w:t>5</w:t>
            </w:r>
          </w:p>
        </w:tc>
      </w:tr>
      <w:tr w:rsidR="00113D28" w:rsidRPr="00F640AB" w14:paraId="6F4E5D2C" w14:textId="77777777" w:rsidTr="00621276">
        <w:trPr>
          <w:trHeight w:val="315"/>
        </w:trPr>
        <w:tc>
          <w:tcPr>
            <w:tcW w:w="0" w:type="auto"/>
          </w:tcPr>
          <w:p w14:paraId="13853851" w14:textId="77777777" w:rsidR="00113D28" w:rsidRPr="00F640AB" w:rsidRDefault="00113D28" w:rsidP="00113D28"/>
        </w:tc>
        <w:tc>
          <w:tcPr>
            <w:tcW w:w="0" w:type="auto"/>
          </w:tcPr>
          <w:p w14:paraId="78CE26F5" w14:textId="77777777" w:rsidR="00113D28" w:rsidRPr="00F640AB" w:rsidRDefault="00113D28" w:rsidP="00113D28">
            <w:r>
              <w:t>59</w:t>
            </w:r>
          </w:p>
        </w:tc>
        <w:tc>
          <w:tcPr>
            <w:tcW w:w="0" w:type="auto"/>
          </w:tcPr>
          <w:p w14:paraId="17B9734D"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408912D6" w14:textId="77777777" w:rsidR="00113D28" w:rsidRPr="00F640AB" w:rsidRDefault="00113D28" w:rsidP="00113D28">
            <w:r w:rsidRPr="00F640AB">
              <w:t>Knowledge about the world through geography, history and science as well as pursue one hobby: playing instrument, completing DT/ Art project as well as competitive sports.</w:t>
            </w:r>
          </w:p>
        </w:tc>
        <w:tc>
          <w:tcPr>
            <w:tcW w:w="0" w:type="auto"/>
            <w:shd w:val="clear" w:color="auto" w:fill="auto"/>
            <w:tcMar>
              <w:top w:w="30" w:type="dxa"/>
              <w:left w:w="45" w:type="dxa"/>
              <w:bottom w:w="30" w:type="dxa"/>
              <w:right w:w="45" w:type="dxa"/>
            </w:tcMar>
            <w:vAlign w:val="bottom"/>
            <w:hideMark/>
          </w:tcPr>
          <w:p w14:paraId="65A4689E" w14:textId="77777777" w:rsidR="00113D28" w:rsidRPr="00113D28" w:rsidRDefault="00113D28" w:rsidP="00113D28">
            <w:pPr>
              <w:jc w:val="center"/>
            </w:pPr>
            <w:r w:rsidRPr="00113D28">
              <w:t>5</w:t>
            </w:r>
          </w:p>
        </w:tc>
      </w:tr>
      <w:tr w:rsidR="00113D28" w:rsidRPr="00F640AB" w14:paraId="3B2BC5B7" w14:textId="77777777" w:rsidTr="00621276">
        <w:trPr>
          <w:trHeight w:val="315"/>
        </w:trPr>
        <w:tc>
          <w:tcPr>
            <w:tcW w:w="0" w:type="auto"/>
          </w:tcPr>
          <w:p w14:paraId="2C5950C7" w14:textId="77777777" w:rsidR="00113D28" w:rsidRPr="00F640AB" w:rsidRDefault="00113D28" w:rsidP="00113D28"/>
        </w:tc>
        <w:tc>
          <w:tcPr>
            <w:tcW w:w="0" w:type="auto"/>
          </w:tcPr>
          <w:p w14:paraId="797CBC6E" w14:textId="77777777" w:rsidR="00113D28" w:rsidRPr="00F640AB" w:rsidRDefault="00113D28" w:rsidP="00113D28">
            <w:r>
              <w:t>60</w:t>
            </w:r>
          </w:p>
        </w:tc>
        <w:tc>
          <w:tcPr>
            <w:tcW w:w="0" w:type="auto"/>
          </w:tcPr>
          <w:p w14:paraId="4155B582"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10210549" w14:textId="77777777" w:rsidR="00113D28" w:rsidRPr="00F640AB" w:rsidRDefault="00113D28" w:rsidP="00113D28">
            <w:r w:rsidRPr="00F640AB">
              <w:t>They should learn how they best learn, not be tied to the current thinking on which method is best, thinking about maths method in particular.</w:t>
            </w:r>
          </w:p>
        </w:tc>
        <w:tc>
          <w:tcPr>
            <w:tcW w:w="0" w:type="auto"/>
            <w:shd w:val="clear" w:color="auto" w:fill="auto"/>
            <w:tcMar>
              <w:top w:w="30" w:type="dxa"/>
              <w:left w:w="45" w:type="dxa"/>
              <w:bottom w:w="30" w:type="dxa"/>
              <w:right w:w="45" w:type="dxa"/>
            </w:tcMar>
            <w:vAlign w:val="bottom"/>
            <w:hideMark/>
          </w:tcPr>
          <w:p w14:paraId="5DD478D1" w14:textId="77777777" w:rsidR="00113D28" w:rsidRPr="00113D28" w:rsidRDefault="00113D28" w:rsidP="00113D28">
            <w:pPr>
              <w:jc w:val="center"/>
            </w:pPr>
            <w:r w:rsidRPr="00113D28">
              <w:t>6</w:t>
            </w:r>
          </w:p>
        </w:tc>
      </w:tr>
      <w:tr w:rsidR="00113D28" w:rsidRPr="00F640AB" w14:paraId="6717EA66" w14:textId="77777777" w:rsidTr="00113D28">
        <w:trPr>
          <w:trHeight w:val="315"/>
        </w:trPr>
        <w:tc>
          <w:tcPr>
            <w:tcW w:w="0" w:type="auto"/>
          </w:tcPr>
          <w:p w14:paraId="194CC484" w14:textId="77777777" w:rsidR="00113D28" w:rsidRPr="00F640AB" w:rsidRDefault="00113D28" w:rsidP="00113D28"/>
        </w:tc>
        <w:tc>
          <w:tcPr>
            <w:tcW w:w="0" w:type="auto"/>
          </w:tcPr>
          <w:p w14:paraId="311BB6EC" w14:textId="77777777" w:rsidR="00113D28" w:rsidRPr="00F640AB" w:rsidRDefault="00113D28" w:rsidP="00113D28">
            <w:r>
              <w:t>61</w:t>
            </w:r>
          </w:p>
        </w:tc>
        <w:tc>
          <w:tcPr>
            <w:tcW w:w="0" w:type="auto"/>
          </w:tcPr>
          <w:p w14:paraId="0F4553B4"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1A8DD4E" w14:textId="77777777" w:rsidR="00113D28" w:rsidRPr="00F640AB" w:rsidRDefault="00113D28" w:rsidP="00113D28">
            <w:r w:rsidRPr="00F640AB">
              <w:t>Basic skills in literacy - how to read and write a full page of text fluently and understand what they have read.</w:t>
            </w:r>
          </w:p>
        </w:tc>
        <w:tc>
          <w:tcPr>
            <w:tcW w:w="0" w:type="auto"/>
            <w:shd w:val="clear" w:color="auto" w:fill="auto"/>
            <w:tcMar>
              <w:top w:w="30" w:type="dxa"/>
              <w:left w:w="45" w:type="dxa"/>
              <w:bottom w:w="30" w:type="dxa"/>
              <w:right w:w="45" w:type="dxa"/>
            </w:tcMar>
            <w:vAlign w:val="bottom"/>
            <w:hideMark/>
          </w:tcPr>
          <w:p w14:paraId="763EED06" w14:textId="77777777" w:rsidR="00113D28" w:rsidRPr="00113D28" w:rsidRDefault="00113D28" w:rsidP="00113D28">
            <w:pPr>
              <w:jc w:val="center"/>
            </w:pPr>
            <w:r w:rsidRPr="00113D28">
              <w:t>5</w:t>
            </w:r>
          </w:p>
        </w:tc>
      </w:tr>
      <w:tr w:rsidR="00113D28" w:rsidRPr="00F640AB" w14:paraId="2C48C779" w14:textId="77777777" w:rsidTr="00113D28">
        <w:trPr>
          <w:trHeight w:val="315"/>
        </w:trPr>
        <w:tc>
          <w:tcPr>
            <w:tcW w:w="0" w:type="auto"/>
          </w:tcPr>
          <w:p w14:paraId="1B884890" w14:textId="77777777" w:rsidR="00113D28" w:rsidRPr="00F640AB" w:rsidRDefault="00113D28" w:rsidP="00113D28"/>
        </w:tc>
        <w:tc>
          <w:tcPr>
            <w:tcW w:w="0" w:type="auto"/>
          </w:tcPr>
          <w:p w14:paraId="5654794E" w14:textId="77777777" w:rsidR="00113D28" w:rsidRPr="00F640AB" w:rsidRDefault="00113D28" w:rsidP="00113D28">
            <w:r>
              <w:t>62</w:t>
            </w:r>
          </w:p>
        </w:tc>
        <w:tc>
          <w:tcPr>
            <w:tcW w:w="0" w:type="auto"/>
          </w:tcPr>
          <w:p w14:paraId="01BE79A2"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034CFC98" w14:textId="77777777" w:rsidR="00113D28" w:rsidRPr="00F640AB" w:rsidRDefault="00113D28" w:rsidP="00113D28">
            <w:r w:rsidRPr="00F640AB">
              <w:t>Improve children's relationship between movement and activity.</w:t>
            </w:r>
          </w:p>
        </w:tc>
        <w:tc>
          <w:tcPr>
            <w:tcW w:w="0" w:type="auto"/>
            <w:shd w:val="clear" w:color="auto" w:fill="auto"/>
            <w:tcMar>
              <w:top w:w="30" w:type="dxa"/>
              <w:left w:w="45" w:type="dxa"/>
              <w:bottom w:w="30" w:type="dxa"/>
              <w:right w:w="45" w:type="dxa"/>
            </w:tcMar>
            <w:vAlign w:val="bottom"/>
            <w:hideMark/>
          </w:tcPr>
          <w:p w14:paraId="3B83044D" w14:textId="77777777" w:rsidR="00113D28" w:rsidRPr="00113D28" w:rsidRDefault="00113D28" w:rsidP="00113D28">
            <w:pPr>
              <w:jc w:val="center"/>
            </w:pPr>
            <w:r w:rsidRPr="00113D28">
              <w:t>5</w:t>
            </w:r>
          </w:p>
        </w:tc>
      </w:tr>
      <w:tr w:rsidR="00113D28" w:rsidRPr="00F640AB" w14:paraId="1BB5518A" w14:textId="77777777" w:rsidTr="00B92063">
        <w:trPr>
          <w:trHeight w:val="315"/>
        </w:trPr>
        <w:tc>
          <w:tcPr>
            <w:tcW w:w="0" w:type="auto"/>
          </w:tcPr>
          <w:p w14:paraId="7F19466B" w14:textId="77777777" w:rsidR="00113D28" w:rsidRPr="00F640AB" w:rsidRDefault="00113D28" w:rsidP="00113D28"/>
        </w:tc>
        <w:tc>
          <w:tcPr>
            <w:tcW w:w="0" w:type="auto"/>
          </w:tcPr>
          <w:p w14:paraId="07AF726E" w14:textId="77777777" w:rsidR="00113D28" w:rsidRPr="00F640AB" w:rsidRDefault="00113D28" w:rsidP="00113D28">
            <w:r>
              <w:t>63</w:t>
            </w:r>
          </w:p>
        </w:tc>
        <w:tc>
          <w:tcPr>
            <w:tcW w:w="0" w:type="auto"/>
          </w:tcPr>
          <w:p w14:paraId="70C5ADAA"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6AA44C70" w14:textId="77777777" w:rsidR="00113D28" w:rsidRPr="00F640AB" w:rsidRDefault="00113D28" w:rsidP="00113D28">
            <w:r w:rsidRPr="00F640AB">
              <w:t>Mindfulness, meditation, extended opportunities to play, healthy living - including permaculture.</w:t>
            </w:r>
          </w:p>
        </w:tc>
        <w:tc>
          <w:tcPr>
            <w:tcW w:w="0" w:type="auto"/>
            <w:shd w:val="clear" w:color="auto" w:fill="auto"/>
            <w:tcMar>
              <w:top w:w="30" w:type="dxa"/>
              <w:left w:w="45" w:type="dxa"/>
              <w:bottom w:w="30" w:type="dxa"/>
              <w:right w:w="45" w:type="dxa"/>
            </w:tcMar>
            <w:vAlign w:val="bottom"/>
            <w:hideMark/>
          </w:tcPr>
          <w:p w14:paraId="3C15644A" w14:textId="77777777" w:rsidR="00113D28" w:rsidRPr="00113D28" w:rsidRDefault="00113D28" w:rsidP="00113D28">
            <w:pPr>
              <w:jc w:val="center"/>
            </w:pPr>
            <w:r w:rsidRPr="00113D28">
              <w:t>5</w:t>
            </w:r>
          </w:p>
        </w:tc>
      </w:tr>
      <w:tr w:rsidR="00113D28" w:rsidRPr="00F640AB" w14:paraId="6D9CE99E" w14:textId="77777777" w:rsidTr="00113D28">
        <w:trPr>
          <w:trHeight w:val="315"/>
        </w:trPr>
        <w:tc>
          <w:tcPr>
            <w:tcW w:w="0" w:type="auto"/>
          </w:tcPr>
          <w:p w14:paraId="1605C8C4" w14:textId="77777777" w:rsidR="00113D28" w:rsidRPr="00F640AB" w:rsidRDefault="00113D28" w:rsidP="00113D28"/>
        </w:tc>
        <w:tc>
          <w:tcPr>
            <w:tcW w:w="0" w:type="auto"/>
            <w:tcBorders>
              <w:bottom w:val="single" w:sz="4" w:space="0" w:color="auto"/>
            </w:tcBorders>
          </w:tcPr>
          <w:p w14:paraId="76F3D26E" w14:textId="77777777" w:rsidR="00113D28" w:rsidRPr="00F640AB" w:rsidRDefault="00113D28" w:rsidP="00113D28">
            <w:r>
              <w:t>64</w:t>
            </w:r>
          </w:p>
        </w:tc>
        <w:tc>
          <w:tcPr>
            <w:tcW w:w="0" w:type="auto"/>
            <w:tcBorders>
              <w:bottom w:val="single" w:sz="4" w:space="0" w:color="auto"/>
            </w:tcBorders>
          </w:tcPr>
          <w:p w14:paraId="02DCADE4" w14:textId="77777777" w:rsidR="00113D28" w:rsidRPr="00F640AB" w:rsidRDefault="00113D28" w:rsidP="00113D28"/>
        </w:tc>
        <w:tc>
          <w:tcPr>
            <w:tcW w:w="0" w:type="auto"/>
            <w:tcBorders>
              <w:bottom w:val="single" w:sz="4" w:space="0" w:color="auto"/>
            </w:tcBorders>
            <w:shd w:val="clear" w:color="auto" w:fill="auto"/>
            <w:tcMar>
              <w:top w:w="30" w:type="dxa"/>
              <w:left w:w="45" w:type="dxa"/>
              <w:bottom w:w="30" w:type="dxa"/>
              <w:right w:w="45" w:type="dxa"/>
            </w:tcMar>
            <w:vAlign w:val="bottom"/>
            <w:hideMark/>
          </w:tcPr>
          <w:p w14:paraId="6707B4E7" w14:textId="77777777" w:rsidR="00113D28" w:rsidRPr="00F640AB" w:rsidRDefault="00113D28" w:rsidP="00113D28">
            <w:r w:rsidRPr="00F640AB">
              <w:t>Teach games that are better with two or more, fun and engaging, not just PE related, playing cards, board games, provide opportunities to learn to love something before IT takes over.</w:t>
            </w:r>
          </w:p>
        </w:tc>
        <w:tc>
          <w:tcPr>
            <w:tcW w:w="0" w:type="auto"/>
            <w:tcBorders>
              <w:bottom w:val="single" w:sz="4" w:space="0" w:color="auto"/>
            </w:tcBorders>
            <w:shd w:val="clear" w:color="auto" w:fill="auto"/>
            <w:tcMar>
              <w:top w:w="30" w:type="dxa"/>
              <w:left w:w="45" w:type="dxa"/>
              <w:bottom w:w="30" w:type="dxa"/>
              <w:right w:w="45" w:type="dxa"/>
            </w:tcMar>
            <w:vAlign w:val="bottom"/>
            <w:hideMark/>
          </w:tcPr>
          <w:p w14:paraId="2DB40126" w14:textId="77777777" w:rsidR="00113D28" w:rsidRPr="00113D28" w:rsidRDefault="00113D28" w:rsidP="00113D28">
            <w:pPr>
              <w:jc w:val="center"/>
            </w:pPr>
            <w:r w:rsidRPr="00113D28">
              <w:t>5</w:t>
            </w:r>
          </w:p>
        </w:tc>
      </w:tr>
      <w:tr w:rsidR="00113D28" w:rsidRPr="00F640AB" w14:paraId="1F501EB8" w14:textId="77777777" w:rsidTr="00113D28">
        <w:trPr>
          <w:trHeight w:val="315"/>
        </w:trPr>
        <w:tc>
          <w:tcPr>
            <w:tcW w:w="0" w:type="auto"/>
          </w:tcPr>
          <w:p w14:paraId="1CB55805" w14:textId="77777777" w:rsidR="00113D28" w:rsidRPr="00F640AB" w:rsidRDefault="00113D28" w:rsidP="00113D28"/>
        </w:tc>
        <w:tc>
          <w:tcPr>
            <w:tcW w:w="0" w:type="auto"/>
            <w:tcBorders>
              <w:top w:val="single" w:sz="4" w:space="0" w:color="auto"/>
              <w:bottom w:val="single" w:sz="4" w:space="0" w:color="auto"/>
            </w:tcBorders>
          </w:tcPr>
          <w:p w14:paraId="73FE6AD7" w14:textId="77777777" w:rsidR="00113D28" w:rsidRDefault="00113D28" w:rsidP="00113D28"/>
        </w:tc>
        <w:tc>
          <w:tcPr>
            <w:tcW w:w="0" w:type="auto"/>
            <w:tcBorders>
              <w:top w:val="single" w:sz="4" w:space="0" w:color="auto"/>
              <w:bottom w:val="single" w:sz="4" w:space="0" w:color="auto"/>
            </w:tcBorders>
          </w:tcPr>
          <w:p w14:paraId="0255AEB3" w14:textId="77777777" w:rsidR="00113D28" w:rsidRPr="00F640AB" w:rsidRDefault="00113D28" w:rsidP="00113D28"/>
        </w:tc>
        <w:tc>
          <w:tcPr>
            <w:tcW w:w="0" w:type="auto"/>
            <w:tcBorders>
              <w:top w:val="single" w:sz="4" w:space="0" w:color="auto"/>
              <w:bottom w:val="single" w:sz="4" w:space="0" w:color="auto"/>
            </w:tcBorders>
            <w:shd w:val="clear" w:color="auto" w:fill="auto"/>
            <w:tcMar>
              <w:top w:w="30" w:type="dxa"/>
              <w:left w:w="45" w:type="dxa"/>
              <w:bottom w:w="30" w:type="dxa"/>
              <w:right w:w="45" w:type="dxa"/>
            </w:tcMar>
            <w:vAlign w:val="bottom"/>
          </w:tcPr>
          <w:p w14:paraId="2C1BAE6B" w14:textId="3B914045" w:rsidR="00113D28" w:rsidRPr="00F640AB" w:rsidRDefault="00113D28" w:rsidP="00113D28">
            <w:r w:rsidRPr="00C779D5">
              <w:rPr>
                <w:b/>
                <w:bCs/>
              </w:rPr>
              <w:t>Items excluded from Thematic Analysis (me</w:t>
            </w:r>
            <w:r>
              <w:rPr>
                <w:b/>
                <w:bCs/>
              </w:rPr>
              <w:t>dian</w:t>
            </w:r>
            <w:r w:rsidRPr="00C779D5">
              <w:rPr>
                <w:b/>
                <w:bCs/>
              </w:rPr>
              <w:t xml:space="preserve"> of less than five)</w:t>
            </w:r>
          </w:p>
        </w:tc>
        <w:tc>
          <w:tcPr>
            <w:tcW w:w="0" w:type="auto"/>
            <w:tcBorders>
              <w:top w:val="single" w:sz="4" w:space="0" w:color="auto"/>
              <w:bottom w:val="single" w:sz="4" w:space="0" w:color="auto"/>
            </w:tcBorders>
            <w:shd w:val="clear" w:color="auto" w:fill="auto"/>
            <w:tcMar>
              <w:top w:w="30" w:type="dxa"/>
              <w:left w:w="45" w:type="dxa"/>
              <w:bottom w:w="30" w:type="dxa"/>
              <w:right w:w="45" w:type="dxa"/>
            </w:tcMar>
            <w:vAlign w:val="bottom"/>
          </w:tcPr>
          <w:p w14:paraId="3CFF0ADA" w14:textId="77777777" w:rsidR="00113D28" w:rsidRPr="00113D28" w:rsidRDefault="00113D28" w:rsidP="00113D28">
            <w:pPr>
              <w:jc w:val="center"/>
            </w:pPr>
          </w:p>
        </w:tc>
      </w:tr>
      <w:tr w:rsidR="00113D28" w:rsidRPr="00F640AB" w14:paraId="2E157AF7" w14:textId="77777777" w:rsidTr="00113D28">
        <w:trPr>
          <w:trHeight w:val="315"/>
        </w:trPr>
        <w:tc>
          <w:tcPr>
            <w:tcW w:w="0" w:type="auto"/>
          </w:tcPr>
          <w:p w14:paraId="4F27CBEF" w14:textId="77777777" w:rsidR="00113D28" w:rsidRPr="00F640AB" w:rsidRDefault="00113D28" w:rsidP="00113D28"/>
        </w:tc>
        <w:tc>
          <w:tcPr>
            <w:tcW w:w="0" w:type="auto"/>
            <w:tcBorders>
              <w:top w:val="single" w:sz="4" w:space="0" w:color="auto"/>
            </w:tcBorders>
          </w:tcPr>
          <w:p w14:paraId="44C76CA9" w14:textId="689E9DED" w:rsidR="00113D28" w:rsidRPr="00F640AB" w:rsidRDefault="00113D28" w:rsidP="00113D28">
            <w:r>
              <w:t>65</w:t>
            </w:r>
          </w:p>
        </w:tc>
        <w:tc>
          <w:tcPr>
            <w:tcW w:w="0" w:type="auto"/>
            <w:tcBorders>
              <w:top w:val="single" w:sz="4" w:space="0" w:color="auto"/>
            </w:tcBorders>
          </w:tcPr>
          <w:p w14:paraId="31A06B42" w14:textId="77777777" w:rsidR="00113D28" w:rsidRPr="00F640AB" w:rsidRDefault="00113D28" w:rsidP="00113D28"/>
        </w:tc>
        <w:tc>
          <w:tcPr>
            <w:tcW w:w="0" w:type="auto"/>
            <w:tcBorders>
              <w:top w:val="single" w:sz="4" w:space="0" w:color="auto"/>
            </w:tcBorders>
            <w:shd w:val="clear" w:color="auto" w:fill="auto"/>
            <w:tcMar>
              <w:top w:w="30" w:type="dxa"/>
              <w:left w:w="45" w:type="dxa"/>
              <w:bottom w:w="30" w:type="dxa"/>
              <w:right w:w="45" w:type="dxa"/>
            </w:tcMar>
            <w:vAlign w:val="bottom"/>
            <w:hideMark/>
          </w:tcPr>
          <w:p w14:paraId="4DC9C422" w14:textId="2749A410" w:rsidR="00113D28" w:rsidRPr="00F640AB" w:rsidRDefault="00113D28" w:rsidP="00113D28">
            <w:r w:rsidRPr="00F640AB">
              <w:t>The primary curriculum should be a higher level framework which is interpreted locally by schools on a longer cycle: Finland has a 10 year curriculum cycle vs. 5 years in UK.</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5076321A" w14:textId="6945B72C" w:rsidR="00113D28" w:rsidRPr="00113D28" w:rsidRDefault="00113D28" w:rsidP="00113D28">
            <w:pPr>
              <w:jc w:val="center"/>
            </w:pPr>
            <w:r w:rsidRPr="00113D28">
              <w:t>4</w:t>
            </w:r>
          </w:p>
        </w:tc>
      </w:tr>
      <w:tr w:rsidR="00113D28" w:rsidRPr="00F640AB" w14:paraId="5BBCEBAA" w14:textId="77777777" w:rsidTr="00B92063">
        <w:trPr>
          <w:trHeight w:val="315"/>
        </w:trPr>
        <w:tc>
          <w:tcPr>
            <w:tcW w:w="0" w:type="auto"/>
          </w:tcPr>
          <w:p w14:paraId="471813A5" w14:textId="77777777" w:rsidR="00113D28" w:rsidRPr="00F640AB" w:rsidRDefault="00113D28" w:rsidP="00113D28"/>
        </w:tc>
        <w:tc>
          <w:tcPr>
            <w:tcW w:w="0" w:type="auto"/>
          </w:tcPr>
          <w:p w14:paraId="01B68008" w14:textId="0D6FBAEE" w:rsidR="00113D28" w:rsidRPr="00F640AB" w:rsidRDefault="00113D28" w:rsidP="00113D28">
            <w:r>
              <w:t>66</w:t>
            </w:r>
          </w:p>
        </w:tc>
        <w:tc>
          <w:tcPr>
            <w:tcW w:w="0" w:type="auto"/>
          </w:tcPr>
          <w:p w14:paraId="515A5346"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091B12CD" w14:textId="06069F40" w:rsidR="00113D28" w:rsidRPr="00F640AB" w:rsidRDefault="00113D28" w:rsidP="00113D28">
            <w:r w:rsidRPr="00F640AB">
              <w:t>To recognize that feelings are transient and fleeting and not to pay too much attention to them but instead pursue activity and develop skills through an activity.</w:t>
            </w:r>
          </w:p>
        </w:tc>
        <w:tc>
          <w:tcPr>
            <w:tcW w:w="0" w:type="auto"/>
            <w:shd w:val="clear" w:color="auto" w:fill="auto"/>
            <w:tcMar>
              <w:top w:w="30" w:type="dxa"/>
              <w:left w:w="45" w:type="dxa"/>
              <w:bottom w:w="30" w:type="dxa"/>
              <w:right w:w="45" w:type="dxa"/>
            </w:tcMar>
            <w:vAlign w:val="bottom"/>
            <w:hideMark/>
          </w:tcPr>
          <w:p w14:paraId="6EACF75F" w14:textId="7EFC53C0" w:rsidR="00113D28" w:rsidRPr="00113D28" w:rsidRDefault="00113D28" w:rsidP="00113D28">
            <w:pPr>
              <w:jc w:val="center"/>
            </w:pPr>
            <w:r w:rsidRPr="00113D28">
              <w:t>4</w:t>
            </w:r>
          </w:p>
        </w:tc>
      </w:tr>
      <w:tr w:rsidR="00113D28" w:rsidRPr="00F640AB" w14:paraId="1A42E78F" w14:textId="77777777" w:rsidTr="00B92063">
        <w:trPr>
          <w:trHeight w:val="315"/>
        </w:trPr>
        <w:tc>
          <w:tcPr>
            <w:tcW w:w="0" w:type="auto"/>
          </w:tcPr>
          <w:p w14:paraId="3BCDC80C" w14:textId="77777777" w:rsidR="00113D28" w:rsidRPr="00F640AB" w:rsidRDefault="00113D28" w:rsidP="00113D28"/>
        </w:tc>
        <w:tc>
          <w:tcPr>
            <w:tcW w:w="0" w:type="auto"/>
          </w:tcPr>
          <w:p w14:paraId="60803ED6" w14:textId="775F6A15" w:rsidR="00113D28" w:rsidRPr="00F640AB" w:rsidRDefault="00113D28" w:rsidP="00113D28">
            <w:r>
              <w:t>67</w:t>
            </w:r>
          </w:p>
        </w:tc>
        <w:tc>
          <w:tcPr>
            <w:tcW w:w="0" w:type="auto"/>
          </w:tcPr>
          <w:p w14:paraId="32F786B6"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79A9B524" w14:textId="4222601B" w:rsidR="00113D28" w:rsidRPr="00F640AB" w:rsidRDefault="00113D28" w:rsidP="00113D28">
            <w:r w:rsidRPr="00F640AB">
              <w:t>To be able to understand and utilise money - budgets, how much things tend to cost. Understanding of mortgages, rent, taxes, bills - basically, how to live.</w:t>
            </w:r>
          </w:p>
        </w:tc>
        <w:tc>
          <w:tcPr>
            <w:tcW w:w="0" w:type="auto"/>
            <w:shd w:val="clear" w:color="auto" w:fill="auto"/>
            <w:tcMar>
              <w:top w:w="30" w:type="dxa"/>
              <w:left w:w="45" w:type="dxa"/>
              <w:bottom w:w="30" w:type="dxa"/>
              <w:right w:w="45" w:type="dxa"/>
            </w:tcMar>
            <w:vAlign w:val="bottom"/>
            <w:hideMark/>
          </w:tcPr>
          <w:p w14:paraId="7E9724DA" w14:textId="14933A53" w:rsidR="00113D28" w:rsidRPr="00113D28" w:rsidRDefault="00113D28" w:rsidP="00113D28">
            <w:pPr>
              <w:jc w:val="center"/>
            </w:pPr>
            <w:r w:rsidRPr="00113D28">
              <w:t>4</w:t>
            </w:r>
          </w:p>
        </w:tc>
      </w:tr>
      <w:tr w:rsidR="00113D28" w:rsidRPr="00F640AB" w14:paraId="7F2ED9B5" w14:textId="77777777" w:rsidTr="00B92063">
        <w:trPr>
          <w:trHeight w:val="315"/>
        </w:trPr>
        <w:tc>
          <w:tcPr>
            <w:tcW w:w="0" w:type="auto"/>
          </w:tcPr>
          <w:p w14:paraId="0D583A67" w14:textId="77777777" w:rsidR="00113D28" w:rsidRPr="00F640AB" w:rsidRDefault="00113D28" w:rsidP="00113D28"/>
        </w:tc>
        <w:tc>
          <w:tcPr>
            <w:tcW w:w="0" w:type="auto"/>
          </w:tcPr>
          <w:p w14:paraId="0CC53B91" w14:textId="1594F510" w:rsidR="00113D28" w:rsidRPr="00F640AB" w:rsidRDefault="00113D28" w:rsidP="00113D28">
            <w:r>
              <w:t>68</w:t>
            </w:r>
          </w:p>
        </w:tc>
        <w:tc>
          <w:tcPr>
            <w:tcW w:w="0" w:type="auto"/>
          </w:tcPr>
          <w:p w14:paraId="058ADB5B" w14:textId="77777777" w:rsidR="00113D28" w:rsidRPr="00F640AB" w:rsidRDefault="00113D28" w:rsidP="00113D28"/>
        </w:tc>
        <w:tc>
          <w:tcPr>
            <w:tcW w:w="0" w:type="auto"/>
            <w:shd w:val="clear" w:color="auto" w:fill="auto"/>
            <w:tcMar>
              <w:top w:w="30" w:type="dxa"/>
              <w:left w:w="45" w:type="dxa"/>
              <w:bottom w:w="30" w:type="dxa"/>
              <w:right w:w="45" w:type="dxa"/>
            </w:tcMar>
            <w:vAlign w:val="bottom"/>
            <w:hideMark/>
          </w:tcPr>
          <w:p w14:paraId="13BA2707" w14:textId="619E34B0" w:rsidR="00113D28" w:rsidRPr="00F640AB" w:rsidRDefault="00113D28" w:rsidP="00113D28">
            <w:r w:rsidRPr="00F640AB">
              <w:t>How to take a test without anxiety, change how testing is done so children see it as an opportunity to show what they can do - test them on what they already know when younger.</w:t>
            </w:r>
          </w:p>
        </w:tc>
        <w:tc>
          <w:tcPr>
            <w:tcW w:w="0" w:type="auto"/>
            <w:shd w:val="clear" w:color="auto" w:fill="auto"/>
            <w:tcMar>
              <w:top w:w="30" w:type="dxa"/>
              <w:left w:w="45" w:type="dxa"/>
              <w:bottom w:w="30" w:type="dxa"/>
              <w:right w:w="45" w:type="dxa"/>
            </w:tcMar>
            <w:vAlign w:val="bottom"/>
            <w:hideMark/>
          </w:tcPr>
          <w:p w14:paraId="6777F55B" w14:textId="50083A75" w:rsidR="00113D28" w:rsidRPr="00113D28" w:rsidRDefault="00113D28" w:rsidP="00113D28">
            <w:pPr>
              <w:jc w:val="center"/>
            </w:pPr>
            <w:r w:rsidRPr="00113D28">
              <w:t>4</w:t>
            </w:r>
          </w:p>
        </w:tc>
      </w:tr>
      <w:tr w:rsidR="00113D28" w:rsidRPr="00F640AB" w14:paraId="66E1BCEE" w14:textId="77777777" w:rsidTr="00B92063">
        <w:trPr>
          <w:trHeight w:val="315"/>
        </w:trPr>
        <w:tc>
          <w:tcPr>
            <w:tcW w:w="0" w:type="auto"/>
            <w:tcBorders>
              <w:bottom w:val="single" w:sz="4" w:space="0" w:color="auto"/>
            </w:tcBorders>
          </w:tcPr>
          <w:p w14:paraId="46F95BAF" w14:textId="77777777" w:rsidR="00113D28" w:rsidRPr="00F640AB" w:rsidRDefault="00113D28" w:rsidP="00113D28"/>
        </w:tc>
        <w:tc>
          <w:tcPr>
            <w:tcW w:w="0" w:type="auto"/>
            <w:tcBorders>
              <w:bottom w:val="single" w:sz="4" w:space="0" w:color="auto"/>
            </w:tcBorders>
          </w:tcPr>
          <w:p w14:paraId="673F105A" w14:textId="629E005F" w:rsidR="00113D28" w:rsidRPr="00F640AB" w:rsidRDefault="00113D28" w:rsidP="00113D28">
            <w:r>
              <w:t>69</w:t>
            </w:r>
          </w:p>
        </w:tc>
        <w:tc>
          <w:tcPr>
            <w:tcW w:w="0" w:type="auto"/>
            <w:tcBorders>
              <w:bottom w:val="single" w:sz="4" w:space="0" w:color="auto"/>
            </w:tcBorders>
          </w:tcPr>
          <w:p w14:paraId="79634D58" w14:textId="77777777" w:rsidR="00113D28" w:rsidRPr="00F640AB" w:rsidRDefault="00113D28" w:rsidP="00113D28"/>
        </w:tc>
        <w:tc>
          <w:tcPr>
            <w:tcW w:w="0" w:type="auto"/>
            <w:tcBorders>
              <w:bottom w:val="single" w:sz="4" w:space="0" w:color="auto"/>
            </w:tcBorders>
            <w:shd w:val="clear" w:color="auto" w:fill="auto"/>
            <w:tcMar>
              <w:top w:w="30" w:type="dxa"/>
              <w:left w:w="45" w:type="dxa"/>
              <w:bottom w:w="30" w:type="dxa"/>
              <w:right w:w="45" w:type="dxa"/>
            </w:tcMar>
            <w:vAlign w:val="bottom"/>
            <w:hideMark/>
          </w:tcPr>
          <w:p w14:paraId="4362F6AE" w14:textId="3AA7807F" w:rsidR="00113D28" w:rsidRPr="00F640AB" w:rsidRDefault="00113D28" w:rsidP="00113D28">
            <w:r w:rsidRPr="00F640AB">
              <w:t>EPs tend to favour learning to learn, dynamic approaches, mediation and ignore domain specific knowledge, diffs with transfer and their own privilege.</w:t>
            </w:r>
          </w:p>
        </w:tc>
        <w:tc>
          <w:tcPr>
            <w:tcW w:w="0" w:type="auto"/>
            <w:tcBorders>
              <w:bottom w:val="single" w:sz="4" w:space="0" w:color="auto"/>
            </w:tcBorders>
            <w:shd w:val="clear" w:color="auto" w:fill="auto"/>
            <w:tcMar>
              <w:top w:w="30" w:type="dxa"/>
              <w:left w:w="45" w:type="dxa"/>
              <w:bottom w:w="30" w:type="dxa"/>
              <w:right w:w="45" w:type="dxa"/>
            </w:tcMar>
            <w:vAlign w:val="bottom"/>
            <w:hideMark/>
          </w:tcPr>
          <w:p w14:paraId="469E577D" w14:textId="29AEC658" w:rsidR="00113D28" w:rsidRPr="00F640AB" w:rsidRDefault="00113D28" w:rsidP="00113D28">
            <w:pPr>
              <w:jc w:val="center"/>
            </w:pPr>
            <w:r>
              <w:rPr>
                <w:rFonts w:ascii="Arial" w:hAnsi="Arial" w:cs="Arial"/>
                <w:sz w:val="20"/>
                <w:szCs w:val="20"/>
              </w:rPr>
              <w:t>4</w:t>
            </w:r>
          </w:p>
        </w:tc>
      </w:tr>
    </w:tbl>
    <w:p w14:paraId="7D19DC83" w14:textId="77777777" w:rsidR="00262364" w:rsidRPr="00F640AB" w:rsidRDefault="00262364" w:rsidP="00262364"/>
    <w:p w14:paraId="642D7690" w14:textId="77777777" w:rsidR="00262364" w:rsidRDefault="00262364" w:rsidP="00262364"/>
    <w:p w14:paraId="2D070CEF" w14:textId="77777777" w:rsidR="00503FAA" w:rsidRPr="00F640AB" w:rsidRDefault="00503FAA" w:rsidP="00262364"/>
    <w:p w14:paraId="40EF171B" w14:textId="5DCF80ED" w:rsidR="00B873B0" w:rsidRDefault="009C2FF8" w:rsidP="00347E9B">
      <w:pPr>
        <w:pStyle w:val="APAHeading3"/>
      </w:pPr>
      <w:bookmarkStart w:id="68" w:name="_Toc176526570"/>
      <w:r>
        <w:t>4</w:t>
      </w:r>
      <w:r w:rsidR="00B873B0">
        <w:t>.4.1. Thematic Analysis</w:t>
      </w:r>
      <w:bookmarkEnd w:id="68"/>
    </w:p>
    <w:p w14:paraId="3405E399" w14:textId="306D46C5" w:rsidR="00262364" w:rsidRPr="00F640AB" w:rsidRDefault="00262364" w:rsidP="00AE7245">
      <w:pPr>
        <w:spacing w:line="480" w:lineRule="auto"/>
        <w:ind w:firstLine="720"/>
      </w:pPr>
      <w:r w:rsidRPr="00F640AB">
        <w:t xml:space="preserve">Thematic analysis was completed on the </w:t>
      </w:r>
      <w:r w:rsidR="004B767A">
        <w:t xml:space="preserve">61 </w:t>
      </w:r>
      <w:r w:rsidRPr="00F640AB">
        <w:t xml:space="preserve">included items as shown in table </w:t>
      </w:r>
      <w:r w:rsidR="00C639A9">
        <w:t>three</w:t>
      </w:r>
      <w:r w:rsidRPr="00F640AB">
        <w:t>. These items were used as initial codes in the thematic analysis process</w:t>
      </w:r>
      <w:r w:rsidR="00594D49">
        <w:t>;</w:t>
      </w:r>
      <w:r w:rsidRPr="00F640AB">
        <w:t xml:space="preserve"> where items were </w:t>
      </w:r>
      <w:r>
        <w:t>interpreted as</w:t>
      </w:r>
      <w:r w:rsidRPr="00F640AB">
        <w:t xml:space="preserve"> includ</w:t>
      </w:r>
      <w:r>
        <w:t>ing</w:t>
      </w:r>
      <w:r w:rsidRPr="00F640AB">
        <w:t xml:space="preserve"> several points, they were separated further (see </w:t>
      </w:r>
      <w:r>
        <w:t>A</w:t>
      </w:r>
      <w:r w:rsidRPr="00F640AB">
        <w:t xml:space="preserve">ppendix </w:t>
      </w:r>
      <w:r w:rsidR="004C393A">
        <w:t>L</w:t>
      </w:r>
      <w:r w:rsidRPr="00F640AB">
        <w:t>).</w:t>
      </w:r>
      <w:r w:rsidR="00380ED9">
        <w:t xml:space="preserve"> </w:t>
      </w:r>
      <w:r w:rsidR="00AE7245">
        <w:t>These codes were</w:t>
      </w:r>
      <w:r w:rsidRPr="00F640AB">
        <w:t xml:space="preserve"> combined into</w:t>
      </w:r>
      <w:r>
        <w:t xml:space="preserve"> final</w:t>
      </w:r>
      <w:r w:rsidRPr="00F640AB">
        <w:t xml:space="preserve"> themes as shown in figure </w:t>
      </w:r>
      <w:r w:rsidR="00056E9D">
        <w:t>four</w:t>
      </w:r>
      <w:r w:rsidRPr="00F640AB">
        <w:t xml:space="preserve"> below (see </w:t>
      </w:r>
      <w:r>
        <w:t>A</w:t>
      </w:r>
      <w:r w:rsidRPr="00F640AB">
        <w:t xml:space="preserve">ppendix </w:t>
      </w:r>
      <w:r w:rsidR="00AE7245">
        <w:t>M</w:t>
      </w:r>
      <w:r w:rsidRPr="00F640AB">
        <w:t xml:space="preserve"> for the process of refinement of themes and subthemes).</w:t>
      </w:r>
    </w:p>
    <w:p w14:paraId="60F9423E" w14:textId="77777777" w:rsidR="00262364" w:rsidRDefault="00262364" w:rsidP="00262364">
      <w:pPr>
        <w:spacing w:line="480" w:lineRule="auto"/>
      </w:pPr>
    </w:p>
    <w:p w14:paraId="556F204F" w14:textId="77777777" w:rsidR="00262364" w:rsidRDefault="00262364" w:rsidP="00262364">
      <w:pPr>
        <w:spacing w:line="480" w:lineRule="auto"/>
        <w:rPr>
          <w:b/>
          <w:bCs/>
        </w:rPr>
      </w:pPr>
    </w:p>
    <w:p w14:paraId="23376419" w14:textId="77777777" w:rsidR="00262364" w:rsidRDefault="00262364" w:rsidP="00262364">
      <w:pPr>
        <w:spacing w:line="480" w:lineRule="auto"/>
        <w:rPr>
          <w:b/>
          <w:bCs/>
        </w:rPr>
      </w:pPr>
    </w:p>
    <w:p w14:paraId="430B20B4" w14:textId="77777777" w:rsidR="00262364" w:rsidRDefault="00262364" w:rsidP="00262364">
      <w:pPr>
        <w:spacing w:line="480" w:lineRule="auto"/>
        <w:rPr>
          <w:b/>
          <w:bCs/>
        </w:rPr>
      </w:pPr>
    </w:p>
    <w:p w14:paraId="2B4FB08E" w14:textId="77777777" w:rsidR="00056E9D" w:rsidRDefault="00056E9D" w:rsidP="00262364">
      <w:pPr>
        <w:spacing w:line="480" w:lineRule="auto"/>
        <w:rPr>
          <w:b/>
          <w:bCs/>
        </w:rPr>
      </w:pPr>
    </w:p>
    <w:p w14:paraId="28CB8F3E" w14:textId="77777777" w:rsidR="00056E9D" w:rsidRDefault="00056E9D" w:rsidP="00262364">
      <w:pPr>
        <w:spacing w:line="480" w:lineRule="auto"/>
        <w:rPr>
          <w:b/>
          <w:bCs/>
        </w:rPr>
      </w:pPr>
    </w:p>
    <w:p w14:paraId="3CBBDE45" w14:textId="77777777" w:rsidR="00056E9D" w:rsidRDefault="00056E9D" w:rsidP="00262364">
      <w:pPr>
        <w:spacing w:line="480" w:lineRule="auto"/>
        <w:rPr>
          <w:b/>
          <w:bCs/>
        </w:rPr>
      </w:pPr>
    </w:p>
    <w:p w14:paraId="6537F593" w14:textId="77777777" w:rsidR="00056E9D" w:rsidRDefault="00056E9D" w:rsidP="00262364">
      <w:pPr>
        <w:spacing w:line="480" w:lineRule="auto"/>
        <w:rPr>
          <w:b/>
          <w:bCs/>
        </w:rPr>
      </w:pPr>
    </w:p>
    <w:p w14:paraId="3D3F396A" w14:textId="77777777" w:rsidR="00056E9D" w:rsidRDefault="00056E9D" w:rsidP="00262364">
      <w:pPr>
        <w:spacing w:line="480" w:lineRule="auto"/>
        <w:rPr>
          <w:b/>
          <w:bCs/>
        </w:rPr>
      </w:pPr>
    </w:p>
    <w:p w14:paraId="004B561E" w14:textId="77777777" w:rsidR="00056E9D" w:rsidRDefault="00056E9D" w:rsidP="00262364">
      <w:pPr>
        <w:spacing w:line="480" w:lineRule="auto"/>
        <w:rPr>
          <w:b/>
          <w:bCs/>
        </w:rPr>
      </w:pPr>
    </w:p>
    <w:p w14:paraId="7E79C66E" w14:textId="77777777" w:rsidR="00056E9D" w:rsidRDefault="00056E9D" w:rsidP="00262364">
      <w:pPr>
        <w:spacing w:line="480" w:lineRule="auto"/>
        <w:rPr>
          <w:b/>
          <w:bCs/>
        </w:rPr>
      </w:pPr>
    </w:p>
    <w:p w14:paraId="41273F98" w14:textId="77777777" w:rsidR="00056E9D" w:rsidRDefault="00056E9D" w:rsidP="00262364">
      <w:pPr>
        <w:spacing w:line="480" w:lineRule="auto"/>
        <w:rPr>
          <w:b/>
          <w:bCs/>
        </w:rPr>
      </w:pPr>
    </w:p>
    <w:p w14:paraId="649B9536" w14:textId="77777777" w:rsidR="00056E9D" w:rsidRDefault="00056E9D" w:rsidP="00262364">
      <w:pPr>
        <w:spacing w:line="480" w:lineRule="auto"/>
        <w:rPr>
          <w:b/>
          <w:bCs/>
        </w:rPr>
      </w:pPr>
    </w:p>
    <w:p w14:paraId="181E10D6" w14:textId="77777777" w:rsidR="00056E9D" w:rsidRDefault="00056E9D" w:rsidP="00262364">
      <w:pPr>
        <w:spacing w:line="480" w:lineRule="auto"/>
        <w:rPr>
          <w:b/>
          <w:bCs/>
        </w:rPr>
      </w:pPr>
    </w:p>
    <w:p w14:paraId="32F86062" w14:textId="77777777" w:rsidR="00056E9D" w:rsidRDefault="00056E9D" w:rsidP="00262364">
      <w:pPr>
        <w:spacing w:line="480" w:lineRule="auto"/>
        <w:rPr>
          <w:b/>
          <w:bCs/>
        </w:rPr>
      </w:pPr>
    </w:p>
    <w:p w14:paraId="0E8B67D4" w14:textId="77777777" w:rsidR="0080139E" w:rsidRDefault="0080139E" w:rsidP="00262364">
      <w:pPr>
        <w:spacing w:line="480" w:lineRule="auto"/>
        <w:rPr>
          <w:b/>
          <w:bCs/>
        </w:rPr>
      </w:pPr>
    </w:p>
    <w:p w14:paraId="1CF2710F" w14:textId="64BBAA91" w:rsidR="00262364" w:rsidRPr="00D1170F" w:rsidRDefault="00262364" w:rsidP="00262364">
      <w:pPr>
        <w:spacing w:line="480" w:lineRule="auto"/>
        <w:rPr>
          <w:b/>
          <w:bCs/>
        </w:rPr>
      </w:pPr>
      <w:r w:rsidRPr="00D1170F">
        <w:rPr>
          <w:b/>
          <w:bCs/>
        </w:rPr>
        <w:lastRenderedPageBreak/>
        <w:t xml:space="preserve">Figure </w:t>
      </w:r>
      <w:r w:rsidR="00056E9D">
        <w:rPr>
          <w:b/>
          <w:bCs/>
        </w:rPr>
        <w:t>4</w:t>
      </w:r>
      <w:r w:rsidRPr="00D1170F">
        <w:rPr>
          <w:b/>
          <w:bCs/>
        </w:rPr>
        <w:t xml:space="preserve">. </w:t>
      </w:r>
    </w:p>
    <w:p w14:paraId="1BE813DC" w14:textId="77777777" w:rsidR="00262364" w:rsidRPr="00D1170F" w:rsidRDefault="00262364" w:rsidP="00262364">
      <w:pPr>
        <w:spacing w:line="480" w:lineRule="auto"/>
        <w:rPr>
          <w:i/>
          <w:iCs/>
        </w:rPr>
      </w:pPr>
      <w:r w:rsidRPr="00D1170F">
        <w:rPr>
          <w:i/>
          <w:iCs/>
        </w:rPr>
        <w:t xml:space="preserve">Thematic analysis of participant responses to the question ‘What should primary school children learn?’: Final themes and subthemes. </w:t>
      </w:r>
    </w:p>
    <w:p w14:paraId="314E965F" w14:textId="77777777" w:rsidR="00262364" w:rsidRPr="00F640AB" w:rsidRDefault="00262364" w:rsidP="00262364"/>
    <w:p w14:paraId="0E880100" w14:textId="73256B04" w:rsidR="001E2524" w:rsidRPr="0080139E" w:rsidRDefault="00262364" w:rsidP="0080139E">
      <w:pPr>
        <w:rPr>
          <w:rStyle w:val="APAHeading4Char"/>
          <w:rFonts w:eastAsia="Times New Roman"/>
          <w:b w:val="0"/>
          <w:color w:val="auto"/>
        </w:rPr>
      </w:pPr>
      <w:r>
        <w:rPr>
          <w:noProof/>
        </w:rPr>
        <mc:AlternateContent>
          <mc:Choice Requires="wpg">
            <w:drawing>
              <wp:inline distT="0" distB="0" distL="0" distR="0" wp14:anchorId="7D822C3F" wp14:editId="05E86BD2">
                <wp:extent cx="5923534" cy="7601446"/>
                <wp:effectExtent l="0" t="0" r="0" b="6350"/>
                <wp:docPr id="5876652" name="Group 1"/>
                <wp:cNvGraphicFramePr/>
                <a:graphic xmlns:a="http://schemas.openxmlformats.org/drawingml/2006/main">
                  <a:graphicData uri="http://schemas.microsoft.com/office/word/2010/wordprocessingGroup">
                    <wpg:wgp>
                      <wpg:cNvGrpSpPr/>
                      <wpg:grpSpPr>
                        <a:xfrm>
                          <a:off x="0" y="0"/>
                          <a:ext cx="5923534" cy="7601446"/>
                          <a:chOff x="0" y="-44093"/>
                          <a:chExt cx="5509369" cy="8430678"/>
                        </a:xfrm>
                      </wpg:grpSpPr>
                      <wps:wsp>
                        <wps:cNvPr id="1156984647" name="Rounded Rectangle 4"/>
                        <wps:cNvSpPr/>
                        <wps:spPr>
                          <a:xfrm>
                            <a:off x="15764" y="-44093"/>
                            <a:ext cx="2665378" cy="1026573"/>
                          </a:xfrm>
                          <a:prstGeom prst="round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F6A9B8" w14:textId="77777777" w:rsidR="00262364" w:rsidRPr="00A43AAF" w:rsidRDefault="00262364" w:rsidP="00262364">
                              <w:pPr>
                                <w:jc w:val="center"/>
                                <w:rPr>
                                  <w:b/>
                                  <w:bCs/>
                                  <w:sz w:val="28"/>
                                  <w:szCs w:val="28"/>
                                  <w:u w:val="single"/>
                                </w:rPr>
                              </w:pPr>
                              <w:r w:rsidRPr="00A43AAF">
                                <w:rPr>
                                  <w:b/>
                                  <w:bCs/>
                                  <w:sz w:val="28"/>
                                  <w:szCs w:val="28"/>
                                  <w:u w:val="single"/>
                                </w:rPr>
                                <w:t>Creativity</w:t>
                              </w:r>
                            </w:p>
                            <w:p w14:paraId="40D9E65D" w14:textId="77777777" w:rsidR="00262364" w:rsidRDefault="00262364" w:rsidP="00262364">
                              <w:pPr>
                                <w:jc w:val="center"/>
                              </w:pPr>
                              <w:r>
                                <w:t>Opportunities to make things and explore through practical activities, music, and arts.</w:t>
                              </w:r>
                            </w:p>
                            <w:p w14:paraId="026754A2" w14:textId="77777777" w:rsidR="00262364" w:rsidRDefault="00262364" w:rsidP="00262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875397" name="Rounded Rectangle 4"/>
                        <wps:cNvSpPr/>
                        <wps:spPr>
                          <a:xfrm>
                            <a:off x="0" y="1056218"/>
                            <a:ext cx="2665095" cy="442961"/>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08EDE0" w14:textId="77777777" w:rsidR="00262364" w:rsidRPr="004860E4" w:rsidRDefault="00262364" w:rsidP="00262364">
                              <w:pPr>
                                <w:jc w:val="center"/>
                                <w:rPr>
                                  <w:b/>
                                  <w:bCs/>
                                  <w:sz w:val="28"/>
                                  <w:szCs w:val="28"/>
                                  <w:u w:val="single"/>
                                </w:rPr>
                              </w:pPr>
                              <w:r w:rsidRPr="004860E4">
                                <w:rPr>
                                  <w:b/>
                                  <w:bCs/>
                                  <w:sz w:val="28"/>
                                  <w:szCs w:val="28"/>
                                  <w:u w:val="single"/>
                                </w:rPr>
                                <w:t>Physical Health and Development</w:t>
                              </w:r>
                            </w:p>
                            <w:p w14:paraId="539A809E" w14:textId="77777777" w:rsidR="00262364" w:rsidRPr="004860E4" w:rsidRDefault="00262364" w:rsidP="00262364">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62799" name="Rounded Rectangle 4"/>
                        <wps:cNvSpPr/>
                        <wps:spPr>
                          <a:xfrm>
                            <a:off x="1" y="1549013"/>
                            <a:ext cx="1118640" cy="728980"/>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981C4F" w14:textId="77777777" w:rsidR="00262364" w:rsidRPr="00006D5B" w:rsidRDefault="00262364" w:rsidP="00262364">
                              <w:pPr>
                                <w:jc w:val="center"/>
                                <w:rPr>
                                  <w:b/>
                                  <w:bCs/>
                                  <w:sz w:val="22"/>
                                  <w:szCs w:val="22"/>
                                </w:rPr>
                              </w:pPr>
                              <w:r w:rsidRPr="00006D5B">
                                <w:rPr>
                                  <w:b/>
                                  <w:bCs/>
                                  <w:sz w:val="22"/>
                                  <w:szCs w:val="22"/>
                                </w:rPr>
                                <w:t>Motor Skills</w:t>
                              </w:r>
                            </w:p>
                            <w:p w14:paraId="1E82BEF2" w14:textId="77777777" w:rsidR="00262364" w:rsidRPr="00006D5B" w:rsidRDefault="00262364" w:rsidP="00262364">
                              <w:pPr>
                                <w:jc w:val="center"/>
                                <w:rPr>
                                  <w:sz w:val="22"/>
                                  <w:szCs w:val="22"/>
                                </w:rPr>
                              </w:pPr>
                              <w:r w:rsidRPr="00006D5B">
                                <w:rPr>
                                  <w:sz w:val="22"/>
                                  <w:szCs w:val="22"/>
                                </w:rPr>
                                <w:t>Fine and gross</w:t>
                              </w:r>
                            </w:p>
                            <w:p w14:paraId="18E3FEE4" w14:textId="77777777" w:rsidR="00262364" w:rsidRPr="00006D5B" w:rsidRDefault="00262364" w:rsidP="00262364">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790319" name="Rounded Rectangle 4"/>
                        <wps:cNvSpPr/>
                        <wps:spPr>
                          <a:xfrm>
                            <a:off x="11604" y="2339005"/>
                            <a:ext cx="2664460" cy="1029739"/>
                          </a:xfrm>
                          <a:prstGeom prst="round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059A34" w14:textId="77777777" w:rsidR="00262364" w:rsidRPr="004860E4" w:rsidRDefault="00262364" w:rsidP="00262364">
                              <w:pPr>
                                <w:jc w:val="center"/>
                                <w:rPr>
                                  <w:b/>
                                  <w:bCs/>
                                  <w:sz w:val="28"/>
                                  <w:szCs w:val="28"/>
                                  <w:u w:val="single"/>
                                </w:rPr>
                              </w:pPr>
                              <w:r w:rsidRPr="004860E4">
                                <w:rPr>
                                  <w:b/>
                                  <w:bCs/>
                                  <w:sz w:val="28"/>
                                  <w:szCs w:val="28"/>
                                  <w:u w:val="single"/>
                                </w:rPr>
                                <w:t>Literacy</w:t>
                              </w:r>
                            </w:p>
                            <w:p w14:paraId="3BF992AF" w14:textId="77777777" w:rsidR="00262364" w:rsidRDefault="00262364" w:rsidP="00262364">
                              <w:pPr>
                                <w:jc w:val="center"/>
                              </w:pPr>
                              <w:r>
                                <w:t>Foundation skills in reading and writing as a means to access the wider curriculum.</w:t>
                              </w:r>
                            </w:p>
                            <w:p w14:paraId="707D1C96" w14:textId="77777777" w:rsidR="00262364" w:rsidRDefault="00262364" w:rsidP="00262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676695" name="Rounded Rectangle 4"/>
                        <wps:cNvSpPr/>
                        <wps:spPr>
                          <a:xfrm>
                            <a:off x="1198179" y="1549025"/>
                            <a:ext cx="1478280" cy="728980"/>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D75A61" w14:textId="77777777" w:rsidR="00262364" w:rsidRDefault="00262364" w:rsidP="00262364">
                              <w:pPr>
                                <w:jc w:val="center"/>
                              </w:pPr>
                              <w:r w:rsidRPr="00C2133C">
                                <w:rPr>
                                  <w:b/>
                                  <w:bCs/>
                                  <w:sz w:val="22"/>
                                  <w:szCs w:val="22"/>
                                </w:rPr>
                                <w:t>Keeping Healthy</w:t>
                              </w:r>
                              <w:r w:rsidRPr="00006D5B">
                                <w:rPr>
                                  <w:sz w:val="22"/>
                                  <w:szCs w:val="22"/>
                                </w:rPr>
                                <w:t xml:space="preserve"> </w:t>
                              </w:r>
                              <w:r w:rsidRPr="00F5537B">
                                <w:rPr>
                                  <w:sz w:val="22"/>
                                  <w:szCs w:val="22"/>
                                </w:rPr>
                                <w:t>Including healthy eating and exercise</w:t>
                              </w:r>
                            </w:p>
                            <w:p w14:paraId="59B30C4F" w14:textId="77777777" w:rsidR="00262364" w:rsidRPr="00006D5B" w:rsidRDefault="00262364" w:rsidP="00262364">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994388" name="Rounded Rectangle 4"/>
                        <wps:cNvSpPr/>
                        <wps:spPr>
                          <a:xfrm>
                            <a:off x="15762" y="3419358"/>
                            <a:ext cx="2664460" cy="848894"/>
                          </a:xfrm>
                          <a:prstGeom prst="round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BD785F" w14:textId="77777777" w:rsidR="00262364" w:rsidRPr="004860E4" w:rsidRDefault="00262364" w:rsidP="00262364">
                              <w:pPr>
                                <w:jc w:val="center"/>
                                <w:rPr>
                                  <w:b/>
                                  <w:bCs/>
                                  <w:sz w:val="28"/>
                                  <w:szCs w:val="28"/>
                                  <w:u w:val="single"/>
                                </w:rPr>
                              </w:pPr>
                              <w:r w:rsidRPr="004860E4">
                                <w:rPr>
                                  <w:b/>
                                  <w:bCs/>
                                  <w:sz w:val="28"/>
                                  <w:szCs w:val="28"/>
                                  <w:u w:val="single"/>
                                </w:rPr>
                                <w:t>Maths</w:t>
                              </w:r>
                            </w:p>
                            <w:p w14:paraId="4CBF9D44" w14:textId="61FDBBDE" w:rsidR="00262364" w:rsidRDefault="00262364" w:rsidP="00262364">
                              <w:pPr>
                                <w:jc w:val="center"/>
                              </w:pPr>
                              <w:r>
                                <w:t xml:space="preserve">Foundation skills in maths, including number, space, </w:t>
                              </w:r>
                              <w:r w:rsidR="005423B8">
                                <w:t>shape,</w:t>
                              </w:r>
                              <w:r>
                                <w:t xml:space="preserve"> and 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536171" name="Rounded Rectangle 4"/>
                        <wps:cNvSpPr/>
                        <wps:spPr>
                          <a:xfrm>
                            <a:off x="15764" y="4374076"/>
                            <a:ext cx="2665095" cy="637725"/>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7C9478" w14:textId="77777777" w:rsidR="00262364" w:rsidRPr="004860E4" w:rsidRDefault="00262364" w:rsidP="00262364">
                              <w:pPr>
                                <w:jc w:val="center"/>
                                <w:rPr>
                                  <w:b/>
                                  <w:bCs/>
                                  <w:color w:val="000000" w:themeColor="text1"/>
                                  <w:sz w:val="28"/>
                                  <w:szCs w:val="28"/>
                                  <w:u w:val="single"/>
                                </w:rPr>
                              </w:pPr>
                              <w:r w:rsidRPr="004860E4">
                                <w:rPr>
                                  <w:b/>
                                  <w:bCs/>
                                  <w:color w:val="000000" w:themeColor="text1"/>
                                  <w:sz w:val="28"/>
                                  <w:szCs w:val="28"/>
                                  <w:u w:val="single"/>
                                </w:rPr>
                                <w:t>Understanding the World</w:t>
                              </w:r>
                            </w:p>
                            <w:p w14:paraId="12588535" w14:textId="77777777" w:rsidR="00262364" w:rsidRPr="00000998" w:rsidRDefault="00262364" w:rsidP="00262364">
                              <w:pPr>
                                <w:jc w:val="center"/>
                                <w:rPr>
                                  <w:color w:val="000000" w:themeColor="text1"/>
                                </w:rPr>
                              </w:pPr>
                              <w:r w:rsidRPr="00000998">
                                <w:rPr>
                                  <w:color w:val="000000" w:themeColor="text1"/>
                                </w:rPr>
                                <w:t>At both a local and global level.</w:t>
                              </w:r>
                            </w:p>
                            <w:p w14:paraId="68FAEBE9" w14:textId="77777777" w:rsidR="00262364" w:rsidRPr="00000998" w:rsidRDefault="00262364" w:rsidP="0026236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542362" name="Rounded Rectangle 4"/>
                        <wps:cNvSpPr/>
                        <wps:spPr>
                          <a:xfrm>
                            <a:off x="1529255" y="5076497"/>
                            <a:ext cx="1146810" cy="1624330"/>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C75C06" w14:textId="77777777" w:rsidR="00262364" w:rsidRPr="00000998" w:rsidRDefault="00262364" w:rsidP="00262364">
                              <w:pPr>
                                <w:jc w:val="center"/>
                                <w:rPr>
                                  <w:color w:val="000000" w:themeColor="text1"/>
                                  <w:sz w:val="22"/>
                                  <w:szCs w:val="22"/>
                                </w:rPr>
                              </w:pPr>
                              <w:r w:rsidRPr="00000998">
                                <w:rPr>
                                  <w:b/>
                                  <w:bCs/>
                                  <w:color w:val="000000" w:themeColor="text1"/>
                                  <w:sz w:val="22"/>
                                  <w:szCs w:val="22"/>
                                </w:rPr>
                                <w:t>Material world</w:t>
                              </w:r>
                              <w:r w:rsidRPr="00000998">
                                <w:rPr>
                                  <w:color w:val="000000" w:themeColor="text1"/>
                                  <w:sz w:val="22"/>
                                  <w:szCs w:val="22"/>
                                </w:rPr>
                                <w:t xml:space="preserve"> </w:t>
                              </w:r>
                            </w:p>
                            <w:p w14:paraId="102215D8" w14:textId="77777777" w:rsidR="00262364" w:rsidRPr="00000998" w:rsidRDefault="00262364" w:rsidP="00262364">
                              <w:pPr>
                                <w:jc w:val="center"/>
                                <w:rPr>
                                  <w:color w:val="000000" w:themeColor="text1"/>
                                  <w:sz w:val="22"/>
                                  <w:szCs w:val="22"/>
                                </w:rPr>
                              </w:pPr>
                              <w:r w:rsidRPr="00000998">
                                <w:rPr>
                                  <w:color w:val="000000" w:themeColor="text1"/>
                                  <w:sz w:val="22"/>
                                  <w:szCs w:val="22"/>
                                </w:rPr>
                                <w:t>Developing an in depth understanding through geography and science.</w:t>
                              </w:r>
                            </w:p>
                            <w:p w14:paraId="06ACB3C6" w14:textId="77777777" w:rsidR="00262364" w:rsidRPr="00000998" w:rsidRDefault="00262364" w:rsidP="00262364">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1768129" name="Rounded Rectangle 4"/>
                        <wps:cNvSpPr/>
                        <wps:spPr>
                          <a:xfrm>
                            <a:off x="0" y="5076497"/>
                            <a:ext cx="1458595" cy="2597285"/>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1E43AF" w14:textId="77777777" w:rsidR="00262364" w:rsidRPr="00000998" w:rsidRDefault="00262364" w:rsidP="00262364">
                              <w:pPr>
                                <w:jc w:val="center"/>
                                <w:rPr>
                                  <w:b/>
                                  <w:bCs/>
                                  <w:color w:val="000000" w:themeColor="text1"/>
                                  <w:sz w:val="22"/>
                                  <w:szCs w:val="22"/>
                                </w:rPr>
                              </w:pPr>
                              <w:r w:rsidRPr="00000998">
                                <w:rPr>
                                  <w:b/>
                                  <w:bCs/>
                                  <w:color w:val="000000" w:themeColor="text1"/>
                                  <w:sz w:val="22"/>
                                  <w:szCs w:val="22"/>
                                </w:rPr>
                                <w:t>People and animals</w:t>
                              </w:r>
                            </w:p>
                            <w:p w14:paraId="5D173C8E" w14:textId="77777777" w:rsidR="00262364" w:rsidRPr="00000998" w:rsidRDefault="00262364" w:rsidP="00262364">
                              <w:pPr>
                                <w:jc w:val="center"/>
                                <w:rPr>
                                  <w:color w:val="000000" w:themeColor="text1"/>
                                  <w:sz w:val="22"/>
                                  <w:szCs w:val="22"/>
                                </w:rPr>
                              </w:pPr>
                              <w:r w:rsidRPr="00000998">
                                <w:rPr>
                                  <w:color w:val="000000" w:themeColor="text1"/>
                                  <w:sz w:val="22"/>
                                  <w:szCs w:val="22"/>
                                </w:rPr>
                                <w:t>Opportunities to understand communities, religions, and philosophies, as well as developing community relations. Understanding of people and animals through science and history.</w:t>
                              </w:r>
                            </w:p>
                            <w:p w14:paraId="5F7B0553" w14:textId="77777777" w:rsidR="00262364" w:rsidRPr="00000998" w:rsidRDefault="00262364" w:rsidP="00262364">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70930" name="Rounded Rectangle 4"/>
                        <wps:cNvSpPr/>
                        <wps:spPr>
                          <a:xfrm>
                            <a:off x="3184397" y="3200"/>
                            <a:ext cx="2324910" cy="398834"/>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B36394" w14:textId="77777777" w:rsidR="00262364" w:rsidRPr="004860E4" w:rsidRDefault="00262364" w:rsidP="00262364">
                              <w:pPr>
                                <w:jc w:val="center"/>
                                <w:rPr>
                                  <w:b/>
                                  <w:bCs/>
                                  <w:sz w:val="28"/>
                                  <w:szCs w:val="28"/>
                                  <w:u w:val="single"/>
                                </w:rPr>
                              </w:pPr>
                              <w:r w:rsidRPr="004860E4">
                                <w:rPr>
                                  <w:b/>
                                  <w:bCs/>
                                  <w:sz w:val="28"/>
                                  <w:szCs w:val="28"/>
                                  <w:u w:val="single"/>
                                </w:rPr>
                                <w:t>Interpersonal development</w:t>
                              </w:r>
                            </w:p>
                            <w:p w14:paraId="25FFF76A" w14:textId="77777777" w:rsidR="00262364" w:rsidRPr="004860E4" w:rsidRDefault="00262364" w:rsidP="00262364">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842458" name="Rounded Rectangle 4"/>
                        <wps:cNvSpPr/>
                        <wps:spPr>
                          <a:xfrm>
                            <a:off x="47296" y="7725104"/>
                            <a:ext cx="5457042" cy="661481"/>
                          </a:xfrm>
                          <a:prstGeom prst="round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092E12" w14:textId="77777777" w:rsidR="00262364" w:rsidRPr="004860E4" w:rsidRDefault="00262364" w:rsidP="00262364">
                              <w:pPr>
                                <w:jc w:val="center"/>
                                <w:rPr>
                                  <w:b/>
                                  <w:bCs/>
                                  <w:color w:val="000000" w:themeColor="text1"/>
                                  <w:sz w:val="28"/>
                                  <w:szCs w:val="28"/>
                                  <w:u w:val="single"/>
                                </w:rPr>
                              </w:pPr>
                              <w:r>
                                <w:rPr>
                                  <w:b/>
                                  <w:bCs/>
                                  <w:color w:val="000000" w:themeColor="text1"/>
                                  <w:sz w:val="28"/>
                                  <w:szCs w:val="28"/>
                                  <w:u w:val="single"/>
                                </w:rPr>
                                <w:t>Exploring personal interests</w:t>
                              </w:r>
                            </w:p>
                            <w:p w14:paraId="74393929" w14:textId="77777777" w:rsidR="00262364" w:rsidRPr="004A24CA" w:rsidRDefault="00262364" w:rsidP="00262364">
                              <w:pPr>
                                <w:jc w:val="center"/>
                                <w:rPr>
                                  <w:color w:val="000000" w:themeColor="text1"/>
                                </w:rPr>
                              </w:pPr>
                              <w:r w:rsidRPr="004A24CA">
                                <w:rPr>
                                  <w:color w:val="000000" w:themeColor="text1"/>
                                </w:rPr>
                                <w:t>Opportunities to explore and excel in areas of personal interest.</w:t>
                              </w:r>
                            </w:p>
                            <w:p w14:paraId="5252C4D1" w14:textId="77777777" w:rsidR="00262364" w:rsidRPr="004A24CA" w:rsidRDefault="00262364" w:rsidP="0026236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384265" name="Rounded Rectangle 4"/>
                        <wps:cNvSpPr/>
                        <wps:spPr>
                          <a:xfrm>
                            <a:off x="3184124" y="458507"/>
                            <a:ext cx="1137920" cy="2654495"/>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72A66E" w14:textId="77777777" w:rsidR="00262364" w:rsidRPr="00072D03" w:rsidRDefault="00262364" w:rsidP="00262364">
                              <w:pPr>
                                <w:jc w:val="center"/>
                                <w:rPr>
                                  <w:b/>
                                  <w:bCs/>
                                  <w:sz w:val="22"/>
                                  <w:szCs w:val="22"/>
                                </w:rPr>
                              </w:pPr>
                              <w:r w:rsidRPr="00072D03">
                                <w:rPr>
                                  <w:b/>
                                  <w:bCs/>
                                  <w:sz w:val="22"/>
                                  <w:szCs w:val="22"/>
                                </w:rPr>
                                <w:t>Maintaining and understanding positive relationships</w:t>
                              </w:r>
                            </w:p>
                            <w:p w14:paraId="60677664" w14:textId="77777777" w:rsidR="00262364" w:rsidRPr="00072D03" w:rsidRDefault="00262364" w:rsidP="00262364">
                              <w:pPr>
                                <w:jc w:val="center"/>
                                <w:rPr>
                                  <w:sz w:val="22"/>
                                  <w:szCs w:val="22"/>
                                </w:rPr>
                              </w:pPr>
                              <w:r>
                                <w:rPr>
                                  <w:sz w:val="22"/>
                                  <w:szCs w:val="22"/>
                                </w:rPr>
                                <w:t>I</w:t>
                              </w:r>
                              <w:r w:rsidRPr="00072D03">
                                <w:rPr>
                                  <w:sz w:val="22"/>
                                  <w:szCs w:val="22"/>
                                </w:rPr>
                                <w:t>ncluding conflict resolution</w:t>
                              </w:r>
                              <w:r>
                                <w:rPr>
                                  <w:sz w:val="22"/>
                                  <w:szCs w:val="22"/>
                                </w:rPr>
                                <w:t>, developing empathy and how to relate to others and teamwork.</w:t>
                              </w:r>
                            </w:p>
                            <w:p w14:paraId="7C35CF83" w14:textId="77777777" w:rsidR="00262364" w:rsidRPr="00006D5B" w:rsidRDefault="00262364" w:rsidP="00262364">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028317" name="Rounded Rectangle 4"/>
                        <wps:cNvSpPr/>
                        <wps:spPr>
                          <a:xfrm>
                            <a:off x="4366396" y="458507"/>
                            <a:ext cx="1142736" cy="2052390"/>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7CBBCD" w14:textId="77777777" w:rsidR="00262364" w:rsidRPr="00701AEA" w:rsidRDefault="00262364" w:rsidP="00262364">
                              <w:pPr>
                                <w:jc w:val="center"/>
                                <w:rPr>
                                  <w:b/>
                                  <w:bCs/>
                                  <w:sz w:val="22"/>
                                  <w:szCs w:val="22"/>
                                </w:rPr>
                              </w:pPr>
                              <w:r w:rsidRPr="00701AEA">
                                <w:rPr>
                                  <w:b/>
                                  <w:bCs/>
                                  <w:sz w:val="22"/>
                                  <w:szCs w:val="22"/>
                                </w:rPr>
                                <w:t>Communicating effectively with others</w:t>
                              </w:r>
                            </w:p>
                            <w:p w14:paraId="6F3D9251" w14:textId="77777777" w:rsidR="00262364" w:rsidRPr="00701AEA" w:rsidRDefault="00262364" w:rsidP="00262364">
                              <w:pPr>
                                <w:jc w:val="center"/>
                                <w:rPr>
                                  <w:sz w:val="22"/>
                                  <w:szCs w:val="22"/>
                                </w:rPr>
                              </w:pPr>
                              <w:r>
                                <w:rPr>
                                  <w:sz w:val="22"/>
                                  <w:szCs w:val="22"/>
                                </w:rPr>
                                <w:t>F</w:t>
                              </w:r>
                              <w:r w:rsidRPr="00701AEA">
                                <w:rPr>
                                  <w:sz w:val="22"/>
                                  <w:szCs w:val="22"/>
                                </w:rPr>
                                <w:t>ormally and informally; one to one, in a group and to an audience</w:t>
                              </w:r>
                              <w:r>
                                <w:rPr>
                                  <w:sz w:val="22"/>
                                  <w:szCs w:val="22"/>
                                </w:rPr>
                                <w:t>. Listening skills.</w:t>
                              </w:r>
                            </w:p>
                            <w:p w14:paraId="28232E87" w14:textId="77777777" w:rsidR="00262364" w:rsidRPr="00701AEA" w:rsidRDefault="00262364" w:rsidP="00262364">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94048" name="Rounded Rectangle 4"/>
                        <wps:cNvSpPr/>
                        <wps:spPr>
                          <a:xfrm>
                            <a:off x="3184634" y="3193994"/>
                            <a:ext cx="2324735" cy="39878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9213D8" w14:textId="77777777" w:rsidR="00262364" w:rsidRPr="004860E4" w:rsidRDefault="00262364" w:rsidP="00262364">
                              <w:pPr>
                                <w:jc w:val="center"/>
                                <w:rPr>
                                  <w:b/>
                                  <w:bCs/>
                                  <w:color w:val="000000" w:themeColor="text1"/>
                                  <w:sz w:val="28"/>
                                  <w:szCs w:val="28"/>
                                  <w:u w:val="single"/>
                                </w:rPr>
                              </w:pPr>
                              <w:r w:rsidRPr="004860E4">
                                <w:rPr>
                                  <w:b/>
                                  <w:bCs/>
                                  <w:color w:val="000000" w:themeColor="text1"/>
                                  <w:sz w:val="28"/>
                                  <w:szCs w:val="28"/>
                                  <w:u w:val="single"/>
                                </w:rPr>
                                <w:t>Intrapersonal development</w:t>
                              </w:r>
                            </w:p>
                            <w:p w14:paraId="58101411" w14:textId="77777777" w:rsidR="00262364" w:rsidRPr="004860E4" w:rsidRDefault="00262364" w:rsidP="00262364">
                              <w:pPr>
                                <w:jc w:val="center"/>
                                <w:rPr>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295903" name="Rounded Rectangle 4"/>
                        <wps:cNvSpPr/>
                        <wps:spPr>
                          <a:xfrm>
                            <a:off x="3168869" y="3666664"/>
                            <a:ext cx="1196340" cy="105029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49694E" w14:textId="77777777" w:rsidR="00262364" w:rsidRPr="004A24CA" w:rsidRDefault="00262364" w:rsidP="00262364">
                              <w:pPr>
                                <w:jc w:val="center"/>
                                <w:rPr>
                                  <w:b/>
                                  <w:bCs/>
                                  <w:color w:val="000000" w:themeColor="text1"/>
                                  <w:sz w:val="21"/>
                                  <w:szCs w:val="21"/>
                                </w:rPr>
                              </w:pPr>
                              <w:r w:rsidRPr="004A24CA">
                                <w:rPr>
                                  <w:b/>
                                  <w:bCs/>
                                  <w:color w:val="000000" w:themeColor="text1"/>
                                  <w:sz w:val="22"/>
                                  <w:szCs w:val="22"/>
                                </w:rPr>
                                <w:t>Self-awareness and understanding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27491" name="Rounded Rectangle 4"/>
                        <wps:cNvSpPr/>
                        <wps:spPr>
                          <a:xfrm>
                            <a:off x="4461641" y="3675778"/>
                            <a:ext cx="1040130" cy="105029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3B55B8" w14:textId="77777777" w:rsidR="00262364" w:rsidRPr="004A24CA" w:rsidRDefault="00262364" w:rsidP="00262364">
                              <w:pPr>
                                <w:jc w:val="center"/>
                                <w:rPr>
                                  <w:b/>
                                  <w:bCs/>
                                  <w:color w:val="000000" w:themeColor="text1"/>
                                  <w:sz w:val="22"/>
                                  <w:szCs w:val="22"/>
                                </w:rPr>
                              </w:pPr>
                              <w:r w:rsidRPr="004A24CA">
                                <w:rPr>
                                  <w:b/>
                                  <w:bCs/>
                                  <w:color w:val="000000" w:themeColor="text1"/>
                                  <w:sz w:val="22"/>
                                  <w:szCs w:val="22"/>
                                </w:rPr>
                                <w:t>Self-esteem and confidence</w:t>
                              </w:r>
                            </w:p>
                            <w:p w14:paraId="14542B12" w14:textId="77777777" w:rsidR="00262364" w:rsidRPr="004A24CA" w:rsidRDefault="00262364" w:rsidP="00262364">
                              <w:pP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39856" name="Rounded Rectangle 4"/>
                        <wps:cNvSpPr/>
                        <wps:spPr>
                          <a:xfrm>
                            <a:off x="3184634" y="4835479"/>
                            <a:ext cx="1196340" cy="942975"/>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DDA4CA" w14:textId="77777777" w:rsidR="00262364" w:rsidRPr="004A24CA" w:rsidRDefault="00262364" w:rsidP="00262364">
                              <w:pPr>
                                <w:jc w:val="center"/>
                                <w:rPr>
                                  <w:b/>
                                  <w:bCs/>
                                  <w:color w:val="000000" w:themeColor="text1"/>
                                  <w:sz w:val="22"/>
                                  <w:szCs w:val="22"/>
                                </w:rPr>
                              </w:pPr>
                              <w:r w:rsidRPr="004A24CA">
                                <w:rPr>
                                  <w:b/>
                                  <w:bCs/>
                                  <w:color w:val="000000" w:themeColor="text1"/>
                                  <w:sz w:val="22"/>
                                  <w:szCs w:val="22"/>
                                </w:rPr>
                                <w:t xml:space="preserve">Emotions </w:t>
                              </w:r>
                            </w:p>
                            <w:p w14:paraId="6007BA6A" w14:textId="77777777" w:rsidR="00262364" w:rsidRPr="004A24CA" w:rsidRDefault="00262364" w:rsidP="00262364">
                              <w:pPr>
                                <w:jc w:val="center"/>
                                <w:rPr>
                                  <w:color w:val="000000" w:themeColor="text1"/>
                                  <w:sz w:val="22"/>
                                  <w:szCs w:val="22"/>
                                </w:rPr>
                              </w:pPr>
                              <w:r w:rsidRPr="004A24CA">
                                <w:rPr>
                                  <w:color w:val="000000" w:themeColor="text1"/>
                                  <w:sz w:val="22"/>
                                  <w:szCs w:val="22"/>
                                </w:rPr>
                                <w:t>Both recognition and management</w:t>
                              </w:r>
                            </w:p>
                            <w:p w14:paraId="238756F7" w14:textId="77777777" w:rsidR="00262364" w:rsidRPr="004A24CA" w:rsidRDefault="00262364" w:rsidP="00262364">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910445" name="Rounded Rectangle 4"/>
                        <wps:cNvSpPr/>
                        <wps:spPr>
                          <a:xfrm>
                            <a:off x="4461641" y="4826662"/>
                            <a:ext cx="1040130" cy="942975"/>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F1572D" w14:textId="77777777" w:rsidR="00262364" w:rsidRPr="004A24CA" w:rsidRDefault="00262364" w:rsidP="00262364">
                              <w:pPr>
                                <w:jc w:val="center"/>
                                <w:rPr>
                                  <w:b/>
                                  <w:bCs/>
                                  <w:color w:val="000000" w:themeColor="text1"/>
                                  <w:sz w:val="22"/>
                                  <w:szCs w:val="22"/>
                                </w:rPr>
                              </w:pPr>
                              <w:r w:rsidRPr="004A24CA">
                                <w:rPr>
                                  <w:b/>
                                  <w:bCs/>
                                  <w:color w:val="000000" w:themeColor="text1"/>
                                  <w:sz w:val="22"/>
                                  <w:szCs w:val="22"/>
                                </w:rPr>
                                <w:t>Resilience</w:t>
                              </w:r>
                            </w:p>
                            <w:p w14:paraId="77AA52A7" w14:textId="77777777" w:rsidR="00262364" w:rsidRPr="004A24CA" w:rsidRDefault="00262364" w:rsidP="00262364">
                              <w:pPr>
                                <w:jc w:val="center"/>
                                <w:rPr>
                                  <w:color w:val="000000" w:themeColor="text1"/>
                                  <w:sz w:val="22"/>
                                  <w:szCs w:val="22"/>
                                </w:rPr>
                              </w:pPr>
                              <w:r w:rsidRPr="004A24CA">
                                <w:rPr>
                                  <w:color w:val="000000" w:themeColor="text1"/>
                                  <w:sz w:val="22"/>
                                  <w:szCs w:val="22"/>
                                </w:rPr>
                                <w:t>Both personal and academic</w:t>
                              </w:r>
                            </w:p>
                            <w:p w14:paraId="5C31D3CB" w14:textId="77777777" w:rsidR="00262364" w:rsidRPr="004A24CA" w:rsidRDefault="00262364" w:rsidP="00262364">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547648" name="Rounded Rectangle 4"/>
                        <wps:cNvSpPr/>
                        <wps:spPr>
                          <a:xfrm>
                            <a:off x="3184634" y="5880538"/>
                            <a:ext cx="2324735" cy="826770"/>
                          </a:xfrm>
                          <a:prstGeom prst="roundRect">
                            <a:avLst/>
                          </a:prstGeom>
                          <a:solidFill>
                            <a:srgbClr val="FFAAF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471070" w14:textId="77777777" w:rsidR="00262364" w:rsidRPr="004860E4" w:rsidRDefault="00262364" w:rsidP="00262364">
                              <w:pPr>
                                <w:jc w:val="center"/>
                                <w:rPr>
                                  <w:b/>
                                  <w:bCs/>
                                  <w:color w:val="000000" w:themeColor="text1"/>
                                  <w:sz w:val="28"/>
                                  <w:szCs w:val="28"/>
                                  <w:u w:val="single"/>
                                </w:rPr>
                              </w:pPr>
                              <w:r w:rsidRPr="004860E4">
                                <w:rPr>
                                  <w:b/>
                                  <w:bCs/>
                                  <w:color w:val="000000" w:themeColor="text1"/>
                                  <w:sz w:val="28"/>
                                  <w:szCs w:val="28"/>
                                  <w:u w:val="single"/>
                                </w:rPr>
                                <w:t>Metacognition</w:t>
                              </w:r>
                            </w:p>
                            <w:p w14:paraId="074E93CC" w14:textId="77777777" w:rsidR="00262364" w:rsidRPr="004A24CA" w:rsidRDefault="00262364" w:rsidP="00262364">
                              <w:pPr>
                                <w:jc w:val="center"/>
                                <w:rPr>
                                  <w:color w:val="000000" w:themeColor="text1"/>
                                </w:rPr>
                              </w:pPr>
                              <w:r w:rsidRPr="004A24CA">
                                <w:rPr>
                                  <w:color w:val="000000" w:themeColor="text1"/>
                                </w:rPr>
                                <w:t>Problem solving, critical thinking skills and learning how to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822C3F" id="Group 1" o:spid="_x0000_s1045" style="width:466.4pt;height:598.55pt;mso-position-horizontal-relative:char;mso-position-vertical-relative:line" coordorigin=",-440" coordsize="55093,84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">
                <v:roundrect id="Rounded Rectangle 4" o:spid="_x0000_s1046" style="position:absolute;left:157;top:-440;width:26654;height:102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" fillcolor="#1f3763 [1604]" stroked="f" strokeweight="1pt">
                  <v:stroke joinstyle="miter"/>
                  <v:textbox>
                    <w:txbxContent>
                      <w:p w14:paraId="7BF6A9B8" w14:textId="77777777" w:rsidR="00262364" w:rsidRPr="00A43AAF" w:rsidRDefault="00262364" w:rsidP="00262364">
                        <w:pPr>
                          <w:jc w:val="center"/>
                          <w:rPr>
                            <w:b/>
                            <w:bCs/>
                            <w:sz w:val="28"/>
                            <w:szCs w:val="28"/>
                            <w:u w:val="single"/>
                          </w:rPr>
                        </w:pPr>
                        <w:r w:rsidRPr="00A43AAF">
                          <w:rPr>
                            <w:b/>
                            <w:bCs/>
                            <w:sz w:val="28"/>
                            <w:szCs w:val="28"/>
                            <w:u w:val="single"/>
                          </w:rPr>
                          <w:t>Creativity</w:t>
                        </w:r>
                      </w:p>
                      <w:p w14:paraId="40D9E65D" w14:textId="77777777" w:rsidR="00262364" w:rsidRDefault="00262364" w:rsidP="00262364">
                        <w:pPr>
                          <w:jc w:val="center"/>
                        </w:pPr>
                        <w:r>
                          <w:t>Opportunities to make things and explore through practical activities, music, and arts.</w:t>
                        </w:r>
                      </w:p>
                      <w:p w14:paraId="026754A2" w14:textId="77777777" w:rsidR="00262364" w:rsidRDefault="00262364" w:rsidP="00262364">
                        <w:pPr>
                          <w:jc w:val="center"/>
                        </w:pPr>
                      </w:p>
                    </w:txbxContent>
                  </v:textbox>
                </v:roundrect>
                <v:roundrect id="Rounded Rectangle 4" o:spid="_x0000_s1047" style="position:absolute;top:10562;width:26650;height:4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" fillcolor="#1f4d78 [1608]" stroked="f" strokeweight="1pt">
                  <v:stroke joinstyle="miter"/>
                  <v:textbox>
                    <w:txbxContent>
                      <w:p w14:paraId="4A08EDE0" w14:textId="77777777" w:rsidR="00262364" w:rsidRPr="004860E4" w:rsidRDefault="00262364" w:rsidP="00262364">
                        <w:pPr>
                          <w:jc w:val="center"/>
                          <w:rPr>
                            <w:b/>
                            <w:bCs/>
                            <w:sz w:val="28"/>
                            <w:szCs w:val="28"/>
                            <w:u w:val="single"/>
                          </w:rPr>
                        </w:pPr>
                        <w:r w:rsidRPr="004860E4">
                          <w:rPr>
                            <w:b/>
                            <w:bCs/>
                            <w:sz w:val="28"/>
                            <w:szCs w:val="28"/>
                            <w:u w:val="single"/>
                          </w:rPr>
                          <w:t>Physical Health and Development</w:t>
                        </w:r>
                      </w:p>
                      <w:p w14:paraId="539A809E" w14:textId="77777777" w:rsidR="00262364" w:rsidRPr="004860E4" w:rsidRDefault="00262364" w:rsidP="00262364">
                        <w:pPr>
                          <w:jc w:val="center"/>
                          <w:rPr>
                            <w:u w:val="single"/>
                          </w:rPr>
                        </w:pPr>
                      </w:p>
                    </w:txbxContent>
                  </v:textbox>
                </v:roundrect>
                <v:roundrect id="Rounded Rectangle 4" o:spid="_x0000_s1048" style="position:absolute;top:15490;width:11186;height:72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" fillcolor="#1f4d78 [1608]" stroked="f" strokeweight="1pt">
                  <v:stroke joinstyle="miter"/>
                  <v:textbox>
                    <w:txbxContent>
                      <w:p w14:paraId="18981C4F" w14:textId="77777777" w:rsidR="00262364" w:rsidRPr="00006D5B" w:rsidRDefault="00262364" w:rsidP="00262364">
                        <w:pPr>
                          <w:jc w:val="center"/>
                          <w:rPr>
                            <w:b/>
                            <w:bCs/>
                            <w:sz w:val="22"/>
                            <w:szCs w:val="22"/>
                          </w:rPr>
                        </w:pPr>
                        <w:r w:rsidRPr="00006D5B">
                          <w:rPr>
                            <w:b/>
                            <w:bCs/>
                            <w:sz w:val="22"/>
                            <w:szCs w:val="22"/>
                          </w:rPr>
                          <w:t>Motor Skills</w:t>
                        </w:r>
                      </w:p>
                      <w:p w14:paraId="1E82BEF2" w14:textId="77777777" w:rsidR="00262364" w:rsidRPr="00006D5B" w:rsidRDefault="00262364" w:rsidP="00262364">
                        <w:pPr>
                          <w:jc w:val="center"/>
                          <w:rPr>
                            <w:sz w:val="22"/>
                            <w:szCs w:val="22"/>
                          </w:rPr>
                        </w:pPr>
                        <w:r w:rsidRPr="00006D5B">
                          <w:rPr>
                            <w:sz w:val="22"/>
                            <w:szCs w:val="22"/>
                          </w:rPr>
                          <w:t>Fine and gross</w:t>
                        </w:r>
                      </w:p>
                      <w:p w14:paraId="18E3FEE4" w14:textId="77777777" w:rsidR="00262364" w:rsidRPr="00006D5B" w:rsidRDefault="00262364" w:rsidP="00262364">
                        <w:pPr>
                          <w:jc w:val="center"/>
                          <w:rPr>
                            <w:sz w:val="22"/>
                            <w:szCs w:val="22"/>
                          </w:rPr>
                        </w:pPr>
                      </w:p>
                    </w:txbxContent>
                  </v:textbox>
                </v:roundrect>
                <v:roundrect id="Rounded Rectangle 4" o:spid="_x0000_s1049" style="position:absolute;left:116;top:23390;width:26644;height:102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" fillcolor="#2f5496 [2404]" stroked="f" strokeweight="1pt">
                  <v:stroke joinstyle="miter"/>
                  <v:textbox>
                    <w:txbxContent>
                      <w:p w14:paraId="52059A34" w14:textId="77777777" w:rsidR="00262364" w:rsidRPr="004860E4" w:rsidRDefault="00262364" w:rsidP="00262364">
                        <w:pPr>
                          <w:jc w:val="center"/>
                          <w:rPr>
                            <w:b/>
                            <w:bCs/>
                            <w:sz w:val="28"/>
                            <w:szCs w:val="28"/>
                            <w:u w:val="single"/>
                          </w:rPr>
                        </w:pPr>
                        <w:r w:rsidRPr="004860E4">
                          <w:rPr>
                            <w:b/>
                            <w:bCs/>
                            <w:sz w:val="28"/>
                            <w:szCs w:val="28"/>
                            <w:u w:val="single"/>
                          </w:rPr>
                          <w:t>Literacy</w:t>
                        </w:r>
                      </w:p>
                      <w:p w14:paraId="3BF992AF" w14:textId="77777777" w:rsidR="00262364" w:rsidRDefault="00262364" w:rsidP="00262364">
                        <w:pPr>
                          <w:jc w:val="center"/>
                        </w:pPr>
                        <w:r>
                          <w:t>Foundation skills in reading and writing as a means to access the wider curriculum.</w:t>
                        </w:r>
                      </w:p>
                      <w:p w14:paraId="707D1C96" w14:textId="77777777" w:rsidR="00262364" w:rsidRDefault="00262364" w:rsidP="00262364">
                        <w:pPr>
                          <w:jc w:val="center"/>
                        </w:pPr>
                      </w:p>
                    </w:txbxContent>
                  </v:textbox>
                </v:roundrect>
                <v:roundrect id="Rounded Rectangle 4" o:spid="_x0000_s1050" style="position:absolute;left:11981;top:15490;width:14783;height:72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" fillcolor="#1f4d78 [1608]" stroked="f" strokeweight="1pt">
                  <v:stroke joinstyle="miter"/>
                  <v:textbox>
                    <w:txbxContent>
                      <w:p w14:paraId="4DD75A61" w14:textId="77777777" w:rsidR="00262364" w:rsidRDefault="00262364" w:rsidP="00262364">
                        <w:pPr>
                          <w:jc w:val="center"/>
                        </w:pPr>
                        <w:r w:rsidRPr="00C2133C">
                          <w:rPr>
                            <w:b/>
                            <w:bCs/>
                            <w:sz w:val="22"/>
                            <w:szCs w:val="22"/>
                          </w:rPr>
                          <w:t>Keeping Healthy</w:t>
                        </w:r>
                        <w:r w:rsidRPr="00006D5B">
                          <w:rPr>
                            <w:sz w:val="22"/>
                            <w:szCs w:val="22"/>
                          </w:rPr>
                          <w:t xml:space="preserve"> </w:t>
                        </w:r>
                        <w:r w:rsidRPr="00F5537B">
                          <w:rPr>
                            <w:sz w:val="22"/>
                            <w:szCs w:val="22"/>
                          </w:rPr>
                          <w:t>Including healthy eating and exercise</w:t>
                        </w:r>
                      </w:p>
                      <w:p w14:paraId="59B30C4F" w14:textId="77777777" w:rsidR="00262364" w:rsidRPr="00006D5B" w:rsidRDefault="00262364" w:rsidP="00262364">
                        <w:pPr>
                          <w:jc w:val="center"/>
                          <w:rPr>
                            <w:sz w:val="22"/>
                            <w:szCs w:val="22"/>
                          </w:rPr>
                        </w:pPr>
                      </w:p>
                    </w:txbxContent>
                  </v:textbox>
                </v:roundrect>
                <v:roundrect id="Rounded Rectangle 4" o:spid="_x0000_s1051" style="position:absolute;left:157;top:34193;width:26645;height:84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" fillcolor="#2e74b5 [2408]" stroked="f" strokeweight="1pt">
                  <v:stroke joinstyle="miter"/>
                  <v:textbox>
                    <w:txbxContent>
                      <w:p w14:paraId="31BD785F" w14:textId="77777777" w:rsidR="00262364" w:rsidRPr="004860E4" w:rsidRDefault="00262364" w:rsidP="00262364">
                        <w:pPr>
                          <w:jc w:val="center"/>
                          <w:rPr>
                            <w:b/>
                            <w:bCs/>
                            <w:sz w:val="28"/>
                            <w:szCs w:val="28"/>
                            <w:u w:val="single"/>
                          </w:rPr>
                        </w:pPr>
                        <w:r w:rsidRPr="004860E4">
                          <w:rPr>
                            <w:b/>
                            <w:bCs/>
                            <w:sz w:val="28"/>
                            <w:szCs w:val="28"/>
                            <w:u w:val="single"/>
                          </w:rPr>
                          <w:t>Maths</w:t>
                        </w:r>
                      </w:p>
                      <w:p w14:paraId="4CBF9D44" w14:textId="61FDBBDE" w:rsidR="00262364" w:rsidRDefault="00262364" w:rsidP="00262364">
                        <w:pPr>
                          <w:jc w:val="center"/>
                        </w:pPr>
                        <w:r>
                          <w:t xml:space="preserve">Foundation skills in maths, including number, space, </w:t>
                        </w:r>
                        <w:r w:rsidR="005423B8">
                          <w:t>shape,</w:t>
                        </w:r>
                        <w:r>
                          <w:t xml:space="preserve"> and measure.</w:t>
                        </w:r>
                      </w:p>
                    </w:txbxContent>
                  </v:textbox>
                </v:roundrect>
                <v:roundrect id="Rounded Rectangle 4" o:spid="_x0000_s1052" style="position:absolute;left:157;top:43740;width:26651;height:63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" fillcolor="#9cc2e5 [1944]" stroked="f" strokeweight="1pt">
                  <v:stroke joinstyle="miter"/>
                  <v:textbox>
                    <w:txbxContent>
                      <w:p w14:paraId="3C7C9478" w14:textId="77777777" w:rsidR="00262364" w:rsidRPr="004860E4" w:rsidRDefault="00262364" w:rsidP="00262364">
                        <w:pPr>
                          <w:jc w:val="center"/>
                          <w:rPr>
                            <w:b/>
                            <w:bCs/>
                            <w:color w:val="000000" w:themeColor="text1"/>
                            <w:sz w:val="28"/>
                            <w:szCs w:val="28"/>
                            <w:u w:val="single"/>
                          </w:rPr>
                        </w:pPr>
                        <w:r w:rsidRPr="004860E4">
                          <w:rPr>
                            <w:b/>
                            <w:bCs/>
                            <w:color w:val="000000" w:themeColor="text1"/>
                            <w:sz w:val="28"/>
                            <w:szCs w:val="28"/>
                            <w:u w:val="single"/>
                          </w:rPr>
                          <w:t>Understanding the World</w:t>
                        </w:r>
                      </w:p>
                      <w:p w14:paraId="12588535" w14:textId="77777777" w:rsidR="00262364" w:rsidRPr="00000998" w:rsidRDefault="00262364" w:rsidP="00262364">
                        <w:pPr>
                          <w:jc w:val="center"/>
                          <w:rPr>
                            <w:color w:val="000000" w:themeColor="text1"/>
                          </w:rPr>
                        </w:pPr>
                        <w:r w:rsidRPr="00000998">
                          <w:rPr>
                            <w:color w:val="000000" w:themeColor="text1"/>
                          </w:rPr>
                          <w:t>At both a local and global level.</w:t>
                        </w:r>
                      </w:p>
                      <w:p w14:paraId="68FAEBE9" w14:textId="77777777" w:rsidR="00262364" w:rsidRPr="00000998" w:rsidRDefault="00262364" w:rsidP="00262364">
                        <w:pPr>
                          <w:rPr>
                            <w:color w:val="000000" w:themeColor="text1"/>
                          </w:rPr>
                        </w:pPr>
                      </w:p>
                    </w:txbxContent>
                  </v:textbox>
                </v:roundrect>
                <v:roundrect id="Rounded Rectangle 4" o:spid="_x0000_s1053" style="position:absolute;left:15292;top:50764;width:11468;height:1624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" fillcolor="#9cc2e5 [1944]" stroked="f" strokeweight="1pt">
                  <v:stroke joinstyle="miter"/>
                  <v:textbox>
                    <w:txbxContent>
                      <w:p w14:paraId="19C75C06" w14:textId="77777777" w:rsidR="00262364" w:rsidRPr="00000998" w:rsidRDefault="00262364" w:rsidP="00262364">
                        <w:pPr>
                          <w:jc w:val="center"/>
                          <w:rPr>
                            <w:color w:val="000000" w:themeColor="text1"/>
                            <w:sz w:val="22"/>
                            <w:szCs w:val="22"/>
                          </w:rPr>
                        </w:pPr>
                        <w:r w:rsidRPr="00000998">
                          <w:rPr>
                            <w:b/>
                            <w:bCs/>
                            <w:color w:val="000000" w:themeColor="text1"/>
                            <w:sz w:val="22"/>
                            <w:szCs w:val="22"/>
                          </w:rPr>
                          <w:t>Material world</w:t>
                        </w:r>
                        <w:r w:rsidRPr="00000998">
                          <w:rPr>
                            <w:color w:val="000000" w:themeColor="text1"/>
                            <w:sz w:val="22"/>
                            <w:szCs w:val="22"/>
                          </w:rPr>
                          <w:t xml:space="preserve"> </w:t>
                        </w:r>
                      </w:p>
                      <w:p w14:paraId="102215D8" w14:textId="77777777" w:rsidR="00262364" w:rsidRPr="00000998" w:rsidRDefault="00262364" w:rsidP="00262364">
                        <w:pPr>
                          <w:jc w:val="center"/>
                          <w:rPr>
                            <w:color w:val="000000" w:themeColor="text1"/>
                            <w:sz w:val="22"/>
                            <w:szCs w:val="22"/>
                          </w:rPr>
                        </w:pPr>
                        <w:r w:rsidRPr="00000998">
                          <w:rPr>
                            <w:color w:val="000000" w:themeColor="text1"/>
                            <w:sz w:val="22"/>
                            <w:szCs w:val="22"/>
                          </w:rPr>
                          <w:t>Developing an in depth understanding through geography and science.</w:t>
                        </w:r>
                      </w:p>
                      <w:p w14:paraId="06ACB3C6" w14:textId="77777777" w:rsidR="00262364" w:rsidRPr="00000998" w:rsidRDefault="00262364" w:rsidP="00262364">
                        <w:pPr>
                          <w:jc w:val="center"/>
                          <w:rPr>
                            <w:color w:val="000000" w:themeColor="text1"/>
                            <w:sz w:val="22"/>
                            <w:szCs w:val="22"/>
                          </w:rPr>
                        </w:pPr>
                      </w:p>
                    </w:txbxContent>
                  </v:textbox>
                </v:roundrect>
                <v:roundrect id="Rounded Rectangle 4" o:spid="_x0000_s1054" style="position:absolute;top:50764;width:14585;height:259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" fillcolor="#9cc2e5 [1944]" stroked="f" strokeweight="1pt">
                  <v:stroke joinstyle="miter"/>
                  <v:textbox>
                    <w:txbxContent>
                      <w:p w14:paraId="0D1E43AF" w14:textId="77777777" w:rsidR="00262364" w:rsidRPr="00000998" w:rsidRDefault="00262364" w:rsidP="00262364">
                        <w:pPr>
                          <w:jc w:val="center"/>
                          <w:rPr>
                            <w:b/>
                            <w:bCs/>
                            <w:color w:val="000000" w:themeColor="text1"/>
                            <w:sz w:val="22"/>
                            <w:szCs w:val="22"/>
                          </w:rPr>
                        </w:pPr>
                        <w:r w:rsidRPr="00000998">
                          <w:rPr>
                            <w:b/>
                            <w:bCs/>
                            <w:color w:val="000000" w:themeColor="text1"/>
                            <w:sz w:val="22"/>
                            <w:szCs w:val="22"/>
                          </w:rPr>
                          <w:t>People and animals</w:t>
                        </w:r>
                      </w:p>
                      <w:p w14:paraId="5D173C8E" w14:textId="77777777" w:rsidR="00262364" w:rsidRPr="00000998" w:rsidRDefault="00262364" w:rsidP="00262364">
                        <w:pPr>
                          <w:jc w:val="center"/>
                          <w:rPr>
                            <w:color w:val="000000" w:themeColor="text1"/>
                            <w:sz w:val="22"/>
                            <w:szCs w:val="22"/>
                          </w:rPr>
                        </w:pPr>
                        <w:r w:rsidRPr="00000998">
                          <w:rPr>
                            <w:color w:val="000000" w:themeColor="text1"/>
                            <w:sz w:val="22"/>
                            <w:szCs w:val="22"/>
                          </w:rPr>
                          <w:t>Opportunities to understand communities, religions, and philosophies, as well as developing community relations. Understanding of people and animals through science and history.</w:t>
                        </w:r>
                      </w:p>
                      <w:p w14:paraId="5F7B0553" w14:textId="77777777" w:rsidR="00262364" w:rsidRPr="00000998" w:rsidRDefault="00262364" w:rsidP="00262364">
                        <w:pPr>
                          <w:jc w:val="center"/>
                          <w:rPr>
                            <w:color w:val="000000" w:themeColor="text1"/>
                            <w:sz w:val="22"/>
                            <w:szCs w:val="22"/>
                          </w:rPr>
                        </w:pPr>
                      </w:p>
                    </w:txbxContent>
                  </v:textbox>
                </v:roundrect>
                <v:roundrect id="Rounded Rectangle 4" o:spid="_x0000_s1055" style="position:absolute;left:31843;top:32;width:23250;height:39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" fillcolor="#c45911 [2405]" stroked="f" strokeweight="1pt">
                  <v:stroke joinstyle="miter"/>
                  <v:textbox>
                    <w:txbxContent>
                      <w:p w14:paraId="3DB36394" w14:textId="77777777" w:rsidR="00262364" w:rsidRPr="004860E4" w:rsidRDefault="00262364" w:rsidP="00262364">
                        <w:pPr>
                          <w:jc w:val="center"/>
                          <w:rPr>
                            <w:b/>
                            <w:bCs/>
                            <w:sz w:val="28"/>
                            <w:szCs w:val="28"/>
                            <w:u w:val="single"/>
                          </w:rPr>
                        </w:pPr>
                        <w:r w:rsidRPr="004860E4">
                          <w:rPr>
                            <w:b/>
                            <w:bCs/>
                            <w:sz w:val="28"/>
                            <w:szCs w:val="28"/>
                            <w:u w:val="single"/>
                          </w:rPr>
                          <w:t>Interpersonal development</w:t>
                        </w:r>
                      </w:p>
                      <w:p w14:paraId="25FFF76A" w14:textId="77777777" w:rsidR="00262364" w:rsidRPr="004860E4" w:rsidRDefault="00262364" w:rsidP="00262364">
                        <w:pPr>
                          <w:jc w:val="center"/>
                          <w:rPr>
                            <w:u w:val="single"/>
                          </w:rPr>
                        </w:pPr>
                      </w:p>
                    </w:txbxContent>
                  </v:textbox>
                </v:roundrect>
                <v:roundrect id="Rounded Rectangle 4" o:spid="_x0000_s1056" style="position:absolute;left:472;top:77251;width:54571;height:661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" fillcolor="#c5e0b3 [1305]" stroked="f" strokeweight="1pt">
                  <v:stroke joinstyle="miter"/>
                  <v:textbox>
                    <w:txbxContent>
                      <w:p w14:paraId="4D092E12" w14:textId="77777777" w:rsidR="00262364" w:rsidRPr="004860E4" w:rsidRDefault="00262364" w:rsidP="00262364">
                        <w:pPr>
                          <w:jc w:val="center"/>
                          <w:rPr>
                            <w:b/>
                            <w:bCs/>
                            <w:color w:val="000000" w:themeColor="text1"/>
                            <w:sz w:val="28"/>
                            <w:szCs w:val="28"/>
                            <w:u w:val="single"/>
                          </w:rPr>
                        </w:pPr>
                        <w:r>
                          <w:rPr>
                            <w:b/>
                            <w:bCs/>
                            <w:color w:val="000000" w:themeColor="text1"/>
                            <w:sz w:val="28"/>
                            <w:szCs w:val="28"/>
                            <w:u w:val="single"/>
                          </w:rPr>
                          <w:t>Exploring personal interests</w:t>
                        </w:r>
                      </w:p>
                      <w:p w14:paraId="74393929" w14:textId="77777777" w:rsidR="00262364" w:rsidRPr="004A24CA" w:rsidRDefault="00262364" w:rsidP="00262364">
                        <w:pPr>
                          <w:jc w:val="center"/>
                          <w:rPr>
                            <w:color w:val="000000" w:themeColor="text1"/>
                          </w:rPr>
                        </w:pPr>
                        <w:r w:rsidRPr="004A24CA">
                          <w:rPr>
                            <w:color w:val="000000" w:themeColor="text1"/>
                          </w:rPr>
                          <w:t>Opportunities to explore and excel in areas of personal interest.</w:t>
                        </w:r>
                      </w:p>
                      <w:p w14:paraId="5252C4D1" w14:textId="77777777" w:rsidR="00262364" w:rsidRPr="004A24CA" w:rsidRDefault="00262364" w:rsidP="00262364">
                        <w:pPr>
                          <w:jc w:val="center"/>
                          <w:rPr>
                            <w:color w:val="000000" w:themeColor="text1"/>
                          </w:rPr>
                        </w:pPr>
                      </w:p>
                    </w:txbxContent>
                  </v:textbox>
                </v:roundrect>
                <v:roundrect id="Rounded Rectangle 4" o:spid="_x0000_s1057" style="position:absolute;left:31841;top:4585;width:11379;height:265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" fillcolor="#c45911 [2405]" stroked="f" strokeweight="1pt">
                  <v:stroke joinstyle="miter"/>
                  <v:textbox>
                    <w:txbxContent>
                      <w:p w14:paraId="0372A66E" w14:textId="77777777" w:rsidR="00262364" w:rsidRPr="00072D03" w:rsidRDefault="00262364" w:rsidP="00262364">
                        <w:pPr>
                          <w:jc w:val="center"/>
                          <w:rPr>
                            <w:b/>
                            <w:bCs/>
                            <w:sz w:val="22"/>
                            <w:szCs w:val="22"/>
                          </w:rPr>
                        </w:pPr>
                        <w:r w:rsidRPr="00072D03">
                          <w:rPr>
                            <w:b/>
                            <w:bCs/>
                            <w:sz w:val="22"/>
                            <w:szCs w:val="22"/>
                          </w:rPr>
                          <w:t>Maintaining and understanding positive relationships</w:t>
                        </w:r>
                      </w:p>
                      <w:p w14:paraId="60677664" w14:textId="77777777" w:rsidR="00262364" w:rsidRPr="00072D03" w:rsidRDefault="00262364" w:rsidP="00262364">
                        <w:pPr>
                          <w:jc w:val="center"/>
                          <w:rPr>
                            <w:sz w:val="22"/>
                            <w:szCs w:val="22"/>
                          </w:rPr>
                        </w:pPr>
                        <w:r>
                          <w:rPr>
                            <w:sz w:val="22"/>
                            <w:szCs w:val="22"/>
                          </w:rPr>
                          <w:t>I</w:t>
                        </w:r>
                        <w:r w:rsidRPr="00072D03">
                          <w:rPr>
                            <w:sz w:val="22"/>
                            <w:szCs w:val="22"/>
                          </w:rPr>
                          <w:t>ncluding conflict resolution</w:t>
                        </w:r>
                        <w:r>
                          <w:rPr>
                            <w:sz w:val="22"/>
                            <w:szCs w:val="22"/>
                          </w:rPr>
                          <w:t>, developing empathy and how to relate to others and teamwork.</w:t>
                        </w:r>
                      </w:p>
                      <w:p w14:paraId="7C35CF83" w14:textId="77777777" w:rsidR="00262364" w:rsidRPr="00006D5B" w:rsidRDefault="00262364" w:rsidP="00262364">
                        <w:pPr>
                          <w:jc w:val="center"/>
                          <w:rPr>
                            <w:sz w:val="22"/>
                            <w:szCs w:val="22"/>
                          </w:rPr>
                        </w:pPr>
                      </w:p>
                    </w:txbxContent>
                  </v:textbox>
                </v:roundrect>
                <v:roundrect id="Rounded Rectangle 4" o:spid="_x0000_s1058" style="position:absolute;left:43663;top:4585;width:11428;height:205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" fillcolor="#c45911 [2405]" stroked="f" strokeweight="1pt">
                  <v:stroke joinstyle="miter"/>
                  <v:textbox>
                    <w:txbxContent>
                      <w:p w14:paraId="7F7CBBCD" w14:textId="77777777" w:rsidR="00262364" w:rsidRPr="00701AEA" w:rsidRDefault="00262364" w:rsidP="00262364">
                        <w:pPr>
                          <w:jc w:val="center"/>
                          <w:rPr>
                            <w:b/>
                            <w:bCs/>
                            <w:sz w:val="22"/>
                            <w:szCs w:val="22"/>
                          </w:rPr>
                        </w:pPr>
                        <w:r w:rsidRPr="00701AEA">
                          <w:rPr>
                            <w:b/>
                            <w:bCs/>
                            <w:sz w:val="22"/>
                            <w:szCs w:val="22"/>
                          </w:rPr>
                          <w:t>Communicating effectively with others</w:t>
                        </w:r>
                      </w:p>
                      <w:p w14:paraId="6F3D9251" w14:textId="77777777" w:rsidR="00262364" w:rsidRPr="00701AEA" w:rsidRDefault="00262364" w:rsidP="00262364">
                        <w:pPr>
                          <w:jc w:val="center"/>
                          <w:rPr>
                            <w:sz w:val="22"/>
                            <w:szCs w:val="22"/>
                          </w:rPr>
                        </w:pPr>
                        <w:r>
                          <w:rPr>
                            <w:sz w:val="22"/>
                            <w:szCs w:val="22"/>
                          </w:rPr>
                          <w:t>F</w:t>
                        </w:r>
                        <w:r w:rsidRPr="00701AEA">
                          <w:rPr>
                            <w:sz w:val="22"/>
                            <w:szCs w:val="22"/>
                          </w:rPr>
                          <w:t>ormally and informally; one to one, in a group and to an audience</w:t>
                        </w:r>
                        <w:r>
                          <w:rPr>
                            <w:sz w:val="22"/>
                            <w:szCs w:val="22"/>
                          </w:rPr>
                          <w:t>. Listening skills.</w:t>
                        </w:r>
                      </w:p>
                      <w:p w14:paraId="28232E87" w14:textId="77777777" w:rsidR="00262364" w:rsidRPr="00701AEA" w:rsidRDefault="00262364" w:rsidP="00262364">
                        <w:pPr>
                          <w:jc w:val="center"/>
                          <w:rPr>
                            <w:sz w:val="21"/>
                            <w:szCs w:val="21"/>
                          </w:rPr>
                        </w:pPr>
                      </w:p>
                    </w:txbxContent>
                  </v:textbox>
                </v:roundrect>
                <v:roundrect id="Rounded Rectangle 4" o:spid="_x0000_s1059" style="position:absolute;left:31846;top:31939;width:23247;height:39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" fillcolor="#ffc000" stroked="f" strokeweight="1pt">
                  <v:stroke joinstyle="miter"/>
                  <v:textbox>
                    <w:txbxContent>
                      <w:p w14:paraId="2D9213D8" w14:textId="77777777" w:rsidR="00262364" w:rsidRPr="004860E4" w:rsidRDefault="00262364" w:rsidP="00262364">
                        <w:pPr>
                          <w:jc w:val="center"/>
                          <w:rPr>
                            <w:b/>
                            <w:bCs/>
                            <w:color w:val="000000" w:themeColor="text1"/>
                            <w:sz w:val="28"/>
                            <w:szCs w:val="28"/>
                            <w:u w:val="single"/>
                          </w:rPr>
                        </w:pPr>
                        <w:r w:rsidRPr="004860E4">
                          <w:rPr>
                            <w:b/>
                            <w:bCs/>
                            <w:color w:val="000000" w:themeColor="text1"/>
                            <w:sz w:val="28"/>
                            <w:szCs w:val="28"/>
                            <w:u w:val="single"/>
                          </w:rPr>
                          <w:t>Intrapersonal development</w:t>
                        </w:r>
                      </w:p>
                      <w:p w14:paraId="58101411" w14:textId="77777777" w:rsidR="00262364" w:rsidRPr="004860E4" w:rsidRDefault="00262364" w:rsidP="00262364">
                        <w:pPr>
                          <w:jc w:val="center"/>
                          <w:rPr>
                            <w:color w:val="000000" w:themeColor="text1"/>
                            <w:u w:val="single"/>
                          </w:rPr>
                        </w:pPr>
                      </w:p>
                    </w:txbxContent>
                  </v:textbox>
                </v:roundrect>
                <v:roundrect id="Rounded Rectangle 4" o:spid="_x0000_s1060" style="position:absolute;left:31688;top:36666;width:11964;height:105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" fillcolor="#ffc000" stroked="f" strokeweight="1pt">
                  <v:stroke joinstyle="miter"/>
                  <v:textbox>
                    <w:txbxContent>
                      <w:p w14:paraId="2B49694E" w14:textId="77777777" w:rsidR="00262364" w:rsidRPr="004A24CA" w:rsidRDefault="00262364" w:rsidP="00262364">
                        <w:pPr>
                          <w:jc w:val="center"/>
                          <w:rPr>
                            <w:b/>
                            <w:bCs/>
                            <w:color w:val="000000" w:themeColor="text1"/>
                            <w:sz w:val="21"/>
                            <w:szCs w:val="21"/>
                          </w:rPr>
                        </w:pPr>
                        <w:r w:rsidRPr="004A24CA">
                          <w:rPr>
                            <w:b/>
                            <w:bCs/>
                            <w:color w:val="000000" w:themeColor="text1"/>
                            <w:sz w:val="22"/>
                            <w:szCs w:val="22"/>
                          </w:rPr>
                          <w:t>Self-awareness and understanding identity.</w:t>
                        </w:r>
                      </w:p>
                    </w:txbxContent>
                  </v:textbox>
                </v:roundrect>
                <v:roundrect id="Rounded Rectangle 4" o:spid="_x0000_s1061" style="position:absolute;left:44616;top:36757;width:10401;height:105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" fillcolor="#ffc000" stroked="f" strokeweight="1pt">
                  <v:stroke joinstyle="miter"/>
                  <v:textbox>
                    <w:txbxContent>
                      <w:p w14:paraId="193B55B8" w14:textId="77777777" w:rsidR="00262364" w:rsidRPr="004A24CA" w:rsidRDefault="00262364" w:rsidP="00262364">
                        <w:pPr>
                          <w:jc w:val="center"/>
                          <w:rPr>
                            <w:b/>
                            <w:bCs/>
                            <w:color w:val="000000" w:themeColor="text1"/>
                            <w:sz w:val="22"/>
                            <w:szCs w:val="22"/>
                          </w:rPr>
                        </w:pPr>
                        <w:r w:rsidRPr="004A24CA">
                          <w:rPr>
                            <w:b/>
                            <w:bCs/>
                            <w:color w:val="000000" w:themeColor="text1"/>
                            <w:sz w:val="22"/>
                            <w:szCs w:val="22"/>
                          </w:rPr>
                          <w:t>Self-esteem and confidence</w:t>
                        </w:r>
                      </w:p>
                      <w:p w14:paraId="14542B12" w14:textId="77777777" w:rsidR="00262364" w:rsidRPr="004A24CA" w:rsidRDefault="00262364" w:rsidP="00262364">
                        <w:pPr>
                          <w:rPr>
                            <w:color w:val="000000" w:themeColor="text1"/>
                            <w:sz w:val="21"/>
                            <w:szCs w:val="21"/>
                          </w:rPr>
                        </w:pPr>
                      </w:p>
                    </w:txbxContent>
                  </v:textbox>
                </v:roundrect>
                <v:roundrect id="Rounded Rectangle 4" o:spid="_x0000_s1062" style="position:absolute;left:31846;top:48354;width:11963;height:94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" fillcolor="#ffc000" stroked="f" strokeweight="1pt">
                  <v:stroke joinstyle="miter"/>
                  <v:textbox>
                    <w:txbxContent>
                      <w:p w14:paraId="66DDA4CA" w14:textId="77777777" w:rsidR="00262364" w:rsidRPr="004A24CA" w:rsidRDefault="00262364" w:rsidP="00262364">
                        <w:pPr>
                          <w:jc w:val="center"/>
                          <w:rPr>
                            <w:b/>
                            <w:bCs/>
                            <w:color w:val="000000" w:themeColor="text1"/>
                            <w:sz w:val="22"/>
                            <w:szCs w:val="22"/>
                          </w:rPr>
                        </w:pPr>
                        <w:r w:rsidRPr="004A24CA">
                          <w:rPr>
                            <w:b/>
                            <w:bCs/>
                            <w:color w:val="000000" w:themeColor="text1"/>
                            <w:sz w:val="22"/>
                            <w:szCs w:val="22"/>
                          </w:rPr>
                          <w:t xml:space="preserve">Emotions </w:t>
                        </w:r>
                      </w:p>
                      <w:p w14:paraId="6007BA6A" w14:textId="77777777" w:rsidR="00262364" w:rsidRPr="004A24CA" w:rsidRDefault="00262364" w:rsidP="00262364">
                        <w:pPr>
                          <w:jc w:val="center"/>
                          <w:rPr>
                            <w:color w:val="000000" w:themeColor="text1"/>
                            <w:sz w:val="22"/>
                            <w:szCs w:val="22"/>
                          </w:rPr>
                        </w:pPr>
                        <w:r w:rsidRPr="004A24CA">
                          <w:rPr>
                            <w:color w:val="000000" w:themeColor="text1"/>
                            <w:sz w:val="22"/>
                            <w:szCs w:val="22"/>
                          </w:rPr>
                          <w:t>Both recognition and management</w:t>
                        </w:r>
                      </w:p>
                      <w:p w14:paraId="238756F7" w14:textId="77777777" w:rsidR="00262364" w:rsidRPr="004A24CA" w:rsidRDefault="00262364" w:rsidP="00262364">
                        <w:pPr>
                          <w:jc w:val="center"/>
                          <w:rPr>
                            <w:b/>
                            <w:bCs/>
                            <w:color w:val="000000" w:themeColor="text1"/>
                            <w:sz w:val="22"/>
                            <w:szCs w:val="22"/>
                          </w:rPr>
                        </w:pPr>
                      </w:p>
                    </w:txbxContent>
                  </v:textbox>
                </v:roundrect>
                <v:roundrect id="Rounded Rectangle 4" o:spid="_x0000_s1063" style="position:absolute;left:44616;top:48266;width:10401;height:94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" fillcolor="#ffc000" stroked="f" strokeweight="1pt">
                  <v:stroke joinstyle="miter"/>
                  <v:textbox>
                    <w:txbxContent>
                      <w:p w14:paraId="5AF1572D" w14:textId="77777777" w:rsidR="00262364" w:rsidRPr="004A24CA" w:rsidRDefault="00262364" w:rsidP="00262364">
                        <w:pPr>
                          <w:jc w:val="center"/>
                          <w:rPr>
                            <w:b/>
                            <w:bCs/>
                            <w:color w:val="000000" w:themeColor="text1"/>
                            <w:sz w:val="22"/>
                            <w:szCs w:val="22"/>
                          </w:rPr>
                        </w:pPr>
                        <w:r w:rsidRPr="004A24CA">
                          <w:rPr>
                            <w:b/>
                            <w:bCs/>
                            <w:color w:val="000000" w:themeColor="text1"/>
                            <w:sz w:val="22"/>
                            <w:szCs w:val="22"/>
                          </w:rPr>
                          <w:t>Resilience</w:t>
                        </w:r>
                      </w:p>
                      <w:p w14:paraId="77AA52A7" w14:textId="77777777" w:rsidR="00262364" w:rsidRPr="004A24CA" w:rsidRDefault="00262364" w:rsidP="00262364">
                        <w:pPr>
                          <w:jc w:val="center"/>
                          <w:rPr>
                            <w:color w:val="000000" w:themeColor="text1"/>
                            <w:sz w:val="22"/>
                            <w:szCs w:val="22"/>
                          </w:rPr>
                        </w:pPr>
                        <w:r w:rsidRPr="004A24CA">
                          <w:rPr>
                            <w:color w:val="000000" w:themeColor="text1"/>
                            <w:sz w:val="22"/>
                            <w:szCs w:val="22"/>
                          </w:rPr>
                          <w:t>Both personal and academic</w:t>
                        </w:r>
                      </w:p>
                      <w:p w14:paraId="5C31D3CB" w14:textId="77777777" w:rsidR="00262364" w:rsidRPr="004A24CA" w:rsidRDefault="00262364" w:rsidP="00262364">
                        <w:pPr>
                          <w:jc w:val="center"/>
                          <w:rPr>
                            <w:color w:val="000000" w:themeColor="text1"/>
                            <w:sz w:val="22"/>
                            <w:szCs w:val="22"/>
                          </w:rPr>
                        </w:pPr>
                      </w:p>
                    </w:txbxContent>
                  </v:textbox>
                </v:roundrect>
                <v:roundrect id="Rounded Rectangle 4" o:spid="_x0000_s1064" style="position:absolute;left:31846;top:58805;width:23247;height:826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" fillcolor="#ffaaf3" stroked="f" strokeweight="1pt">
                  <v:stroke joinstyle="miter"/>
                  <v:textbox>
                    <w:txbxContent>
                      <w:p w14:paraId="7E471070" w14:textId="77777777" w:rsidR="00262364" w:rsidRPr="004860E4" w:rsidRDefault="00262364" w:rsidP="00262364">
                        <w:pPr>
                          <w:jc w:val="center"/>
                          <w:rPr>
                            <w:b/>
                            <w:bCs/>
                            <w:color w:val="000000" w:themeColor="text1"/>
                            <w:sz w:val="28"/>
                            <w:szCs w:val="28"/>
                            <w:u w:val="single"/>
                          </w:rPr>
                        </w:pPr>
                        <w:r w:rsidRPr="004860E4">
                          <w:rPr>
                            <w:b/>
                            <w:bCs/>
                            <w:color w:val="000000" w:themeColor="text1"/>
                            <w:sz w:val="28"/>
                            <w:szCs w:val="28"/>
                            <w:u w:val="single"/>
                          </w:rPr>
                          <w:t>Metacognition</w:t>
                        </w:r>
                      </w:p>
                      <w:p w14:paraId="074E93CC" w14:textId="77777777" w:rsidR="00262364" w:rsidRPr="004A24CA" w:rsidRDefault="00262364" w:rsidP="00262364">
                        <w:pPr>
                          <w:jc w:val="center"/>
                          <w:rPr>
                            <w:color w:val="000000" w:themeColor="text1"/>
                          </w:rPr>
                        </w:pPr>
                        <w:r w:rsidRPr="004A24CA">
                          <w:rPr>
                            <w:color w:val="000000" w:themeColor="text1"/>
                          </w:rPr>
                          <w:t>Problem solving, critical thinking skills and learning how to learn.</w:t>
                        </w:r>
                      </w:p>
                    </w:txbxContent>
                  </v:textbox>
                </v:roundrect>
                <w10:anchorlock/>
              </v:group>
            </w:pict>
          </mc:Fallback>
        </mc:AlternateContent>
      </w:r>
    </w:p>
    <w:p w14:paraId="4421B62C" w14:textId="04A57EB9" w:rsidR="00AD6FFB" w:rsidRDefault="009C2FF8" w:rsidP="00AD6FFB">
      <w:pPr>
        <w:pStyle w:val="APANormal"/>
      </w:pPr>
      <w:r>
        <w:rPr>
          <w:rStyle w:val="APAHeading4Char"/>
        </w:rPr>
        <w:lastRenderedPageBreak/>
        <w:t>4</w:t>
      </w:r>
      <w:r w:rsidR="000C5451" w:rsidRPr="000C5451">
        <w:rPr>
          <w:rStyle w:val="APAHeading4Char"/>
        </w:rPr>
        <w:t>.4.1.</w:t>
      </w:r>
      <w:r w:rsidR="007240DA">
        <w:rPr>
          <w:rStyle w:val="APAHeading4Char"/>
        </w:rPr>
        <w:t>1.</w:t>
      </w:r>
      <w:r w:rsidR="0099736A" w:rsidRPr="000C5451">
        <w:rPr>
          <w:rStyle w:val="APAHeading4Char"/>
        </w:rPr>
        <w:t xml:space="preserve"> Theme 1: </w:t>
      </w:r>
      <w:r w:rsidR="00AD6FFB" w:rsidRPr="000C5451">
        <w:rPr>
          <w:rStyle w:val="APAHeading4Char"/>
        </w:rPr>
        <w:t>Interpersonal Development</w:t>
      </w:r>
      <w:r w:rsidR="00AD6FFB">
        <w:t xml:space="preserve">. </w:t>
      </w:r>
      <w:r w:rsidR="00AD6FFB" w:rsidRPr="005F0572">
        <w:t>Interpersonal </w:t>
      </w:r>
      <w:r w:rsidR="00AD6FFB">
        <w:t>means</w:t>
      </w:r>
      <w:r w:rsidR="00AD6FFB" w:rsidRPr="005F0572">
        <w:t xml:space="preserve"> relating to relationships between </w:t>
      </w:r>
      <w:r w:rsidR="00AD6FFB">
        <w:t xml:space="preserve">individuals (Park et al., 2017) </w:t>
      </w:r>
      <w:r w:rsidR="00AD6FFB" w:rsidRPr="00F640AB">
        <w:t>Interpersonal skills involve those that support communication and interaction with others. This theme include</w:t>
      </w:r>
      <w:r w:rsidR="008103B8">
        <w:t xml:space="preserve">s </w:t>
      </w:r>
      <w:r w:rsidR="00AD6FFB" w:rsidRPr="00F640AB">
        <w:t>the two subthemes</w:t>
      </w:r>
      <w:r w:rsidR="008103B8">
        <w:t xml:space="preserve"> of</w:t>
      </w:r>
      <w:r w:rsidR="00AD6FFB" w:rsidRPr="00F640AB">
        <w:t xml:space="preserve">: </w:t>
      </w:r>
      <w:r w:rsidR="00AD6FFB" w:rsidRPr="00A91A4D">
        <w:rPr>
          <w:b/>
          <w:bCs/>
        </w:rPr>
        <w:t>maintaining and understanding positive relationships</w:t>
      </w:r>
      <w:r w:rsidR="00AD6FFB" w:rsidRPr="00A91A4D">
        <w:t>;</w:t>
      </w:r>
      <w:r w:rsidR="00AD6FFB" w:rsidRPr="00F640AB">
        <w:t xml:space="preserve"> and </w:t>
      </w:r>
      <w:r w:rsidR="00AD6FFB" w:rsidRPr="00A91A4D">
        <w:rPr>
          <w:b/>
          <w:bCs/>
        </w:rPr>
        <w:t>communicating effectively with others</w:t>
      </w:r>
      <w:r w:rsidR="00AD6FFB" w:rsidRPr="00F640AB">
        <w:t>.</w:t>
      </w:r>
      <w:r w:rsidR="00AD6FFB">
        <w:t xml:space="preserve"> </w:t>
      </w:r>
    </w:p>
    <w:p w14:paraId="5C568375" w14:textId="77777777" w:rsidR="00AD6FFB" w:rsidRDefault="00AD6FFB" w:rsidP="00AD6FFB">
      <w:pPr>
        <w:pStyle w:val="APANormal"/>
      </w:pPr>
    </w:p>
    <w:p w14:paraId="7DFE18A9" w14:textId="0046D9F9" w:rsidR="00AD6FFB" w:rsidRDefault="00AD6FFB" w:rsidP="00AD6FFB">
      <w:pPr>
        <w:pStyle w:val="APANormal"/>
      </w:pPr>
      <w:r w:rsidRPr="00272D55">
        <w:t xml:space="preserve">The first of these subthemes </w:t>
      </w:r>
      <w:r w:rsidR="00B03C3A">
        <w:t xml:space="preserve">focusses on </w:t>
      </w:r>
      <w:r w:rsidR="00334108">
        <w:t>relational skills:</w:t>
      </w:r>
      <w:r w:rsidRPr="00272D55">
        <w:t xml:space="preserve"> ‘</w:t>
      </w:r>
      <w:r w:rsidRPr="00347E9B">
        <w:rPr>
          <w:i/>
          <w:iCs/>
        </w:rPr>
        <w:t>how to develop and maintain positive relationships and friendships</w:t>
      </w:r>
      <w:r w:rsidRPr="00272D55">
        <w:t>’</w:t>
      </w:r>
      <w:r>
        <w:t xml:space="preserve"> (Item No. 20, </w:t>
      </w:r>
      <w:r w:rsidR="002F010C">
        <w:t>Table 3</w:t>
      </w:r>
      <w:r w:rsidR="00576331">
        <w:t>),</w:t>
      </w:r>
      <w:r w:rsidR="00576331" w:rsidRPr="00272D55">
        <w:t xml:space="preserve"> ‘</w:t>
      </w:r>
      <w:r w:rsidRPr="00272A20">
        <w:rPr>
          <w:i/>
          <w:iCs/>
        </w:rPr>
        <w:t>to listen to, relate to and interact with others’</w:t>
      </w:r>
      <w:r w:rsidRPr="00272D55">
        <w:t xml:space="preserve"> (Item No.</w:t>
      </w:r>
      <w:r>
        <w:t xml:space="preserve"> 28</w:t>
      </w:r>
      <w:r w:rsidRPr="00272D55">
        <w:t xml:space="preserve">, </w:t>
      </w:r>
      <w:r w:rsidR="002F010C">
        <w:t>Table 3</w:t>
      </w:r>
      <w:r w:rsidRPr="00272D55">
        <w:t>); ‘</w:t>
      </w:r>
      <w:r w:rsidRPr="00272A20">
        <w:rPr>
          <w:i/>
          <w:iCs/>
        </w:rPr>
        <w:t>how to relate to others’</w:t>
      </w:r>
      <w:r w:rsidRPr="00272D55">
        <w:t xml:space="preserve"> (Item No.</w:t>
      </w:r>
      <w:r>
        <w:t xml:space="preserve"> 5 &amp; 17</w:t>
      </w:r>
      <w:r w:rsidRPr="00272D55">
        <w:t xml:space="preserve">, </w:t>
      </w:r>
      <w:r w:rsidR="002F010C">
        <w:t>Table 3</w:t>
      </w:r>
      <w:r w:rsidRPr="00272D55">
        <w:t>)</w:t>
      </w:r>
      <w:r>
        <w:t xml:space="preserve">; </w:t>
      </w:r>
      <w:r w:rsidRPr="00272A20">
        <w:rPr>
          <w:i/>
          <w:iCs/>
        </w:rPr>
        <w:t>‘how to build relationships with others</w:t>
      </w:r>
      <w:r>
        <w:t xml:space="preserve"> (Item No. 6, </w:t>
      </w:r>
      <w:r w:rsidR="002F010C">
        <w:t>Table 3</w:t>
      </w:r>
      <w:r>
        <w:t>)</w:t>
      </w:r>
      <w:r w:rsidRPr="00272D55">
        <w:t xml:space="preserve">. </w:t>
      </w:r>
      <w:r>
        <w:t>There are several components involved in the development and maintenance of positive relationships, one of which is ‘</w:t>
      </w:r>
      <w:r w:rsidRPr="00272A20">
        <w:rPr>
          <w:i/>
          <w:iCs/>
        </w:rPr>
        <w:t>managing conflict’</w:t>
      </w:r>
      <w:r>
        <w:t xml:space="preserve"> (Item No. 58, </w:t>
      </w:r>
      <w:r w:rsidR="002F010C">
        <w:t>Table 3</w:t>
      </w:r>
      <w:r>
        <w:t>). The development of relational skills allows children to ‘</w:t>
      </w:r>
      <w:r w:rsidRPr="00272A20">
        <w:rPr>
          <w:i/>
          <w:iCs/>
        </w:rPr>
        <w:t>work cooperatively and collaboratively with peer[s]</w:t>
      </w:r>
      <w:r>
        <w:t xml:space="preserve">’ (Item No. 39, </w:t>
      </w:r>
      <w:r w:rsidR="002F010C">
        <w:t>Table 3</w:t>
      </w:r>
      <w:r>
        <w:t>) and the ability to ‘</w:t>
      </w:r>
      <w:r w:rsidRPr="00272A20">
        <w:rPr>
          <w:i/>
          <w:iCs/>
        </w:rPr>
        <w:t>deal with conflict’</w:t>
      </w:r>
      <w:r>
        <w:t xml:space="preserve"> (Item No. 13, </w:t>
      </w:r>
      <w:r w:rsidR="002F010C">
        <w:t>Table 3</w:t>
      </w:r>
      <w:r>
        <w:t xml:space="preserve">). Conflict serves different purposes at different stages of child development, however social emotional learning around areas such as perspective taking, emotional regulation and empathy can support conflict resolution (Sandy, 2014). </w:t>
      </w:r>
    </w:p>
    <w:p w14:paraId="18050096" w14:textId="77777777" w:rsidR="00AD6FFB" w:rsidRDefault="00AD6FFB" w:rsidP="00AD6FFB">
      <w:pPr>
        <w:pStyle w:val="APANormal"/>
      </w:pPr>
    </w:p>
    <w:p w14:paraId="12F43145" w14:textId="7FCFBB7E" w:rsidR="00AD6FFB" w:rsidRDefault="00AD6FFB" w:rsidP="00AD6FFB">
      <w:pPr>
        <w:pStyle w:val="APANormal"/>
        <w:rPr>
          <w:rFonts w:eastAsia="Times New Roman"/>
          <w:kern w:val="0"/>
          <w:lang w:eastAsia="en-GB"/>
          <w14:ligatures w14:val="none"/>
        </w:rPr>
      </w:pPr>
      <w:r>
        <w:t>‘</w:t>
      </w:r>
      <w:r w:rsidRPr="00272A20">
        <w:rPr>
          <w:i/>
          <w:iCs/>
        </w:rPr>
        <w:t>Team work’</w:t>
      </w:r>
      <w:r>
        <w:t xml:space="preserve"> </w:t>
      </w:r>
      <w:r w:rsidRPr="00FF6BAB">
        <w:t>(Item No.</w:t>
      </w:r>
      <w:r>
        <w:t xml:space="preserve"> 21</w:t>
      </w:r>
      <w:r w:rsidRPr="00FF6BAB">
        <w:t xml:space="preserve">, </w:t>
      </w:r>
      <w:r w:rsidR="002F010C">
        <w:t>Table 3</w:t>
      </w:r>
      <w:r w:rsidRPr="00FF6BAB">
        <w:t xml:space="preserve">) </w:t>
      </w:r>
      <w:r>
        <w:t>and</w:t>
      </w:r>
      <w:r w:rsidRPr="00FF6BAB">
        <w:rPr>
          <w:rFonts w:eastAsia="Times New Roman"/>
          <w:kern w:val="0"/>
          <w:lang w:eastAsia="en-GB"/>
          <w14:ligatures w14:val="none"/>
        </w:rPr>
        <w:t xml:space="preserve"> </w:t>
      </w:r>
      <w:r>
        <w:rPr>
          <w:rFonts w:eastAsia="Times New Roman"/>
          <w:kern w:val="0"/>
          <w:lang w:eastAsia="en-GB"/>
          <w14:ligatures w14:val="none"/>
        </w:rPr>
        <w:t>‘</w:t>
      </w:r>
      <w:r w:rsidRPr="00272A20">
        <w:rPr>
          <w:rFonts w:eastAsia="Times New Roman"/>
          <w:i/>
          <w:iCs/>
          <w:kern w:val="0"/>
          <w:lang w:eastAsia="en-GB"/>
          <w14:ligatures w14:val="none"/>
        </w:rPr>
        <w:t>work[ing] with others on a range of different tasks</w:t>
      </w:r>
      <w:r>
        <w:rPr>
          <w:rFonts w:eastAsia="Times New Roman"/>
          <w:kern w:val="0"/>
          <w:lang w:eastAsia="en-GB"/>
          <w14:ligatures w14:val="none"/>
        </w:rPr>
        <w:t xml:space="preserve">’ (Item No. 8, </w:t>
      </w:r>
      <w:r w:rsidR="002F010C">
        <w:rPr>
          <w:rFonts w:eastAsia="Times New Roman"/>
          <w:kern w:val="0"/>
          <w:lang w:eastAsia="en-GB"/>
          <w14:ligatures w14:val="none"/>
        </w:rPr>
        <w:t>Table 3</w:t>
      </w:r>
      <w:r>
        <w:rPr>
          <w:rFonts w:eastAsia="Times New Roman"/>
          <w:kern w:val="0"/>
          <w:lang w:eastAsia="en-GB"/>
          <w14:ligatures w14:val="none"/>
        </w:rPr>
        <w:t>) can also present opportunities for children to learn ‘</w:t>
      </w:r>
      <w:r w:rsidRPr="00272A20">
        <w:rPr>
          <w:rFonts w:eastAsia="Times New Roman"/>
          <w:i/>
          <w:iCs/>
          <w:kern w:val="0"/>
          <w:lang w:eastAsia="en-GB"/>
          <w14:ligatures w14:val="none"/>
        </w:rPr>
        <w:t>leadership</w:t>
      </w:r>
      <w:r>
        <w:rPr>
          <w:rFonts w:eastAsia="Times New Roman"/>
          <w:kern w:val="0"/>
          <w:lang w:eastAsia="en-GB"/>
          <w14:ligatures w14:val="none"/>
        </w:rPr>
        <w:t xml:space="preserve">’ (Item No. 21, </w:t>
      </w:r>
      <w:r w:rsidR="002F010C">
        <w:rPr>
          <w:rFonts w:eastAsia="Times New Roman"/>
          <w:kern w:val="0"/>
          <w:lang w:eastAsia="en-GB"/>
          <w14:ligatures w14:val="none"/>
        </w:rPr>
        <w:t>Table 3</w:t>
      </w:r>
      <w:r>
        <w:rPr>
          <w:rFonts w:eastAsia="Times New Roman"/>
          <w:kern w:val="0"/>
          <w:lang w:eastAsia="en-GB"/>
          <w14:ligatures w14:val="none"/>
        </w:rPr>
        <w:t>) skills: the success of working together in a group on ‘</w:t>
      </w:r>
      <w:r w:rsidRPr="00272A20">
        <w:rPr>
          <w:rFonts w:eastAsia="Times New Roman"/>
          <w:i/>
          <w:iCs/>
          <w:kern w:val="0"/>
          <w:lang w:eastAsia="en-GB"/>
          <w14:ligatures w14:val="none"/>
        </w:rPr>
        <w:t>collaborative activities’</w:t>
      </w:r>
      <w:r>
        <w:rPr>
          <w:rFonts w:eastAsia="Times New Roman"/>
          <w:kern w:val="0"/>
          <w:lang w:eastAsia="en-GB"/>
          <w14:ligatures w14:val="none"/>
        </w:rPr>
        <w:t xml:space="preserve"> (Item No. 24 &amp; 46, </w:t>
      </w:r>
      <w:r w:rsidR="002F010C">
        <w:rPr>
          <w:rFonts w:eastAsia="Times New Roman"/>
          <w:kern w:val="0"/>
          <w:lang w:eastAsia="en-GB"/>
          <w14:ligatures w14:val="none"/>
        </w:rPr>
        <w:t>Table 3</w:t>
      </w:r>
      <w:r>
        <w:rPr>
          <w:rFonts w:eastAsia="Times New Roman"/>
          <w:kern w:val="0"/>
          <w:lang w:eastAsia="en-GB"/>
          <w14:ligatures w14:val="none"/>
        </w:rPr>
        <w:t>) is often supported by individuals taking on different roles (Tuckman, 1965). The development of relational skills doesn’t only support group collaboration skills but also supports children to develop meaningful relationships with others. Part of learning ‘</w:t>
      </w:r>
      <w:r w:rsidRPr="00272A20">
        <w:rPr>
          <w:rFonts w:eastAsia="Times New Roman"/>
          <w:i/>
          <w:iCs/>
          <w:kern w:val="0"/>
          <w:lang w:eastAsia="en-GB"/>
          <w14:ligatures w14:val="none"/>
        </w:rPr>
        <w:t>how to build relationships with others’</w:t>
      </w:r>
      <w:r>
        <w:rPr>
          <w:rFonts w:eastAsia="Times New Roman"/>
          <w:kern w:val="0"/>
          <w:lang w:eastAsia="en-GB"/>
          <w14:ligatures w14:val="none"/>
        </w:rPr>
        <w:t xml:space="preserve"> (Item No. 6, </w:t>
      </w:r>
      <w:r w:rsidR="002F010C">
        <w:rPr>
          <w:rFonts w:eastAsia="Times New Roman"/>
          <w:kern w:val="0"/>
          <w:lang w:eastAsia="en-GB"/>
          <w14:ligatures w14:val="none"/>
        </w:rPr>
        <w:t>Table 3</w:t>
      </w:r>
      <w:r>
        <w:rPr>
          <w:rFonts w:eastAsia="Times New Roman"/>
          <w:kern w:val="0"/>
          <w:lang w:eastAsia="en-GB"/>
          <w14:ligatures w14:val="none"/>
        </w:rPr>
        <w:t xml:space="preserve">) </w:t>
      </w:r>
      <w:r>
        <w:rPr>
          <w:rFonts w:eastAsia="Times New Roman"/>
          <w:kern w:val="0"/>
          <w:lang w:eastAsia="en-GB"/>
          <w14:ligatures w14:val="none"/>
        </w:rPr>
        <w:lastRenderedPageBreak/>
        <w:t>involves ‘</w:t>
      </w:r>
      <w:r w:rsidRPr="00272A20">
        <w:rPr>
          <w:rFonts w:eastAsia="Times New Roman"/>
          <w:i/>
          <w:iCs/>
          <w:kern w:val="0"/>
          <w:lang w:eastAsia="en-GB"/>
          <w14:ligatures w14:val="none"/>
        </w:rPr>
        <w:t>developing empathy for others</w:t>
      </w:r>
      <w:r>
        <w:rPr>
          <w:rFonts w:eastAsia="Times New Roman"/>
          <w:kern w:val="0"/>
          <w:lang w:eastAsia="en-GB"/>
          <w14:ligatures w14:val="none"/>
        </w:rPr>
        <w:t xml:space="preserve">’ (Item No. 11, </w:t>
      </w:r>
      <w:r w:rsidR="002F010C">
        <w:rPr>
          <w:rFonts w:eastAsia="Times New Roman"/>
          <w:kern w:val="0"/>
          <w:lang w:eastAsia="en-GB"/>
          <w14:ligatures w14:val="none"/>
        </w:rPr>
        <w:t>Table 3</w:t>
      </w:r>
      <w:r>
        <w:rPr>
          <w:rFonts w:eastAsia="Times New Roman"/>
          <w:kern w:val="0"/>
          <w:lang w:eastAsia="en-GB"/>
          <w14:ligatures w14:val="none"/>
        </w:rPr>
        <w:t>), ‘</w:t>
      </w:r>
      <w:r w:rsidRPr="00272A20">
        <w:rPr>
          <w:rFonts w:eastAsia="Times New Roman"/>
          <w:i/>
          <w:iCs/>
          <w:kern w:val="0"/>
          <w:lang w:eastAsia="en-GB"/>
          <w14:ligatures w14:val="none"/>
        </w:rPr>
        <w:t>be[ing] reflective in their relationships, and tak[ing] account of others’ views</w:t>
      </w:r>
      <w:r>
        <w:rPr>
          <w:rFonts w:eastAsia="Times New Roman"/>
          <w:kern w:val="0"/>
          <w:lang w:eastAsia="en-GB"/>
          <w14:ligatures w14:val="none"/>
        </w:rPr>
        <w:t xml:space="preserve">’ (Item No. 28, </w:t>
      </w:r>
      <w:r w:rsidR="002F010C">
        <w:rPr>
          <w:rFonts w:eastAsia="Times New Roman"/>
          <w:kern w:val="0"/>
          <w:lang w:eastAsia="en-GB"/>
          <w14:ligatures w14:val="none"/>
        </w:rPr>
        <w:t>Table 3</w:t>
      </w:r>
      <w:r>
        <w:rPr>
          <w:rFonts w:eastAsia="Times New Roman"/>
          <w:kern w:val="0"/>
          <w:lang w:eastAsia="en-GB"/>
          <w14:ligatures w14:val="none"/>
        </w:rPr>
        <w:t>). Empathy</w:t>
      </w:r>
      <w:r w:rsidR="00AE7637">
        <w:rPr>
          <w:rFonts w:eastAsia="Times New Roman"/>
          <w:kern w:val="0"/>
          <w:lang w:eastAsia="en-GB"/>
          <w14:ligatures w14:val="none"/>
        </w:rPr>
        <w:t xml:space="preserve"> allows us to </w:t>
      </w:r>
      <w:r w:rsidR="007C6517">
        <w:rPr>
          <w:rFonts w:eastAsia="Times New Roman"/>
          <w:kern w:val="0"/>
          <w:lang w:eastAsia="en-GB"/>
          <w14:ligatures w14:val="none"/>
        </w:rPr>
        <w:t xml:space="preserve">understand and feel the emotions of another person </w:t>
      </w:r>
      <w:r w:rsidR="00887E83">
        <w:rPr>
          <w:rFonts w:eastAsia="Times New Roman"/>
          <w:kern w:val="0"/>
          <w:lang w:eastAsia="en-GB"/>
          <w14:ligatures w14:val="none"/>
        </w:rPr>
        <w:t>(Smith, 201</w:t>
      </w:r>
      <w:r w:rsidR="0056708F">
        <w:rPr>
          <w:rFonts w:eastAsia="Times New Roman"/>
          <w:kern w:val="0"/>
          <w:lang w:eastAsia="en-GB"/>
          <w14:ligatures w14:val="none"/>
        </w:rPr>
        <w:t>7</w:t>
      </w:r>
      <w:r w:rsidR="00887E83">
        <w:rPr>
          <w:rFonts w:eastAsia="Times New Roman"/>
          <w:kern w:val="0"/>
          <w:lang w:eastAsia="en-GB"/>
          <w14:ligatures w14:val="none"/>
        </w:rPr>
        <w:t>). It</w:t>
      </w:r>
      <w:r>
        <w:rPr>
          <w:rFonts w:eastAsia="Times New Roman"/>
          <w:kern w:val="0"/>
          <w:lang w:eastAsia="en-GB"/>
          <w14:ligatures w14:val="none"/>
        </w:rPr>
        <w:t xml:space="preserve"> plays an important role in the development of relationships through shared connection and the promotion of caring behaviours towards one another (Betzler, 2020; Gulin, 2020).</w:t>
      </w:r>
    </w:p>
    <w:p w14:paraId="3D12CF13" w14:textId="77777777" w:rsidR="00AD6FFB" w:rsidRDefault="00AD6FFB" w:rsidP="00AD6FFB">
      <w:pPr>
        <w:pStyle w:val="APANormal"/>
        <w:rPr>
          <w:rFonts w:eastAsia="Times New Roman"/>
          <w:kern w:val="0"/>
          <w:lang w:eastAsia="en-GB"/>
          <w14:ligatures w14:val="none"/>
        </w:rPr>
      </w:pPr>
    </w:p>
    <w:p w14:paraId="159EEFC9" w14:textId="426D3D27" w:rsidR="00AD6FFB" w:rsidRPr="00832056" w:rsidRDefault="00AD6FFB" w:rsidP="00AD6FFB">
      <w:pPr>
        <w:pStyle w:val="APANormal"/>
      </w:pPr>
      <w:r>
        <w:rPr>
          <w:rFonts w:eastAsia="Times New Roman"/>
          <w:kern w:val="0"/>
          <w:lang w:eastAsia="en-GB"/>
          <w14:ligatures w14:val="none"/>
        </w:rPr>
        <w:t>The second subtheme in the wider theme of ‘Interpersonal Development’, describes learning how to communicate effectively with others across a wide range of situations: ‘</w:t>
      </w:r>
      <w:r>
        <w:rPr>
          <w:rFonts w:eastAsia="Times New Roman"/>
          <w:i/>
          <w:iCs/>
          <w:kern w:val="0"/>
          <w:lang w:eastAsia="en-GB"/>
          <w14:ligatures w14:val="none"/>
        </w:rPr>
        <w:t>h</w:t>
      </w:r>
      <w:r w:rsidRPr="00EE4DD3">
        <w:rPr>
          <w:rFonts w:eastAsia="Times New Roman"/>
          <w:i/>
          <w:iCs/>
          <w:kern w:val="0"/>
          <w:lang w:eastAsia="en-GB"/>
          <w14:ligatures w14:val="none"/>
        </w:rPr>
        <w:t>ow to communicate with others: in class, public and at home; formally and informally</w:t>
      </w:r>
      <w:r>
        <w:rPr>
          <w:rFonts w:eastAsia="Times New Roman"/>
          <w:i/>
          <w:iCs/>
          <w:kern w:val="0"/>
          <w:lang w:eastAsia="en-GB"/>
          <w14:ligatures w14:val="none"/>
        </w:rPr>
        <w:t xml:space="preserve">’ </w:t>
      </w:r>
      <w:r>
        <w:rPr>
          <w:rFonts w:eastAsia="Times New Roman"/>
          <w:kern w:val="0"/>
          <w:lang w:eastAsia="en-GB"/>
          <w14:ligatures w14:val="none"/>
        </w:rPr>
        <w:t xml:space="preserve">(Item No. 23, </w:t>
      </w:r>
      <w:r w:rsidR="002F010C">
        <w:rPr>
          <w:rFonts w:eastAsia="Times New Roman"/>
          <w:kern w:val="0"/>
          <w:lang w:eastAsia="en-GB"/>
          <w14:ligatures w14:val="none"/>
        </w:rPr>
        <w:t>Table 3</w:t>
      </w:r>
      <w:r>
        <w:rPr>
          <w:rFonts w:eastAsia="Times New Roman"/>
          <w:kern w:val="0"/>
          <w:lang w:eastAsia="en-GB"/>
          <w14:ligatures w14:val="none"/>
        </w:rPr>
        <w:t>); ‘</w:t>
      </w:r>
      <w:r>
        <w:rPr>
          <w:rFonts w:eastAsia="Times New Roman"/>
          <w:i/>
          <w:iCs/>
          <w:kern w:val="0"/>
          <w:lang w:eastAsia="en-GB"/>
          <w14:ligatures w14:val="none"/>
        </w:rPr>
        <w:t>h</w:t>
      </w:r>
      <w:r w:rsidRPr="00B03ACE">
        <w:rPr>
          <w:rFonts w:eastAsia="Times New Roman"/>
          <w:i/>
          <w:iCs/>
          <w:kern w:val="0"/>
          <w:lang w:eastAsia="en-GB"/>
          <w14:ligatures w14:val="none"/>
        </w:rPr>
        <w:t>ow to interact with others, individually, in a group and delivering to an audience</w:t>
      </w:r>
      <w:r w:rsidRPr="00F640AB">
        <w:rPr>
          <w:rFonts w:eastAsia="Times New Roman"/>
          <w:i/>
          <w:iCs/>
          <w:kern w:val="0"/>
          <w:lang w:eastAsia="en-GB"/>
          <w14:ligatures w14:val="none"/>
        </w:rPr>
        <w:t>.</w:t>
      </w:r>
      <w:r>
        <w:rPr>
          <w:rFonts w:eastAsia="Times New Roman"/>
          <w:i/>
          <w:iCs/>
          <w:kern w:val="0"/>
          <w:lang w:eastAsia="en-GB"/>
          <w14:ligatures w14:val="none"/>
        </w:rPr>
        <w:t xml:space="preserve">’ </w:t>
      </w:r>
      <w:r>
        <w:rPr>
          <w:rFonts w:eastAsia="Times New Roman"/>
          <w:kern w:val="0"/>
          <w:lang w:eastAsia="en-GB"/>
          <w14:ligatures w14:val="none"/>
        </w:rPr>
        <w:t xml:space="preserve">(Item No. 43, </w:t>
      </w:r>
      <w:r w:rsidR="002F010C">
        <w:rPr>
          <w:rFonts w:eastAsia="Times New Roman"/>
          <w:kern w:val="0"/>
          <w:lang w:eastAsia="en-GB"/>
          <w14:ligatures w14:val="none"/>
        </w:rPr>
        <w:t>Table 3</w:t>
      </w:r>
      <w:r>
        <w:rPr>
          <w:rFonts w:eastAsia="Times New Roman"/>
          <w:kern w:val="0"/>
          <w:lang w:eastAsia="en-GB"/>
          <w14:ligatures w14:val="none"/>
        </w:rPr>
        <w:t>). Learning skills around ‘</w:t>
      </w:r>
      <w:r w:rsidRPr="005A75F8">
        <w:rPr>
          <w:rFonts w:eastAsia="Times New Roman"/>
          <w:i/>
          <w:iCs/>
          <w:kern w:val="0"/>
          <w:lang w:eastAsia="en-GB"/>
          <w14:ligatures w14:val="none"/>
        </w:rPr>
        <w:t>communication</w:t>
      </w:r>
      <w:r>
        <w:rPr>
          <w:rFonts w:eastAsia="Times New Roman"/>
          <w:kern w:val="0"/>
          <w:lang w:eastAsia="en-GB"/>
          <w14:ligatures w14:val="none"/>
        </w:rPr>
        <w:t xml:space="preserve">’ (Item No. 21, </w:t>
      </w:r>
      <w:r w:rsidR="002F010C">
        <w:rPr>
          <w:rFonts w:eastAsia="Times New Roman"/>
          <w:kern w:val="0"/>
          <w:lang w:eastAsia="en-GB"/>
          <w14:ligatures w14:val="none"/>
        </w:rPr>
        <w:t>Table 3</w:t>
      </w:r>
      <w:r>
        <w:rPr>
          <w:rFonts w:eastAsia="Times New Roman"/>
          <w:kern w:val="0"/>
          <w:lang w:eastAsia="en-GB"/>
          <w14:ligatures w14:val="none"/>
        </w:rPr>
        <w:t>) and how ‘</w:t>
      </w:r>
      <w:r w:rsidRPr="005A75F8">
        <w:rPr>
          <w:rFonts w:eastAsia="Times New Roman"/>
          <w:i/>
          <w:iCs/>
          <w:kern w:val="0"/>
          <w:lang w:eastAsia="en-GB"/>
          <w14:ligatures w14:val="none"/>
        </w:rPr>
        <w:t>to use their voice effectively</w:t>
      </w:r>
      <w:r>
        <w:rPr>
          <w:rFonts w:eastAsia="Times New Roman"/>
          <w:kern w:val="0"/>
          <w:lang w:eastAsia="en-GB"/>
          <w14:ligatures w14:val="none"/>
        </w:rPr>
        <w:t xml:space="preserve">’ (Item No. 3, </w:t>
      </w:r>
      <w:r w:rsidR="002F010C">
        <w:rPr>
          <w:rFonts w:eastAsia="Times New Roman"/>
          <w:kern w:val="0"/>
          <w:lang w:eastAsia="en-GB"/>
          <w14:ligatures w14:val="none"/>
        </w:rPr>
        <w:t>Table 3</w:t>
      </w:r>
      <w:r>
        <w:rPr>
          <w:rFonts w:eastAsia="Times New Roman"/>
          <w:kern w:val="0"/>
          <w:lang w:eastAsia="en-GB"/>
          <w14:ligatures w14:val="none"/>
        </w:rPr>
        <w:t>) aims to allow children to communicate effectively for a wider range of purposes ‘</w:t>
      </w:r>
      <w:r>
        <w:rPr>
          <w:rFonts w:eastAsia="Times New Roman"/>
          <w:i/>
          <w:iCs/>
          <w:kern w:val="0"/>
          <w:lang w:eastAsia="en-GB"/>
          <w14:ligatures w14:val="none"/>
        </w:rPr>
        <w:t xml:space="preserve">including </w:t>
      </w:r>
      <w:r w:rsidRPr="00F640AB">
        <w:rPr>
          <w:rFonts w:eastAsia="Times New Roman"/>
          <w:i/>
          <w:iCs/>
          <w:kern w:val="0"/>
          <w:lang w:eastAsia="en-GB"/>
          <w14:ligatures w14:val="none"/>
        </w:rPr>
        <w:t>t</w:t>
      </w:r>
      <w:r w:rsidRPr="00735BAE">
        <w:rPr>
          <w:rFonts w:eastAsia="Times New Roman"/>
          <w:i/>
          <w:iCs/>
          <w:kern w:val="0"/>
          <w:lang w:eastAsia="en-GB"/>
          <w14:ligatures w14:val="none"/>
        </w:rPr>
        <w:t>o persuade other</w:t>
      </w:r>
      <w:r>
        <w:rPr>
          <w:rFonts w:eastAsia="Times New Roman"/>
          <w:i/>
          <w:iCs/>
          <w:kern w:val="0"/>
          <w:lang w:eastAsia="en-GB"/>
          <w14:ligatures w14:val="none"/>
        </w:rPr>
        <w:t>s [and to]</w:t>
      </w:r>
      <w:r w:rsidRPr="00735BAE">
        <w:rPr>
          <w:rFonts w:eastAsia="Times New Roman"/>
          <w:i/>
          <w:iCs/>
          <w:kern w:val="0"/>
          <w:lang w:eastAsia="en-GB"/>
          <w14:ligatures w14:val="none"/>
        </w:rPr>
        <w:t xml:space="preserve"> make an argume</w:t>
      </w:r>
      <w:r>
        <w:rPr>
          <w:rFonts w:eastAsia="Times New Roman"/>
          <w:i/>
          <w:iCs/>
          <w:kern w:val="0"/>
          <w:lang w:eastAsia="en-GB"/>
          <w14:ligatures w14:val="none"/>
        </w:rPr>
        <w:t xml:space="preserve">nt’ </w:t>
      </w:r>
      <w:r>
        <w:rPr>
          <w:rFonts w:eastAsia="Times New Roman"/>
          <w:kern w:val="0"/>
          <w:lang w:eastAsia="en-GB"/>
          <w14:ligatures w14:val="none"/>
        </w:rPr>
        <w:t xml:space="preserve">(Item No. 28, </w:t>
      </w:r>
      <w:r w:rsidR="002F010C">
        <w:rPr>
          <w:rFonts w:eastAsia="Times New Roman"/>
          <w:kern w:val="0"/>
          <w:lang w:eastAsia="en-GB"/>
          <w14:ligatures w14:val="none"/>
        </w:rPr>
        <w:t>Table 3</w:t>
      </w:r>
      <w:r>
        <w:rPr>
          <w:rFonts w:eastAsia="Times New Roman"/>
          <w:kern w:val="0"/>
          <w:lang w:eastAsia="en-GB"/>
          <w14:ligatures w14:val="none"/>
        </w:rPr>
        <w:t>). Communication skills impact on all areas of a child’s life, including making friendships, getting their needs met, and the development of academic skills (Dockrell &amp; Howell, 2015) as well as supporting skills needed for adulthood such as employment (Mishra &amp; Mishra, 2020) and accessing services (Shady et al., 2022). Learning how to ‘</w:t>
      </w:r>
      <w:r w:rsidRPr="00736193">
        <w:rPr>
          <w:rFonts w:eastAsia="Times New Roman"/>
          <w:i/>
          <w:iCs/>
          <w:kern w:val="0"/>
          <w:lang w:eastAsia="en-GB"/>
          <w14:ligatures w14:val="none"/>
        </w:rPr>
        <w:t>listen to others’</w:t>
      </w:r>
      <w:r>
        <w:rPr>
          <w:rFonts w:eastAsia="Times New Roman"/>
          <w:kern w:val="0"/>
          <w:lang w:eastAsia="en-GB"/>
          <w14:ligatures w14:val="none"/>
        </w:rPr>
        <w:t xml:space="preserve"> (Item No. 3, 24 &amp; 28) is an important component of effective interpersonal communication; listening provides the information needed to develop conversation and respond appropriately to others (Kirkgöz, 2018). </w:t>
      </w:r>
    </w:p>
    <w:p w14:paraId="0D61AA5E" w14:textId="77777777" w:rsidR="00AD6FFB" w:rsidRDefault="00AD6FFB" w:rsidP="00AD6FFB"/>
    <w:p w14:paraId="76D1A266" w14:textId="77777777" w:rsidR="00AD6FFB" w:rsidRDefault="00AD6FFB" w:rsidP="00AD6FFB">
      <w:r>
        <w:rPr>
          <w:noProof/>
        </w:rPr>
        <w:lastRenderedPageBreak/>
        <mc:AlternateContent>
          <mc:Choice Requires="wps">
            <w:drawing>
              <wp:inline distT="0" distB="0" distL="0" distR="0" wp14:anchorId="146E0C6A" wp14:editId="0ABAE60C">
                <wp:extent cx="5727700" cy="7067550"/>
                <wp:effectExtent l="0" t="0" r="25400" b="19050"/>
                <wp:docPr id="1946070272" name="Text Box 1"/>
                <wp:cNvGraphicFramePr/>
                <a:graphic xmlns:a="http://schemas.openxmlformats.org/drawingml/2006/main">
                  <a:graphicData uri="http://schemas.microsoft.com/office/word/2010/wordprocessingShape">
                    <wps:wsp>
                      <wps:cNvSpPr txBox="1"/>
                      <wps:spPr>
                        <a:xfrm>
                          <a:off x="0" y="0"/>
                          <a:ext cx="5727700" cy="7067550"/>
                        </a:xfrm>
                        <a:prstGeom prst="rect">
                          <a:avLst/>
                        </a:prstGeom>
                        <a:solidFill>
                          <a:schemeClr val="lt1"/>
                        </a:solidFill>
                        <a:ln w="6350">
                          <a:solidFill>
                            <a:prstClr val="black"/>
                          </a:solidFill>
                        </a:ln>
                      </wps:spPr>
                      <wps:txbx>
                        <w:txbxContent>
                          <w:p w14:paraId="09B155CC" w14:textId="37CBA0C6" w:rsidR="00AD6FFB" w:rsidRDefault="0060062A" w:rsidP="00AD6FFB">
                            <w:pPr>
                              <w:pStyle w:val="APANormal"/>
                            </w:pPr>
                            <w:r>
                              <w:rPr>
                                <w:rStyle w:val="APAHeading5Char"/>
                              </w:rPr>
                              <w:t>Dilemmas and Reflections Through the Thematic Process</w:t>
                            </w:r>
                            <w:r w:rsidR="00AD6FFB" w:rsidRPr="007A11B5">
                              <w:rPr>
                                <w:rStyle w:val="APAHeading5Char"/>
                              </w:rPr>
                              <w:t>.</w:t>
                            </w:r>
                            <w:r w:rsidR="00AD6FFB">
                              <w:t xml:space="preserve"> Interpersonal development felt like a particularly strong theme within my data and covered a broad range of areas. I originally created five subthemes as part of this theme: maintain and understanding positive relationships (including conflict resolution); communicating effectively with others (formally and informally, one to one, and in a group); teamwork; listening skills; and developing empathy and how to relate to others. When I reviewed my themes with another TEP, we noticed that this theme appeared to be broken down into smaller separate subthemes whereas other themes, such as ‘Understanding the World’, had fewer broader subthemes, suggesting a lack of consistency in my approach to theming. When reviewing themes as part of a thematic analysis it is important to explore a theme’s external heterogeneity, that is whether each theme (or subtheme) is describing something different from one another (Braun &amp; Clarke, 2006; Patton, 1990). On reflection, I felt that actually many of the subthemes within the overarching theme of ‘Interpersonal Development’ were describing the same thing and weren’t distinct from one another. As a result of this, I recategorsied the subthemes of ‘teamwork’ and ‘developing empathy and how to relate to others’ as part of the wider existing subtheme of ‘maintain and understanding positive relationships’. I felt that both of these areas were relational in nature and therefore fit into this subtheme.  I also moved ‘listening skills’ into the wider subtheme of ‘communicating effectively with others’, as I feel that such skills are an important component of effective communication. </w:t>
                            </w:r>
                          </w:p>
                          <w:p w14:paraId="73351D5E" w14:textId="77777777" w:rsidR="00AD6FFB" w:rsidRDefault="00AD6FFB" w:rsidP="00AD6FFB">
                            <w:pPr>
                              <w:pStyle w:val="APA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6E0C6A" id="_x0000_s1065" type="#_x0000_t202" style="width:451pt;height: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" fillcolor="white [3201]" strokeweight=".5pt">
                <v:textbox>
                  <w:txbxContent>
                    <w:p w14:paraId="09B155CC" w14:textId="37CBA0C6" w:rsidR="00AD6FFB" w:rsidRDefault="0060062A" w:rsidP="00AD6FFB">
                      <w:pPr>
                        <w:pStyle w:val="APANormal"/>
                      </w:pPr>
                      <w:r>
                        <w:rPr>
                          <w:rStyle w:val="APAHeading5Char"/>
                        </w:rPr>
                        <w:t>Dilemmas and Reflections Through the Thematic Process</w:t>
                      </w:r>
                      <w:r w:rsidR="00AD6FFB" w:rsidRPr="007A11B5">
                        <w:rPr>
                          <w:rStyle w:val="APAHeading5Char"/>
                        </w:rPr>
                        <w:t>.</w:t>
                      </w:r>
                      <w:r w:rsidR="00AD6FFB">
                        <w:t xml:space="preserve"> Interpersonal development felt like a particularly strong theme within my data and covered a broad range of areas. I originally created five subthemes as part of this theme: maintain and understanding positive relationships (including conflict resolution); communicating effectively with others (formally and informally, one to one, and in a group); teamwork; listening skills; and developing empathy and how to relate to others. When I reviewed my themes with another TEP, we noticed that this theme appeared to be broken down into smaller separate subthemes whereas other themes, such as ‘Understanding the World’, had fewer broader subthemes, suggesting a lack of consistency in my approach to theming. When reviewing themes as part of a thematic analysis it is important to explore a theme’s external heterogeneity, that is whether each theme (or subtheme) is describing something different from one another (Braun &amp; Clarke, 2006; Patton, 1990). On reflection, I felt that actually many of the subthemes within the overarching theme of ‘Interpersonal Development’ were describing the same thing and weren’t distinct from one another. As a result of this, I recategorsied the subthemes of ‘teamwork’ and ‘developing empathy and how to relate to others’ as part of the wider existing subtheme of ‘maintain and understanding positive relationships’. I felt that both of these areas were relational in nature and therefore fit into this subtheme.  I also moved ‘listening skills’ into the wider subtheme of ‘communicating effectively with others’, as I feel that such skills are an important component of effective communication. </w:t>
                      </w:r>
                    </w:p>
                    <w:p w14:paraId="73351D5E" w14:textId="77777777" w:rsidR="00AD6FFB" w:rsidRDefault="00AD6FFB" w:rsidP="00AD6FFB">
                      <w:pPr>
                        <w:pStyle w:val="APANormal"/>
                      </w:pPr>
                    </w:p>
                  </w:txbxContent>
                </v:textbox>
                <w10:anchorlock/>
              </v:shape>
            </w:pict>
          </mc:Fallback>
        </mc:AlternateContent>
      </w:r>
    </w:p>
    <w:p w14:paraId="6350237B" w14:textId="77777777" w:rsidR="00AD6FFB" w:rsidRDefault="00AD6FFB" w:rsidP="00AD6FFB"/>
    <w:p w14:paraId="5ACE29C1" w14:textId="77777777" w:rsidR="00262364" w:rsidRPr="00F640AB" w:rsidRDefault="00262364" w:rsidP="00262364">
      <w:pPr>
        <w:spacing w:line="480" w:lineRule="auto"/>
        <w:rPr>
          <w:i/>
          <w:iCs/>
        </w:rPr>
      </w:pPr>
    </w:p>
    <w:p w14:paraId="4586EFAE" w14:textId="4F5E2F0A" w:rsidR="00CA79FA" w:rsidRDefault="009C2FF8" w:rsidP="00CA79FA">
      <w:pPr>
        <w:pStyle w:val="APANormal"/>
        <w:rPr>
          <w:rStyle w:val="APAHeading4Char"/>
        </w:rPr>
      </w:pPr>
      <w:r>
        <w:rPr>
          <w:rStyle w:val="APAHeading4Char"/>
        </w:rPr>
        <w:t>4</w:t>
      </w:r>
      <w:r w:rsidR="007240DA">
        <w:rPr>
          <w:rStyle w:val="APAHeading4Char"/>
        </w:rPr>
        <w:t>.4.1.2.</w:t>
      </w:r>
      <w:r w:rsidR="00870456">
        <w:rPr>
          <w:rStyle w:val="APAHeading4Char"/>
        </w:rPr>
        <w:t xml:space="preserve"> Theme 2: </w:t>
      </w:r>
      <w:r w:rsidR="00CA79FA" w:rsidRPr="00F756EA">
        <w:rPr>
          <w:rStyle w:val="APAHeading4Char"/>
        </w:rPr>
        <w:t xml:space="preserve">Literacy. </w:t>
      </w:r>
      <w:r w:rsidR="00CA79FA" w:rsidRPr="00232509">
        <w:rPr>
          <w:rStyle w:val="APAHeading4Char"/>
          <w:b w:val="0"/>
          <w:bCs/>
        </w:rPr>
        <w:t>Literacy</w:t>
      </w:r>
      <w:r w:rsidR="00CA79FA">
        <w:rPr>
          <w:rStyle w:val="APAHeading4Char"/>
          <w:b w:val="0"/>
          <w:bCs/>
        </w:rPr>
        <w:t xml:space="preserve"> relates to the skills of reading and writing. In this context there is a focus on the ‘</w:t>
      </w:r>
      <w:r w:rsidR="00CA79FA" w:rsidRPr="004D0557">
        <w:rPr>
          <w:rStyle w:val="APAHeading4Char"/>
          <w:b w:val="0"/>
          <w:bCs/>
          <w:i/>
          <w:iCs/>
        </w:rPr>
        <w:t>develop[ment of] foundation skills</w:t>
      </w:r>
      <w:r w:rsidR="00CA79FA">
        <w:rPr>
          <w:rStyle w:val="APAHeading4Char"/>
          <w:b w:val="0"/>
          <w:bCs/>
        </w:rPr>
        <w:t xml:space="preserve">’ (Item No. 33, </w:t>
      </w:r>
      <w:r w:rsidR="002F010C">
        <w:rPr>
          <w:rStyle w:val="APAHeading4Char"/>
          <w:b w:val="0"/>
          <w:bCs/>
        </w:rPr>
        <w:t>Table 3</w:t>
      </w:r>
      <w:r w:rsidR="00CA79FA">
        <w:rPr>
          <w:rStyle w:val="APAHeading4Char"/>
          <w:b w:val="0"/>
          <w:bCs/>
        </w:rPr>
        <w:t>), that is the ‘</w:t>
      </w:r>
      <w:r w:rsidR="00CA79FA" w:rsidRPr="004D0557">
        <w:rPr>
          <w:rStyle w:val="APAHeading4Char"/>
          <w:b w:val="0"/>
          <w:bCs/>
          <w:i/>
          <w:iCs/>
        </w:rPr>
        <w:t>basic skills</w:t>
      </w:r>
      <w:r w:rsidR="00CA79FA">
        <w:rPr>
          <w:rStyle w:val="APAHeading4Char"/>
          <w:b w:val="0"/>
          <w:bCs/>
          <w:i/>
          <w:iCs/>
        </w:rPr>
        <w:t xml:space="preserve"> in literacy</w:t>
      </w:r>
      <w:r w:rsidR="00CA79FA">
        <w:rPr>
          <w:rStyle w:val="APAHeading4Char"/>
          <w:b w:val="0"/>
          <w:bCs/>
        </w:rPr>
        <w:t xml:space="preserve">’ (Item No. 61, </w:t>
      </w:r>
      <w:r w:rsidR="002F010C">
        <w:rPr>
          <w:rStyle w:val="APAHeading4Char"/>
          <w:b w:val="0"/>
          <w:bCs/>
        </w:rPr>
        <w:t>Table 3</w:t>
      </w:r>
      <w:r w:rsidR="00CA79FA">
        <w:rPr>
          <w:rStyle w:val="APAHeading4Char"/>
          <w:b w:val="0"/>
          <w:bCs/>
        </w:rPr>
        <w:t>) that act ‘</w:t>
      </w:r>
      <w:r w:rsidR="00CA79FA" w:rsidRPr="004D0557">
        <w:rPr>
          <w:rStyle w:val="APAHeading4Char"/>
          <w:b w:val="0"/>
          <w:bCs/>
          <w:i/>
          <w:iCs/>
        </w:rPr>
        <w:t>as a means to access the rest of the curriculum’</w:t>
      </w:r>
      <w:r w:rsidR="00CA79FA">
        <w:rPr>
          <w:rStyle w:val="APAHeading4Char"/>
          <w:b w:val="0"/>
          <w:bCs/>
        </w:rPr>
        <w:t xml:space="preserve"> (Item No. 26, </w:t>
      </w:r>
      <w:r w:rsidR="002F010C">
        <w:rPr>
          <w:rStyle w:val="APAHeading4Char"/>
          <w:b w:val="0"/>
          <w:bCs/>
        </w:rPr>
        <w:t>Table 3</w:t>
      </w:r>
      <w:r w:rsidR="00CA79FA">
        <w:rPr>
          <w:rStyle w:val="APAHeading4Char"/>
          <w:b w:val="0"/>
          <w:bCs/>
        </w:rPr>
        <w:t xml:space="preserve">). This would suggest a strong focus and use </w:t>
      </w:r>
      <w:r w:rsidR="00CA79FA">
        <w:rPr>
          <w:rStyle w:val="APAHeading4Char"/>
          <w:b w:val="0"/>
          <w:bCs/>
        </w:rPr>
        <w:lastRenderedPageBreak/>
        <w:t>of literacy skills in other curriculum areas. There should be a focus on developing skills that build on ‘</w:t>
      </w:r>
      <w:r w:rsidR="00CA79FA" w:rsidRPr="004D0557">
        <w:rPr>
          <w:rStyle w:val="APAHeading4Char"/>
          <w:b w:val="0"/>
          <w:bCs/>
          <w:i/>
          <w:iCs/>
        </w:rPr>
        <w:t xml:space="preserve">what the child can </w:t>
      </w:r>
      <w:r w:rsidR="00CA79FA" w:rsidRPr="00D47203">
        <w:rPr>
          <w:rStyle w:val="APAHeading4Char"/>
          <w:b w:val="0"/>
          <w:bCs/>
          <w:i/>
          <w:iCs/>
        </w:rPr>
        <w:t>already do</w:t>
      </w:r>
      <w:r w:rsidR="00D47203" w:rsidRPr="00D47203">
        <w:rPr>
          <w:rStyle w:val="APAHeading4Char"/>
          <w:b w:val="0"/>
          <w:bCs/>
          <w:i/>
          <w:iCs/>
        </w:rPr>
        <w:t xml:space="preserve"> [</w:t>
      </w:r>
      <w:r w:rsidR="00CA79FA" w:rsidRPr="00D47203">
        <w:rPr>
          <w:rStyle w:val="APAHeading4Char"/>
          <w:b w:val="0"/>
          <w:bCs/>
          <w:i/>
          <w:iCs/>
        </w:rPr>
        <w:t>rather than teaching within the parameters of</w:t>
      </w:r>
      <w:r w:rsidR="00D47203" w:rsidRPr="00D47203">
        <w:rPr>
          <w:rStyle w:val="APAHeading4Char"/>
          <w:b w:val="0"/>
          <w:bCs/>
          <w:i/>
          <w:iCs/>
        </w:rPr>
        <w:t>]</w:t>
      </w:r>
      <w:r w:rsidR="00D47203">
        <w:rPr>
          <w:rStyle w:val="APAHeading4Char"/>
          <w:b w:val="0"/>
          <w:bCs/>
        </w:rPr>
        <w:t xml:space="preserve"> </w:t>
      </w:r>
      <w:r w:rsidR="00CA79FA" w:rsidRPr="004D0557">
        <w:rPr>
          <w:rStyle w:val="APAHeading4Char"/>
          <w:b w:val="0"/>
          <w:bCs/>
          <w:i/>
          <w:iCs/>
        </w:rPr>
        <w:t>age-related standards’</w:t>
      </w:r>
      <w:r w:rsidR="00CA79FA">
        <w:rPr>
          <w:rStyle w:val="APAHeading4Char"/>
          <w:b w:val="0"/>
          <w:bCs/>
        </w:rPr>
        <w:t xml:space="preserve"> (Item No. 53, </w:t>
      </w:r>
      <w:r w:rsidR="002F010C">
        <w:rPr>
          <w:rStyle w:val="APAHeading4Char"/>
          <w:b w:val="0"/>
          <w:bCs/>
        </w:rPr>
        <w:t>Table 3</w:t>
      </w:r>
      <w:r w:rsidR="00CA79FA">
        <w:rPr>
          <w:rStyle w:val="APAHeading4Char"/>
          <w:b w:val="0"/>
          <w:bCs/>
        </w:rPr>
        <w:t>). An intense focus on meeting age-related standards may lead to superficial learning of literacy skills rather than securing and developing on children’s understanding (Reay, 2017). Literacy teaching should foster ‘</w:t>
      </w:r>
      <w:r w:rsidR="00CA79FA" w:rsidRPr="004D0557">
        <w:rPr>
          <w:rStyle w:val="APAHeading4Char"/>
          <w:b w:val="0"/>
          <w:bCs/>
          <w:i/>
          <w:iCs/>
        </w:rPr>
        <w:t>a love [of] stories and books, [and] a genuine interest in reading</w:t>
      </w:r>
      <w:r w:rsidR="00CA79FA">
        <w:rPr>
          <w:rStyle w:val="APAHeading4Char"/>
          <w:b w:val="0"/>
          <w:bCs/>
        </w:rPr>
        <w:t xml:space="preserve">’ (Item No. 10, </w:t>
      </w:r>
      <w:r w:rsidR="002F010C">
        <w:rPr>
          <w:rStyle w:val="APAHeading4Char"/>
          <w:b w:val="0"/>
          <w:bCs/>
        </w:rPr>
        <w:t>Table 3</w:t>
      </w:r>
      <w:r w:rsidR="00CA79FA">
        <w:rPr>
          <w:rStyle w:val="APAHeading4Char"/>
          <w:b w:val="0"/>
          <w:bCs/>
        </w:rPr>
        <w:t xml:space="preserve">). There is evidence that interest in reading can develop self-confidence in literacy and promote the acquisition of literacy skills (Marhayani, 2024). </w:t>
      </w:r>
    </w:p>
    <w:p w14:paraId="64A5B9E7" w14:textId="77777777" w:rsidR="00CA79FA" w:rsidRDefault="00CA79FA" w:rsidP="00CA79FA">
      <w:pPr>
        <w:spacing w:line="480" w:lineRule="auto"/>
        <w:ind w:firstLine="720"/>
        <w:rPr>
          <w:b/>
          <w:bCs/>
          <w:u w:val="single"/>
        </w:rPr>
      </w:pPr>
    </w:p>
    <w:p w14:paraId="44D9CF00" w14:textId="7A39FABF" w:rsidR="00CA79FA" w:rsidRPr="00F01F3D" w:rsidRDefault="009C2FF8" w:rsidP="00CA79FA">
      <w:pPr>
        <w:pStyle w:val="APANormal"/>
      </w:pPr>
      <w:r>
        <w:rPr>
          <w:rStyle w:val="APAHeading4Char"/>
        </w:rPr>
        <w:t>4</w:t>
      </w:r>
      <w:r w:rsidR="005676EA">
        <w:rPr>
          <w:rStyle w:val="APAHeading4Char"/>
        </w:rPr>
        <w:t>.4.1.3.</w:t>
      </w:r>
      <w:r w:rsidR="001F0CE5">
        <w:rPr>
          <w:rStyle w:val="APAHeading4Char"/>
        </w:rPr>
        <w:t xml:space="preserve"> </w:t>
      </w:r>
      <w:r w:rsidR="00870456">
        <w:rPr>
          <w:rStyle w:val="APAHeading4Char"/>
        </w:rPr>
        <w:t xml:space="preserve">Theme 3: </w:t>
      </w:r>
      <w:r w:rsidR="00CA79FA" w:rsidRPr="00F756EA">
        <w:rPr>
          <w:rStyle w:val="APAHeading4Char"/>
        </w:rPr>
        <w:t>Maths.</w:t>
      </w:r>
      <w:r w:rsidR="00CA79FA">
        <w:t xml:space="preserve"> Maths (</w:t>
      </w:r>
      <w:r w:rsidR="009E30D7">
        <w:t>or</w:t>
      </w:r>
      <w:r w:rsidR="00CA79FA">
        <w:t xml:space="preserve"> mathematics) involves skills in manipulating and understanding the value of numbers, as well as an understanding of shape, </w:t>
      </w:r>
      <w:r w:rsidR="00620898">
        <w:t>space,</w:t>
      </w:r>
      <w:r w:rsidR="00CA79FA">
        <w:t xml:space="preserve"> and measurement. Again, in this context the focus is on the ‘</w:t>
      </w:r>
      <w:r w:rsidR="00CA79FA" w:rsidRPr="004D0557">
        <w:rPr>
          <w:i/>
          <w:iCs/>
        </w:rPr>
        <w:t>develop[ment of] foundation skills’</w:t>
      </w:r>
      <w:r w:rsidR="00CA79FA">
        <w:t xml:space="preserve"> (Item No. 33, </w:t>
      </w:r>
      <w:r w:rsidR="002F010C">
        <w:t>Table 3</w:t>
      </w:r>
      <w:r w:rsidR="00CA79FA">
        <w:t xml:space="preserve">). Understanding </w:t>
      </w:r>
      <w:r w:rsidR="00CA79FA">
        <w:rPr>
          <w:rFonts w:eastAsia="Times New Roman"/>
          <w:i/>
          <w:iCs/>
          <w:kern w:val="0"/>
          <w:lang w:eastAsia="en-GB"/>
          <w14:ligatures w14:val="none"/>
        </w:rPr>
        <w:t>‘b</w:t>
      </w:r>
      <w:r w:rsidR="00CA79FA" w:rsidRPr="00F640AB">
        <w:rPr>
          <w:rFonts w:eastAsia="Times New Roman"/>
          <w:i/>
          <w:iCs/>
          <w:kern w:val="0"/>
          <w:lang w:eastAsia="en-GB"/>
          <w14:ligatures w14:val="none"/>
        </w:rPr>
        <w:t xml:space="preserve">asic skills in numeracy </w:t>
      </w:r>
      <w:r w:rsidR="00870456">
        <w:rPr>
          <w:rFonts w:eastAsia="Times New Roman"/>
          <w:i/>
          <w:iCs/>
          <w:kern w:val="0"/>
          <w:lang w:eastAsia="en-GB"/>
          <w14:ligatures w14:val="none"/>
        </w:rPr>
        <w:t>–</w:t>
      </w:r>
      <w:r w:rsidR="00CA79FA" w:rsidRPr="00F640AB">
        <w:rPr>
          <w:rFonts w:eastAsia="Times New Roman"/>
          <w:i/>
          <w:iCs/>
          <w:kern w:val="0"/>
          <w:lang w:eastAsia="en-GB"/>
          <w14:ligatures w14:val="none"/>
        </w:rPr>
        <w:t xml:space="preserve"> how to use and apply the four rules of number to common situations</w:t>
      </w:r>
      <w:r w:rsidR="00CA79FA">
        <w:rPr>
          <w:rFonts w:eastAsia="Times New Roman"/>
          <w:i/>
          <w:iCs/>
          <w:kern w:val="0"/>
          <w:lang w:eastAsia="en-GB"/>
          <w14:ligatures w14:val="none"/>
        </w:rPr>
        <w:t xml:space="preserve"> and b</w:t>
      </w:r>
      <w:r w:rsidR="00CA79FA" w:rsidRPr="00F640AB">
        <w:rPr>
          <w:rFonts w:eastAsia="Times New Roman"/>
          <w:i/>
          <w:iCs/>
          <w:kern w:val="0"/>
          <w:lang w:eastAsia="en-GB"/>
          <w14:ligatures w14:val="none"/>
        </w:rPr>
        <w:t>asic learning in other areas of maths such as shape and measurement</w:t>
      </w:r>
      <w:r w:rsidR="00CA79FA">
        <w:rPr>
          <w:rFonts w:eastAsia="Times New Roman"/>
          <w:i/>
          <w:iCs/>
          <w:kern w:val="0"/>
          <w:lang w:eastAsia="en-GB"/>
          <w14:ligatures w14:val="none"/>
        </w:rPr>
        <w:t xml:space="preserve">’ </w:t>
      </w:r>
      <w:r w:rsidR="00CA79FA">
        <w:rPr>
          <w:rFonts w:eastAsia="Times New Roman"/>
          <w:kern w:val="0"/>
          <w:lang w:eastAsia="en-GB"/>
          <w14:ligatures w14:val="none"/>
        </w:rPr>
        <w:t xml:space="preserve">is important for many areas of life including understanding and managing money and finances, and in the development of technology (Budd, 2015). Like with literacy skills, a desire to maintain age-related standards and national testing outcomes can lead to teaching of mathematical skills without understanding of the core underlying concepts; this can limit progression in, and wider application of, the topic (Reay, 2017). As such, </w:t>
      </w:r>
      <w:r w:rsidR="00CA79FA">
        <w:rPr>
          <w:rStyle w:val="APAHeading4Char"/>
          <w:b w:val="0"/>
          <w:bCs/>
        </w:rPr>
        <w:t>there should be a focus on developing mathematical understanding that develops from ‘</w:t>
      </w:r>
      <w:r w:rsidR="00CA79FA" w:rsidRPr="004D0557">
        <w:rPr>
          <w:rStyle w:val="APAHeading4Char"/>
          <w:b w:val="0"/>
          <w:bCs/>
          <w:i/>
          <w:iCs/>
        </w:rPr>
        <w:t xml:space="preserve">what the child can already </w:t>
      </w:r>
      <w:r w:rsidR="00CA79FA" w:rsidRPr="00D47203">
        <w:rPr>
          <w:rStyle w:val="APAHeading4Char"/>
          <w:b w:val="0"/>
          <w:bCs/>
          <w:i/>
          <w:iCs/>
        </w:rPr>
        <w:t>do</w:t>
      </w:r>
      <w:r w:rsidR="00D47203" w:rsidRPr="00D47203">
        <w:rPr>
          <w:rStyle w:val="APAHeading4Char"/>
          <w:b w:val="0"/>
          <w:bCs/>
          <w:i/>
          <w:iCs/>
        </w:rPr>
        <w:t xml:space="preserve"> [</w:t>
      </w:r>
      <w:r w:rsidR="00CA79FA" w:rsidRPr="00D47203">
        <w:rPr>
          <w:rStyle w:val="APAHeading4Char"/>
          <w:b w:val="0"/>
          <w:bCs/>
          <w:i/>
          <w:iCs/>
        </w:rPr>
        <w:t>rather than teaching within</w:t>
      </w:r>
      <w:r w:rsidR="00D47203" w:rsidRPr="00D47203">
        <w:rPr>
          <w:rStyle w:val="APAHeading4Char"/>
          <w:b w:val="0"/>
          <w:bCs/>
          <w:i/>
          <w:iCs/>
        </w:rPr>
        <w:t xml:space="preserve">] </w:t>
      </w:r>
      <w:r w:rsidR="00CA79FA" w:rsidRPr="00D47203">
        <w:rPr>
          <w:rStyle w:val="APAHeading4Char"/>
          <w:b w:val="0"/>
          <w:bCs/>
          <w:i/>
          <w:iCs/>
        </w:rPr>
        <w:t>arbitrary</w:t>
      </w:r>
      <w:r w:rsidR="00CA79FA" w:rsidRPr="004D0557">
        <w:rPr>
          <w:rStyle w:val="APAHeading4Char"/>
          <w:b w:val="0"/>
          <w:bCs/>
          <w:i/>
          <w:iCs/>
        </w:rPr>
        <w:t xml:space="preserve"> age-related standards</w:t>
      </w:r>
      <w:r w:rsidR="00CA79FA">
        <w:rPr>
          <w:rStyle w:val="APAHeading4Char"/>
          <w:b w:val="0"/>
          <w:bCs/>
        </w:rPr>
        <w:t xml:space="preserve">’ (Item No. 53, </w:t>
      </w:r>
      <w:r w:rsidR="002F010C">
        <w:rPr>
          <w:rStyle w:val="APAHeading4Char"/>
          <w:b w:val="0"/>
          <w:bCs/>
        </w:rPr>
        <w:t>Table 3</w:t>
      </w:r>
      <w:r w:rsidR="00CA79FA">
        <w:rPr>
          <w:rStyle w:val="APAHeading4Char"/>
          <w:b w:val="0"/>
          <w:bCs/>
        </w:rPr>
        <w:t>).</w:t>
      </w:r>
    </w:p>
    <w:p w14:paraId="1D3E217E" w14:textId="77777777" w:rsidR="00262364" w:rsidRPr="00F640AB" w:rsidRDefault="00262364" w:rsidP="00262364">
      <w:pPr>
        <w:spacing w:line="480" w:lineRule="auto"/>
        <w:ind w:firstLine="720"/>
      </w:pPr>
    </w:p>
    <w:p w14:paraId="256861D1" w14:textId="7340F099" w:rsidR="00221657" w:rsidRDefault="009C2FF8" w:rsidP="00221657">
      <w:pPr>
        <w:pStyle w:val="APANormal"/>
        <w:rPr>
          <w:rFonts w:eastAsia="Times New Roman"/>
          <w:kern w:val="0"/>
          <w:lang w:eastAsia="en-GB"/>
          <w14:ligatures w14:val="none"/>
        </w:rPr>
      </w:pPr>
      <w:r>
        <w:rPr>
          <w:rStyle w:val="APAHeading4Char"/>
        </w:rPr>
        <w:t>4</w:t>
      </w:r>
      <w:r w:rsidR="005676EA">
        <w:rPr>
          <w:rStyle w:val="APAHeading4Char"/>
        </w:rPr>
        <w:t>.4.1.4.</w:t>
      </w:r>
      <w:r w:rsidR="001F0CE5">
        <w:rPr>
          <w:rStyle w:val="APAHeading4Char"/>
        </w:rPr>
        <w:t xml:space="preserve"> </w:t>
      </w:r>
      <w:r w:rsidR="00870456">
        <w:rPr>
          <w:rStyle w:val="APAHeading4Char"/>
        </w:rPr>
        <w:t xml:space="preserve">Theme 4: </w:t>
      </w:r>
      <w:r w:rsidR="00221657" w:rsidRPr="00F756EA">
        <w:rPr>
          <w:rStyle w:val="APAHeading4Char"/>
        </w:rPr>
        <w:t>Creativity.</w:t>
      </w:r>
      <w:r w:rsidR="00221657">
        <w:t xml:space="preserve"> </w:t>
      </w:r>
      <w:r w:rsidR="00221657">
        <w:rPr>
          <w:rFonts w:eastAsia="Times New Roman"/>
          <w:kern w:val="0"/>
          <w:lang w:eastAsia="en-GB"/>
          <w14:ligatures w14:val="none"/>
        </w:rPr>
        <w:t xml:space="preserve">Creativity can involve thinking in different ways, generating new ideas and solving problems (Collard &amp; Looney, 2014). It is associated with </w:t>
      </w:r>
      <w:r w:rsidR="00221657">
        <w:rPr>
          <w:rFonts w:eastAsia="Times New Roman"/>
          <w:kern w:val="0"/>
          <w:lang w:eastAsia="en-GB"/>
          <w14:ligatures w14:val="none"/>
        </w:rPr>
        <w:lastRenderedPageBreak/>
        <w:t xml:space="preserve">positive wellbeing and future social and economic innovation (Collard &amp; Looney, 2014). </w:t>
      </w:r>
      <w:r w:rsidR="00221657">
        <w:t>This theme relates to practical opportunities for, and nurturing of, creativity: ‘a</w:t>
      </w:r>
      <w:r w:rsidR="00221657" w:rsidRPr="00F640AB">
        <w:rPr>
          <w:rFonts w:eastAsia="Times New Roman"/>
          <w:i/>
          <w:iCs/>
          <w:kern w:val="0"/>
          <w:lang w:eastAsia="en-GB"/>
          <w14:ligatures w14:val="none"/>
        </w:rPr>
        <w:t>pplying basic curriculum teaching to real life and creative, collaborative projects and activities</w:t>
      </w:r>
      <w:r w:rsidR="00221657">
        <w:rPr>
          <w:rFonts w:eastAsia="Times New Roman"/>
          <w:i/>
          <w:iCs/>
          <w:kern w:val="0"/>
          <w:lang w:eastAsia="en-GB"/>
          <w14:ligatures w14:val="none"/>
        </w:rPr>
        <w:t xml:space="preserve">’ </w:t>
      </w:r>
      <w:r w:rsidR="00221657" w:rsidRPr="00D60B61">
        <w:rPr>
          <w:rFonts w:eastAsia="Times New Roman"/>
          <w:kern w:val="0"/>
          <w:lang w:eastAsia="en-GB"/>
          <w14:ligatures w14:val="none"/>
        </w:rPr>
        <w:t xml:space="preserve">(Item No. 46, </w:t>
      </w:r>
      <w:r w:rsidR="002F010C">
        <w:rPr>
          <w:rFonts w:eastAsia="Times New Roman"/>
          <w:kern w:val="0"/>
          <w:lang w:eastAsia="en-GB"/>
          <w14:ligatures w14:val="none"/>
        </w:rPr>
        <w:t>Table 3</w:t>
      </w:r>
      <w:r w:rsidR="00221657" w:rsidRPr="00D60B61">
        <w:rPr>
          <w:rFonts w:eastAsia="Times New Roman"/>
          <w:kern w:val="0"/>
          <w:lang w:eastAsia="en-GB"/>
          <w14:ligatures w14:val="none"/>
        </w:rPr>
        <w:t>)</w:t>
      </w:r>
      <w:r w:rsidR="00221657">
        <w:rPr>
          <w:rFonts w:eastAsia="Times New Roman"/>
          <w:kern w:val="0"/>
          <w:lang w:eastAsia="en-GB"/>
          <w14:ligatures w14:val="none"/>
        </w:rPr>
        <w:t>; ‘</w:t>
      </w:r>
      <w:r w:rsidR="00221657">
        <w:rPr>
          <w:rFonts w:eastAsia="Times New Roman"/>
          <w:i/>
          <w:iCs/>
          <w:kern w:val="0"/>
          <w:lang w:eastAsia="en-GB"/>
          <w14:ligatures w14:val="none"/>
        </w:rPr>
        <w:t>c</w:t>
      </w:r>
      <w:r w:rsidR="00221657" w:rsidRPr="00F640AB">
        <w:rPr>
          <w:rFonts w:eastAsia="Times New Roman"/>
          <w:i/>
          <w:iCs/>
          <w:kern w:val="0"/>
          <w:lang w:eastAsia="en-GB"/>
          <w14:ligatures w14:val="none"/>
        </w:rPr>
        <w:t>reative project work - holistic approaches to incorporating the curriculum</w:t>
      </w:r>
      <w:r w:rsidR="00221657">
        <w:rPr>
          <w:rFonts w:eastAsia="Times New Roman"/>
          <w:i/>
          <w:iCs/>
          <w:kern w:val="0"/>
          <w:lang w:eastAsia="en-GB"/>
          <w14:ligatures w14:val="none"/>
        </w:rPr>
        <w:t xml:space="preserve">’ </w:t>
      </w:r>
      <w:r w:rsidR="00221657">
        <w:rPr>
          <w:rFonts w:eastAsia="Times New Roman"/>
          <w:kern w:val="0"/>
          <w:lang w:eastAsia="en-GB"/>
          <w14:ligatures w14:val="none"/>
        </w:rPr>
        <w:t xml:space="preserve">(Item No. 52, </w:t>
      </w:r>
      <w:r w:rsidR="002F010C">
        <w:rPr>
          <w:rFonts w:eastAsia="Times New Roman"/>
          <w:kern w:val="0"/>
          <w:lang w:eastAsia="en-GB"/>
          <w14:ligatures w14:val="none"/>
        </w:rPr>
        <w:t>Table 3</w:t>
      </w:r>
      <w:r w:rsidR="00221657">
        <w:rPr>
          <w:rFonts w:eastAsia="Times New Roman"/>
          <w:kern w:val="0"/>
          <w:lang w:eastAsia="en-GB"/>
          <w14:ligatures w14:val="none"/>
        </w:rPr>
        <w:t xml:space="preserve">). There are </w:t>
      </w:r>
      <w:r w:rsidR="002C26B9">
        <w:rPr>
          <w:rFonts w:eastAsia="Times New Roman"/>
          <w:kern w:val="0"/>
          <w:lang w:eastAsia="en-GB"/>
          <w14:ligatures w14:val="none"/>
        </w:rPr>
        <w:t>many ways</w:t>
      </w:r>
      <w:r w:rsidR="00221657">
        <w:rPr>
          <w:rFonts w:eastAsia="Times New Roman"/>
          <w:kern w:val="0"/>
          <w:lang w:eastAsia="en-GB"/>
          <w14:ligatures w14:val="none"/>
        </w:rPr>
        <w:t xml:space="preserve"> ‘</w:t>
      </w:r>
      <w:r w:rsidR="00221657" w:rsidRPr="00D60B61">
        <w:rPr>
          <w:rFonts w:eastAsia="Times New Roman"/>
          <w:i/>
          <w:iCs/>
          <w:kern w:val="0"/>
          <w:lang w:eastAsia="en-GB"/>
          <w14:ligatures w14:val="none"/>
        </w:rPr>
        <w:t>to be creative</w:t>
      </w:r>
      <w:r w:rsidR="00221657">
        <w:rPr>
          <w:rFonts w:eastAsia="Times New Roman"/>
          <w:kern w:val="0"/>
          <w:lang w:eastAsia="en-GB"/>
          <w14:ligatures w14:val="none"/>
        </w:rPr>
        <w:t xml:space="preserve">’ (Item No. 16, </w:t>
      </w:r>
      <w:r w:rsidR="002F010C">
        <w:rPr>
          <w:rFonts w:eastAsia="Times New Roman"/>
          <w:kern w:val="0"/>
          <w:lang w:eastAsia="en-GB"/>
          <w14:ligatures w14:val="none"/>
        </w:rPr>
        <w:t>Table 3</w:t>
      </w:r>
      <w:r w:rsidR="00221657">
        <w:rPr>
          <w:rFonts w:eastAsia="Times New Roman"/>
          <w:kern w:val="0"/>
          <w:lang w:eastAsia="en-GB"/>
          <w14:ligatures w14:val="none"/>
        </w:rPr>
        <w:t>). For example, exploring ‘</w:t>
      </w:r>
      <w:r w:rsidR="00221657" w:rsidRPr="00F8300B">
        <w:rPr>
          <w:rFonts w:eastAsia="Times New Roman"/>
          <w:i/>
          <w:iCs/>
          <w:kern w:val="0"/>
          <w:lang w:eastAsia="en-GB"/>
          <w14:ligatures w14:val="none"/>
        </w:rPr>
        <w:t>how to make things’</w:t>
      </w:r>
      <w:r w:rsidR="00221657">
        <w:rPr>
          <w:rFonts w:eastAsia="Times New Roman"/>
          <w:kern w:val="0"/>
          <w:lang w:eastAsia="en-GB"/>
          <w14:ligatures w14:val="none"/>
        </w:rPr>
        <w:t xml:space="preserve"> (Item No. 17, </w:t>
      </w:r>
      <w:r w:rsidR="002F010C">
        <w:rPr>
          <w:rFonts w:eastAsia="Times New Roman"/>
          <w:kern w:val="0"/>
          <w:lang w:eastAsia="en-GB"/>
          <w14:ligatures w14:val="none"/>
        </w:rPr>
        <w:t>Table 3</w:t>
      </w:r>
      <w:r w:rsidR="00221657">
        <w:rPr>
          <w:rFonts w:eastAsia="Times New Roman"/>
          <w:kern w:val="0"/>
          <w:lang w:eastAsia="en-GB"/>
          <w14:ligatures w14:val="none"/>
        </w:rPr>
        <w:t>) with ‘</w:t>
      </w:r>
      <w:r w:rsidR="00221657">
        <w:rPr>
          <w:rFonts w:eastAsia="Times New Roman"/>
          <w:i/>
          <w:iCs/>
          <w:kern w:val="0"/>
          <w:lang w:eastAsia="en-GB"/>
          <w14:ligatures w14:val="none"/>
        </w:rPr>
        <w:t>p</w:t>
      </w:r>
      <w:r w:rsidR="00221657" w:rsidRPr="00F640AB">
        <w:rPr>
          <w:rFonts w:eastAsia="Times New Roman"/>
          <w:i/>
          <w:iCs/>
          <w:kern w:val="0"/>
          <w:lang w:eastAsia="en-GB"/>
          <w14:ligatures w14:val="none"/>
        </w:rPr>
        <w:t>ractical skills, making and doin</w:t>
      </w:r>
      <w:r w:rsidR="00221657">
        <w:rPr>
          <w:i/>
          <w:iCs/>
        </w:rPr>
        <w:t xml:space="preserve">g, continued past the early years’ </w:t>
      </w:r>
      <w:r w:rsidR="00221657">
        <w:t xml:space="preserve">(Item No. 37, </w:t>
      </w:r>
      <w:r w:rsidR="002F010C">
        <w:t>Table 3</w:t>
      </w:r>
      <w:r w:rsidR="00221657">
        <w:t xml:space="preserve">). Creativity can also be found within music, </w:t>
      </w:r>
      <w:r w:rsidR="00620898">
        <w:t>art,</w:t>
      </w:r>
      <w:r w:rsidR="00221657">
        <w:t xml:space="preserve"> and design. Children should experience ‘</w:t>
      </w:r>
      <w:r w:rsidR="00221657" w:rsidRPr="00F640AB">
        <w:rPr>
          <w:rFonts w:eastAsia="Times New Roman"/>
          <w:i/>
          <w:iCs/>
          <w:kern w:val="0"/>
          <w:lang w:eastAsia="en-GB"/>
          <w14:ligatures w14:val="none"/>
        </w:rPr>
        <w:t>key themes and practice in music and art, opportunity to have fun and be creative and try new things in these areas</w:t>
      </w:r>
      <w:r w:rsidR="00221657">
        <w:rPr>
          <w:rFonts w:eastAsia="Times New Roman"/>
          <w:i/>
          <w:iCs/>
          <w:kern w:val="0"/>
          <w:lang w:eastAsia="en-GB"/>
          <w14:ligatures w14:val="none"/>
        </w:rPr>
        <w:t xml:space="preserve">’ </w:t>
      </w:r>
      <w:r w:rsidR="00221657">
        <w:rPr>
          <w:rFonts w:eastAsia="Times New Roman"/>
          <w:kern w:val="0"/>
          <w:lang w:eastAsia="en-GB"/>
          <w14:ligatures w14:val="none"/>
        </w:rPr>
        <w:t xml:space="preserve">(Item No. 49, </w:t>
      </w:r>
      <w:r w:rsidR="002F010C">
        <w:rPr>
          <w:rFonts w:eastAsia="Times New Roman"/>
          <w:kern w:val="0"/>
          <w:lang w:eastAsia="en-GB"/>
          <w14:ligatures w14:val="none"/>
        </w:rPr>
        <w:t>Table 3</w:t>
      </w:r>
      <w:r w:rsidR="00221657">
        <w:rPr>
          <w:rFonts w:eastAsia="Times New Roman"/>
          <w:kern w:val="0"/>
          <w:lang w:eastAsia="en-GB"/>
          <w14:ligatures w14:val="none"/>
        </w:rPr>
        <w:t xml:space="preserve">). They should have opportunities to </w:t>
      </w:r>
      <w:r w:rsidR="00A7621B">
        <w:rPr>
          <w:rFonts w:eastAsia="Times New Roman"/>
          <w:kern w:val="0"/>
          <w:lang w:eastAsia="en-GB"/>
          <w14:ligatures w14:val="none"/>
        </w:rPr>
        <w:t>engage in</w:t>
      </w:r>
      <w:r w:rsidR="00221657">
        <w:rPr>
          <w:rFonts w:eastAsia="Times New Roman"/>
          <w:kern w:val="0"/>
          <w:lang w:eastAsia="en-GB"/>
          <w14:ligatures w14:val="none"/>
        </w:rPr>
        <w:t xml:space="preserve"> </w:t>
      </w:r>
      <w:r w:rsidR="00A7621B">
        <w:rPr>
          <w:rFonts w:eastAsia="Times New Roman"/>
          <w:kern w:val="0"/>
          <w:lang w:eastAsia="en-GB"/>
          <w14:ligatures w14:val="none"/>
        </w:rPr>
        <w:t>creative activities</w:t>
      </w:r>
      <w:r w:rsidR="00221657">
        <w:rPr>
          <w:rFonts w:eastAsia="Times New Roman"/>
          <w:kern w:val="0"/>
          <w:lang w:eastAsia="en-GB"/>
          <w14:ligatures w14:val="none"/>
        </w:rPr>
        <w:t xml:space="preserve"> such as </w:t>
      </w:r>
      <w:r w:rsidR="00221657">
        <w:rPr>
          <w:rFonts w:eastAsia="Times New Roman"/>
          <w:i/>
          <w:iCs/>
          <w:kern w:val="0"/>
          <w:lang w:eastAsia="en-GB"/>
          <w14:ligatures w14:val="none"/>
        </w:rPr>
        <w:t>‘</w:t>
      </w:r>
      <w:r w:rsidR="00221657" w:rsidRPr="00F640AB">
        <w:rPr>
          <w:rFonts w:eastAsia="Times New Roman"/>
          <w:i/>
          <w:iCs/>
          <w:kern w:val="0"/>
          <w:lang w:eastAsia="en-GB"/>
          <w14:ligatures w14:val="none"/>
        </w:rPr>
        <w:t>playing</w:t>
      </w:r>
      <w:r w:rsidR="00221657">
        <w:rPr>
          <w:rFonts w:eastAsia="Times New Roman"/>
          <w:i/>
          <w:iCs/>
          <w:kern w:val="0"/>
          <w:lang w:eastAsia="en-GB"/>
          <w14:ligatures w14:val="none"/>
        </w:rPr>
        <w:t xml:space="preserve"> [an]</w:t>
      </w:r>
      <w:r w:rsidR="00221657" w:rsidRPr="00F640AB">
        <w:rPr>
          <w:rFonts w:eastAsia="Times New Roman"/>
          <w:i/>
          <w:iCs/>
          <w:kern w:val="0"/>
          <w:lang w:eastAsia="en-GB"/>
          <w14:ligatures w14:val="none"/>
        </w:rPr>
        <w:t xml:space="preserve"> instrument</w:t>
      </w:r>
      <w:r w:rsidR="00221657">
        <w:rPr>
          <w:rFonts w:eastAsia="Times New Roman"/>
          <w:i/>
          <w:iCs/>
          <w:kern w:val="0"/>
          <w:lang w:eastAsia="en-GB"/>
          <w14:ligatures w14:val="none"/>
        </w:rPr>
        <w:t xml:space="preserve"> [or]</w:t>
      </w:r>
      <w:r w:rsidR="00221657" w:rsidRPr="00F640AB">
        <w:rPr>
          <w:rFonts w:eastAsia="Times New Roman"/>
          <w:i/>
          <w:iCs/>
          <w:kern w:val="0"/>
          <w:lang w:eastAsia="en-GB"/>
          <w14:ligatures w14:val="none"/>
        </w:rPr>
        <w:t xml:space="preserve"> completing</w:t>
      </w:r>
      <w:r w:rsidR="00221657">
        <w:rPr>
          <w:rFonts w:eastAsia="Times New Roman"/>
          <w:i/>
          <w:iCs/>
          <w:kern w:val="0"/>
          <w:lang w:eastAsia="en-GB"/>
          <w14:ligatures w14:val="none"/>
        </w:rPr>
        <w:t xml:space="preserve"> [a]</w:t>
      </w:r>
      <w:r w:rsidR="00221657" w:rsidRPr="00F640AB">
        <w:rPr>
          <w:rFonts w:eastAsia="Times New Roman"/>
          <w:i/>
          <w:iCs/>
          <w:kern w:val="0"/>
          <w:lang w:eastAsia="en-GB"/>
          <w14:ligatures w14:val="none"/>
        </w:rPr>
        <w:t xml:space="preserve"> DT/ Art project</w:t>
      </w:r>
      <w:r w:rsidR="00221657">
        <w:rPr>
          <w:rFonts w:eastAsia="Times New Roman"/>
          <w:i/>
          <w:iCs/>
          <w:kern w:val="0"/>
          <w:lang w:eastAsia="en-GB"/>
          <w14:ligatures w14:val="none"/>
        </w:rPr>
        <w:t xml:space="preserve">’ </w:t>
      </w:r>
      <w:r w:rsidR="00221657">
        <w:rPr>
          <w:rFonts w:eastAsia="Times New Roman"/>
          <w:kern w:val="0"/>
          <w:lang w:eastAsia="en-GB"/>
          <w14:ligatures w14:val="none"/>
        </w:rPr>
        <w:t xml:space="preserve">(Item No. 59, </w:t>
      </w:r>
      <w:r w:rsidR="002F010C">
        <w:rPr>
          <w:rFonts w:eastAsia="Times New Roman"/>
          <w:kern w:val="0"/>
          <w:lang w:eastAsia="en-GB"/>
          <w14:ligatures w14:val="none"/>
        </w:rPr>
        <w:t>Table 3</w:t>
      </w:r>
      <w:r w:rsidR="00221657">
        <w:rPr>
          <w:rFonts w:eastAsia="Times New Roman"/>
          <w:kern w:val="0"/>
          <w:lang w:eastAsia="en-GB"/>
          <w14:ligatures w14:val="none"/>
        </w:rPr>
        <w:t xml:space="preserve">). </w:t>
      </w:r>
    </w:p>
    <w:p w14:paraId="1A7E9DF9" w14:textId="77777777" w:rsidR="00262364" w:rsidRPr="00F640AB" w:rsidRDefault="00262364" w:rsidP="00262364">
      <w:pPr>
        <w:spacing w:line="480" w:lineRule="auto"/>
        <w:ind w:firstLine="720"/>
      </w:pPr>
    </w:p>
    <w:p w14:paraId="7B8D088D" w14:textId="49E62D1C" w:rsidR="00447256" w:rsidRDefault="009C2FF8" w:rsidP="00447256">
      <w:pPr>
        <w:pStyle w:val="APANormal"/>
        <w:rPr>
          <w:rFonts w:eastAsia="Times New Roman"/>
          <w:kern w:val="0"/>
          <w:lang w:eastAsia="en-GB"/>
          <w14:ligatures w14:val="none"/>
        </w:rPr>
      </w:pPr>
      <w:r>
        <w:rPr>
          <w:rStyle w:val="APAHeading4Char"/>
        </w:rPr>
        <w:t>4</w:t>
      </w:r>
      <w:r w:rsidR="005676EA">
        <w:rPr>
          <w:rStyle w:val="APAHeading4Char"/>
        </w:rPr>
        <w:t>.4.1.5.</w:t>
      </w:r>
      <w:r w:rsidR="001F0CE5">
        <w:rPr>
          <w:rStyle w:val="APAHeading4Char"/>
        </w:rPr>
        <w:t xml:space="preserve"> Theme 5: </w:t>
      </w:r>
      <w:r w:rsidR="00447256" w:rsidRPr="00F756EA">
        <w:rPr>
          <w:rStyle w:val="APAHeading4Char"/>
        </w:rPr>
        <w:t>Metacognition.</w:t>
      </w:r>
      <w:r w:rsidR="00447256">
        <w:t xml:space="preserve"> Metacognition involves</w:t>
      </w:r>
      <w:r w:rsidR="00447256" w:rsidRPr="00F756EA">
        <w:t xml:space="preserve"> </w:t>
      </w:r>
      <w:r w:rsidR="00447256">
        <w:t xml:space="preserve">an </w:t>
      </w:r>
      <w:r w:rsidR="00447256" w:rsidRPr="00F756EA">
        <w:t xml:space="preserve">understanding of how knowledge </w:t>
      </w:r>
      <w:r w:rsidR="00447256">
        <w:t>i</w:t>
      </w:r>
      <w:r w:rsidR="00447256" w:rsidRPr="00F756EA">
        <w:t xml:space="preserve">s structured as well as strategies for monitoring one’s own learning (Lai, 2011). The development of these skills is thought to promote learning in a wide range of situations and support children to learn independently rather than simply retain specific factual knowledge (Lai, 2011). </w:t>
      </w:r>
      <w:r w:rsidR="00447256">
        <w:t>This theme relates to ‘</w:t>
      </w:r>
      <w:r w:rsidR="00447256" w:rsidRPr="009D4EF0">
        <w:rPr>
          <w:i/>
          <w:iCs/>
        </w:rPr>
        <w:t>learning how to learn’</w:t>
      </w:r>
      <w:r w:rsidR="00447256">
        <w:t xml:space="preserve"> (Item No. 5 &amp; 7, </w:t>
      </w:r>
      <w:r w:rsidR="002F010C">
        <w:t>Table 3</w:t>
      </w:r>
      <w:r w:rsidR="00447256">
        <w:t xml:space="preserve">), so that children can develop </w:t>
      </w:r>
      <w:r w:rsidR="00447256">
        <w:rPr>
          <w:rFonts w:eastAsia="Times New Roman"/>
          <w:i/>
          <w:iCs/>
          <w:kern w:val="0"/>
          <w:lang w:eastAsia="en-GB"/>
          <w14:ligatures w14:val="none"/>
        </w:rPr>
        <w:t>‘i</w:t>
      </w:r>
      <w:r w:rsidR="00447256" w:rsidRPr="00F640AB">
        <w:rPr>
          <w:rFonts w:eastAsia="Times New Roman"/>
          <w:i/>
          <w:iCs/>
          <w:kern w:val="0"/>
          <w:lang w:eastAsia="en-GB"/>
          <w14:ligatures w14:val="none"/>
        </w:rPr>
        <w:t>ndependent learning skills - how to be an effective and inquisitive learner</w:t>
      </w:r>
      <w:r w:rsidR="00447256">
        <w:rPr>
          <w:rFonts w:eastAsia="Times New Roman"/>
          <w:i/>
          <w:iCs/>
          <w:kern w:val="0"/>
          <w:lang w:eastAsia="en-GB"/>
          <w14:ligatures w14:val="none"/>
        </w:rPr>
        <w:t xml:space="preserve">’ </w:t>
      </w:r>
      <w:r w:rsidR="00447256">
        <w:rPr>
          <w:rFonts w:eastAsia="Times New Roman"/>
          <w:kern w:val="0"/>
          <w:lang w:eastAsia="en-GB"/>
          <w14:ligatures w14:val="none"/>
        </w:rPr>
        <w:t xml:space="preserve">(Item No. 18, </w:t>
      </w:r>
      <w:r w:rsidR="002F010C">
        <w:rPr>
          <w:rFonts w:eastAsia="Times New Roman"/>
          <w:kern w:val="0"/>
          <w:lang w:eastAsia="en-GB"/>
          <w14:ligatures w14:val="none"/>
        </w:rPr>
        <w:t>Table 3</w:t>
      </w:r>
      <w:r w:rsidR="00447256">
        <w:rPr>
          <w:rFonts w:eastAsia="Times New Roman"/>
          <w:kern w:val="0"/>
          <w:lang w:eastAsia="en-GB"/>
          <w14:ligatures w14:val="none"/>
        </w:rPr>
        <w:t xml:space="preserve">). They should learn </w:t>
      </w:r>
      <w:r w:rsidR="00447256" w:rsidRPr="00F640AB">
        <w:rPr>
          <w:rFonts w:eastAsia="Times New Roman"/>
          <w:i/>
          <w:iCs/>
          <w:kern w:val="0"/>
          <w:lang w:eastAsia="en-GB"/>
          <w14:ligatures w14:val="none"/>
        </w:rPr>
        <w:t>‘</w:t>
      </w:r>
      <w:r w:rsidR="00447256">
        <w:rPr>
          <w:rFonts w:eastAsia="Times New Roman"/>
          <w:i/>
          <w:iCs/>
          <w:kern w:val="0"/>
          <w:lang w:eastAsia="en-GB"/>
          <w14:ligatures w14:val="none"/>
        </w:rPr>
        <w:t>h</w:t>
      </w:r>
      <w:r w:rsidR="00447256" w:rsidRPr="00F640AB">
        <w:rPr>
          <w:rFonts w:eastAsia="Times New Roman"/>
          <w:i/>
          <w:iCs/>
          <w:kern w:val="0"/>
          <w:lang w:eastAsia="en-GB"/>
          <w14:ligatures w14:val="none"/>
        </w:rPr>
        <w:t>ow to approach learning tasks - getting started, keeping going when something is challenging, being independent in learning</w:t>
      </w:r>
      <w:r w:rsidR="00447256">
        <w:rPr>
          <w:rFonts w:eastAsia="Times New Roman"/>
          <w:i/>
          <w:iCs/>
          <w:kern w:val="0"/>
          <w:lang w:eastAsia="en-GB"/>
          <w14:ligatures w14:val="none"/>
        </w:rPr>
        <w:t xml:space="preserve">’ </w:t>
      </w:r>
      <w:r w:rsidR="00447256">
        <w:rPr>
          <w:rFonts w:eastAsia="Times New Roman"/>
          <w:kern w:val="0"/>
          <w:lang w:eastAsia="en-GB"/>
          <w14:ligatures w14:val="none"/>
        </w:rPr>
        <w:t xml:space="preserve">(Item No. 9, </w:t>
      </w:r>
      <w:r w:rsidR="002F010C">
        <w:rPr>
          <w:rFonts w:eastAsia="Times New Roman"/>
          <w:kern w:val="0"/>
          <w:lang w:eastAsia="en-GB"/>
          <w14:ligatures w14:val="none"/>
        </w:rPr>
        <w:t>Table 3</w:t>
      </w:r>
      <w:r w:rsidR="00447256">
        <w:rPr>
          <w:rFonts w:eastAsia="Times New Roman"/>
          <w:kern w:val="0"/>
          <w:lang w:eastAsia="en-GB"/>
          <w14:ligatures w14:val="none"/>
        </w:rPr>
        <w:t>) so that they can ‘</w:t>
      </w:r>
      <w:r w:rsidR="00447256">
        <w:rPr>
          <w:rFonts w:eastAsia="Times New Roman"/>
          <w:i/>
          <w:iCs/>
          <w:kern w:val="0"/>
          <w:lang w:eastAsia="en-GB"/>
          <w14:ligatures w14:val="none"/>
        </w:rPr>
        <w:t>d</w:t>
      </w:r>
      <w:r w:rsidR="00447256" w:rsidRPr="00F640AB">
        <w:rPr>
          <w:rFonts w:eastAsia="Times New Roman"/>
          <w:i/>
          <w:iCs/>
          <w:kern w:val="0"/>
          <w:lang w:eastAsia="en-GB"/>
          <w14:ligatures w14:val="none"/>
        </w:rPr>
        <w:t>evelop independence and curiosity for learning</w:t>
      </w:r>
      <w:r w:rsidR="00447256">
        <w:rPr>
          <w:rFonts w:eastAsia="Times New Roman"/>
          <w:i/>
          <w:iCs/>
          <w:kern w:val="0"/>
          <w:lang w:eastAsia="en-GB"/>
          <w14:ligatures w14:val="none"/>
        </w:rPr>
        <w:t xml:space="preserve">’ </w:t>
      </w:r>
      <w:r w:rsidR="00447256">
        <w:rPr>
          <w:rFonts w:eastAsia="Times New Roman"/>
          <w:kern w:val="0"/>
          <w:lang w:eastAsia="en-GB"/>
          <w14:ligatures w14:val="none"/>
        </w:rPr>
        <w:t xml:space="preserve">(Item No 4., </w:t>
      </w:r>
      <w:r w:rsidR="002F010C">
        <w:rPr>
          <w:rFonts w:eastAsia="Times New Roman"/>
          <w:kern w:val="0"/>
          <w:lang w:eastAsia="en-GB"/>
          <w14:ligatures w14:val="none"/>
        </w:rPr>
        <w:t>Table 3</w:t>
      </w:r>
      <w:r w:rsidR="00447256">
        <w:rPr>
          <w:rFonts w:eastAsia="Times New Roman"/>
          <w:kern w:val="0"/>
          <w:lang w:eastAsia="en-GB"/>
          <w14:ligatures w14:val="none"/>
        </w:rPr>
        <w:t>). Adults should recognise and allow children to ‘</w:t>
      </w:r>
      <w:r w:rsidR="00447256" w:rsidRPr="00F640AB">
        <w:rPr>
          <w:rFonts w:eastAsia="Times New Roman"/>
          <w:i/>
          <w:iCs/>
          <w:kern w:val="0"/>
          <w:lang w:eastAsia="en-GB"/>
          <w14:ligatures w14:val="none"/>
        </w:rPr>
        <w:t>learn how they best learn, not be tied to the current thinking on which method is best</w:t>
      </w:r>
      <w:r w:rsidR="00447256">
        <w:rPr>
          <w:rFonts w:eastAsia="Times New Roman"/>
          <w:i/>
          <w:iCs/>
          <w:kern w:val="0"/>
          <w:lang w:eastAsia="en-GB"/>
          <w14:ligatures w14:val="none"/>
        </w:rPr>
        <w:t xml:space="preserve">’ </w:t>
      </w:r>
      <w:r w:rsidR="00447256">
        <w:rPr>
          <w:rFonts w:eastAsia="Times New Roman"/>
          <w:kern w:val="0"/>
          <w:lang w:eastAsia="en-GB"/>
          <w14:ligatures w14:val="none"/>
        </w:rPr>
        <w:t xml:space="preserve">(Item No. 60, </w:t>
      </w:r>
      <w:r w:rsidR="002F010C">
        <w:rPr>
          <w:rFonts w:eastAsia="Times New Roman"/>
          <w:kern w:val="0"/>
          <w:lang w:eastAsia="en-GB"/>
          <w14:ligatures w14:val="none"/>
        </w:rPr>
        <w:t>Table 3</w:t>
      </w:r>
      <w:r w:rsidR="00447256">
        <w:rPr>
          <w:rFonts w:eastAsia="Times New Roman"/>
          <w:kern w:val="0"/>
          <w:lang w:eastAsia="en-GB"/>
          <w14:ligatures w14:val="none"/>
        </w:rPr>
        <w:t xml:space="preserve">). </w:t>
      </w:r>
    </w:p>
    <w:p w14:paraId="6C8E03CE" w14:textId="77777777" w:rsidR="00447256" w:rsidRDefault="00447256" w:rsidP="00447256">
      <w:pPr>
        <w:pStyle w:val="APANormal"/>
        <w:rPr>
          <w:rFonts w:eastAsia="Times New Roman"/>
          <w:kern w:val="0"/>
          <w:lang w:eastAsia="en-GB"/>
          <w14:ligatures w14:val="none"/>
        </w:rPr>
      </w:pPr>
    </w:p>
    <w:p w14:paraId="1F34D5F9" w14:textId="0CCFD393" w:rsidR="00447256" w:rsidRDefault="00447256" w:rsidP="00447256">
      <w:pPr>
        <w:pStyle w:val="APANormal"/>
        <w:rPr>
          <w:rFonts w:eastAsia="Times New Roman"/>
          <w:kern w:val="0"/>
          <w:lang w:eastAsia="en-GB"/>
          <w14:ligatures w14:val="none"/>
        </w:rPr>
      </w:pPr>
      <w:r>
        <w:rPr>
          <w:rFonts w:eastAsia="Times New Roman"/>
          <w:kern w:val="0"/>
          <w:lang w:eastAsia="en-GB"/>
          <w14:ligatures w14:val="none"/>
        </w:rPr>
        <w:lastRenderedPageBreak/>
        <w:t>The use of metacognitive strategies should ‘</w:t>
      </w:r>
      <w:r>
        <w:rPr>
          <w:rFonts w:eastAsia="Times New Roman"/>
          <w:i/>
          <w:iCs/>
          <w:kern w:val="0"/>
          <w:lang w:eastAsia="en-GB"/>
          <w14:ligatures w14:val="none"/>
        </w:rPr>
        <w:t>e</w:t>
      </w:r>
      <w:r w:rsidRPr="00F640AB">
        <w:rPr>
          <w:rFonts w:eastAsia="Times New Roman"/>
          <w:i/>
          <w:iCs/>
          <w:kern w:val="0"/>
          <w:lang w:eastAsia="en-GB"/>
          <w14:ligatures w14:val="none"/>
        </w:rPr>
        <w:t>nabl</w:t>
      </w:r>
      <w:r>
        <w:rPr>
          <w:rFonts w:eastAsia="Times New Roman"/>
          <w:i/>
          <w:iCs/>
          <w:kern w:val="0"/>
          <w:lang w:eastAsia="en-GB"/>
          <w14:ligatures w14:val="none"/>
        </w:rPr>
        <w:t>[e]</w:t>
      </w:r>
      <w:r w:rsidRPr="00F640AB">
        <w:rPr>
          <w:rFonts w:eastAsia="Times New Roman"/>
          <w:i/>
          <w:iCs/>
          <w:kern w:val="0"/>
          <w:lang w:eastAsia="en-GB"/>
          <w14:ligatures w14:val="none"/>
        </w:rPr>
        <w:t xml:space="preserve"> children to develop their thinking and decision making skills</w:t>
      </w:r>
      <w:r>
        <w:rPr>
          <w:rFonts w:eastAsia="Times New Roman"/>
          <w:i/>
          <w:iCs/>
          <w:kern w:val="0"/>
          <w:lang w:eastAsia="en-GB"/>
          <w14:ligatures w14:val="none"/>
        </w:rPr>
        <w:t xml:space="preserve">’ </w:t>
      </w:r>
      <w:r w:rsidRPr="0083317C">
        <w:rPr>
          <w:rFonts w:eastAsia="Times New Roman"/>
          <w:kern w:val="0"/>
          <w:lang w:eastAsia="en-GB"/>
          <w14:ligatures w14:val="none"/>
        </w:rPr>
        <w:t xml:space="preserve">(Item No. 24, </w:t>
      </w:r>
      <w:r w:rsidR="002F010C">
        <w:rPr>
          <w:rFonts w:eastAsia="Times New Roman"/>
          <w:kern w:val="0"/>
          <w:lang w:eastAsia="en-GB"/>
          <w14:ligatures w14:val="none"/>
        </w:rPr>
        <w:t>Table 3</w:t>
      </w:r>
      <w:r w:rsidRPr="0083317C">
        <w:rPr>
          <w:rFonts w:eastAsia="Times New Roman"/>
          <w:kern w:val="0"/>
          <w:lang w:eastAsia="en-GB"/>
          <w14:ligatures w14:val="none"/>
        </w:rPr>
        <w:t>) and their</w:t>
      </w:r>
      <w:r>
        <w:rPr>
          <w:rFonts w:eastAsia="Times New Roman"/>
          <w:i/>
          <w:iCs/>
          <w:kern w:val="0"/>
          <w:lang w:eastAsia="en-GB"/>
          <w14:ligatures w14:val="none"/>
        </w:rPr>
        <w:t xml:space="preserve"> ‘critical thinking skills’ </w:t>
      </w:r>
      <w:r w:rsidRPr="0083317C">
        <w:rPr>
          <w:rFonts w:eastAsia="Times New Roman"/>
          <w:kern w:val="0"/>
          <w:lang w:eastAsia="en-GB"/>
          <w14:ligatures w14:val="none"/>
        </w:rPr>
        <w:t xml:space="preserve">(Item No. 41 &amp; 42, </w:t>
      </w:r>
      <w:r w:rsidR="002F010C">
        <w:rPr>
          <w:rFonts w:eastAsia="Times New Roman"/>
          <w:kern w:val="0"/>
          <w:lang w:eastAsia="en-GB"/>
          <w14:ligatures w14:val="none"/>
        </w:rPr>
        <w:t>Table 3</w:t>
      </w:r>
      <w:r w:rsidRPr="0083317C">
        <w:rPr>
          <w:rFonts w:eastAsia="Times New Roman"/>
          <w:kern w:val="0"/>
          <w:lang w:eastAsia="en-GB"/>
          <w14:ligatures w14:val="none"/>
        </w:rPr>
        <w:t>).</w:t>
      </w:r>
      <w:r>
        <w:rPr>
          <w:rFonts w:eastAsia="Times New Roman"/>
          <w:i/>
          <w:iCs/>
          <w:kern w:val="0"/>
          <w:lang w:eastAsia="en-GB"/>
          <w14:ligatures w14:val="none"/>
        </w:rPr>
        <w:t xml:space="preserve"> </w:t>
      </w:r>
      <w:r>
        <w:rPr>
          <w:rFonts w:eastAsia="Times New Roman"/>
          <w:kern w:val="0"/>
          <w:lang w:eastAsia="en-GB"/>
          <w14:ligatures w14:val="none"/>
        </w:rPr>
        <w:t>Metacognitive skills have been found to significantly impact on the development and use of critical thinking skills (Magno, 2010). Similarly, metacognitive strategies can help children develop ‘</w:t>
      </w:r>
      <w:r w:rsidRPr="009D4EF0">
        <w:rPr>
          <w:rFonts w:eastAsia="Times New Roman"/>
          <w:i/>
          <w:iCs/>
          <w:kern w:val="0"/>
          <w:lang w:eastAsia="en-GB"/>
          <w14:ligatures w14:val="none"/>
        </w:rPr>
        <w:t>problem solving’</w:t>
      </w:r>
      <w:r>
        <w:rPr>
          <w:rFonts w:eastAsia="Times New Roman"/>
          <w:kern w:val="0"/>
          <w:lang w:eastAsia="en-GB"/>
          <w14:ligatures w14:val="none"/>
        </w:rPr>
        <w:t xml:space="preserve"> (Item No. 21, </w:t>
      </w:r>
      <w:r w:rsidR="002F010C">
        <w:rPr>
          <w:rFonts w:eastAsia="Times New Roman"/>
          <w:kern w:val="0"/>
          <w:lang w:eastAsia="en-GB"/>
          <w14:ligatures w14:val="none"/>
        </w:rPr>
        <w:t>Table 3</w:t>
      </w:r>
      <w:r>
        <w:rPr>
          <w:rFonts w:eastAsia="Times New Roman"/>
          <w:kern w:val="0"/>
          <w:lang w:eastAsia="en-GB"/>
          <w14:ligatures w14:val="none"/>
        </w:rPr>
        <w:t>) skills. Children with poor metacognitive skills often have difficulties with problem solving: Güner and Erbay (2021) found that metacognitive strategies play an important role in effective problem solving. The development of metacognition in children can support them to become ‘</w:t>
      </w:r>
      <w:r w:rsidRPr="009D4EF0">
        <w:rPr>
          <w:rFonts w:eastAsia="Times New Roman"/>
          <w:i/>
          <w:iCs/>
          <w:kern w:val="0"/>
          <w:lang w:eastAsia="en-GB"/>
          <w14:ligatures w14:val="none"/>
        </w:rPr>
        <w:t>inquisitive problem solvers’</w:t>
      </w:r>
      <w:r>
        <w:rPr>
          <w:rFonts w:eastAsia="Times New Roman"/>
          <w:kern w:val="0"/>
          <w:lang w:eastAsia="en-GB"/>
          <w14:ligatures w14:val="none"/>
        </w:rPr>
        <w:t xml:space="preserve"> (Item No. 11, </w:t>
      </w:r>
      <w:r w:rsidR="002F010C">
        <w:rPr>
          <w:rFonts w:eastAsia="Times New Roman"/>
          <w:kern w:val="0"/>
          <w:lang w:eastAsia="en-GB"/>
          <w14:ligatures w14:val="none"/>
        </w:rPr>
        <w:t>Table 3</w:t>
      </w:r>
      <w:r>
        <w:rPr>
          <w:rFonts w:eastAsia="Times New Roman"/>
          <w:kern w:val="0"/>
          <w:lang w:eastAsia="en-GB"/>
          <w14:ligatures w14:val="none"/>
        </w:rPr>
        <w:t>) who know ‘</w:t>
      </w:r>
      <w:r w:rsidRPr="009D4EF0">
        <w:rPr>
          <w:rFonts w:eastAsia="Times New Roman"/>
          <w:i/>
          <w:iCs/>
          <w:kern w:val="0"/>
          <w:lang w:eastAsia="en-GB"/>
          <w14:ligatures w14:val="none"/>
        </w:rPr>
        <w:t>how to problem solve and approach unfamiliar tasks</w:t>
      </w:r>
      <w:r>
        <w:rPr>
          <w:rFonts w:eastAsia="Times New Roman"/>
          <w:i/>
          <w:iCs/>
          <w:kern w:val="0"/>
          <w:lang w:eastAsia="en-GB"/>
          <w14:ligatures w14:val="none"/>
        </w:rPr>
        <w:t>’</w:t>
      </w:r>
      <w:r w:rsidRPr="009D4EF0">
        <w:rPr>
          <w:rFonts w:eastAsia="Times New Roman"/>
          <w:i/>
          <w:iCs/>
          <w:kern w:val="0"/>
          <w:lang w:eastAsia="en-GB"/>
          <w14:ligatures w14:val="none"/>
        </w:rPr>
        <w:t xml:space="preserve"> </w:t>
      </w:r>
      <w:r>
        <w:rPr>
          <w:rFonts w:eastAsia="Times New Roman"/>
          <w:kern w:val="0"/>
          <w:lang w:eastAsia="en-GB"/>
          <w14:ligatures w14:val="none"/>
        </w:rPr>
        <w:t xml:space="preserve">(Item No. 1, </w:t>
      </w:r>
      <w:r w:rsidR="002F010C">
        <w:rPr>
          <w:rFonts w:eastAsia="Times New Roman"/>
          <w:kern w:val="0"/>
          <w:lang w:eastAsia="en-GB"/>
          <w14:ligatures w14:val="none"/>
        </w:rPr>
        <w:t>Table 3</w:t>
      </w:r>
      <w:r>
        <w:rPr>
          <w:rFonts w:eastAsia="Times New Roman"/>
          <w:kern w:val="0"/>
          <w:lang w:eastAsia="en-GB"/>
          <w14:ligatures w14:val="none"/>
        </w:rPr>
        <w:t>). It is important to teach children how ‘</w:t>
      </w:r>
      <w:r w:rsidRPr="009D4EF0">
        <w:rPr>
          <w:rFonts w:eastAsia="Times New Roman"/>
          <w:i/>
          <w:iCs/>
          <w:kern w:val="0"/>
          <w:lang w:eastAsia="en-GB"/>
          <w14:ligatures w14:val="none"/>
        </w:rPr>
        <w:t xml:space="preserve">to problem solve to help them cope in life and in school and in </w:t>
      </w:r>
      <w:r w:rsidRPr="00F640AB">
        <w:rPr>
          <w:rFonts w:eastAsia="Times New Roman"/>
          <w:i/>
          <w:iCs/>
          <w:kern w:val="0"/>
          <w:lang w:eastAsia="en-GB"/>
          <w14:ligatures w14:val="none"/>
        </w:rPr>
        <w:t>work</w:t>
      </w:r>
      <w:r>
        <w:rPr>
          <w:rFonts w:eastAsia="Times New Roman"/>
          <w:i/>
          <w:iCs/>
          <w:kern w:val="0"/>
          <w:lang w:eastAsia="en-GB"/>
          <w14:ligatures w14:val="none"/>
        </w:rPr>
        <w:t xml:space="preserve">’ </w:t>
      </w:r>
      <w:r>
        <w:rPr>
          <w:rFonts w:eastAsia="Times New Roman"/>
          <w:kern w:val="0"/>
          <w:lang w:eastAsia="en-GB"/>
          <w14:ligatures w14:val="none"/>
        </w:rPr>
        <w:t xml:space="preserve">(Item No. 29, </w:t>
      </w:r>
      <w:r w:rsidR="002F010C">
        <w:rPr>
          <w:rFonts w:eastAsia="Times New Roman"/>
          <w:kern w:val="0"/>
          <w:lang w:eastAsia="en-GB"/>
          <w14:ligatures w14:val="none"/>
        </w:rPr>
        <w:t>Table 3</w:t>
      </w:r>
      <w:r>
        <w:rPr>
          <w:rFonts w:eastAsia="Times New Roman"/>
          <w:kern w:val="0"/>
          <w:lang w:eastAsia="en-GB"/>
          <w14:ligatures w14:val="none"/>
        </w:rPr>
        <w:t xml:space="preserve">). </w:t>
      </w:r>
    </w:p>
    <w:p w14:paraId="490166BB" w14:textId="77777777" w:rsidR="00447256" w:rsidRDefault="00447256" w:rsidP="00447256">
      <w:pPr>
        <w:pStyle w:val="APANormal"/>
        <w:rPr>
          <w:rFonts w:eastAsia="Times New Roman"/>
          <w:kern w:val="0"/>
          <w:lang w:eastAsia="en-GB"/>
          <w14:ligatures w14:val="none"/>
        </w:rPr>
      </w:pPr>
    </w:p>
    <w:p w14:paraId="55CEF364" w14:textId="77777777" w:rsidR="00447256" w:rsidRPr="009D4EF0" w:rsidRDefault="00447256" w:rsidP="00447256">
      <w:pPr>
        <w:pStyle w:val="APANormal"/>
        <w:ind w:firstLine="0"/>
      </w:pPr>
      <w:r>
        <w:rPr>
          <w:noProof/>
        </w:rPr>
        <mc:AlternateContent>
          <mc:Choice Requires="wps">
            <w:drawing>
              <wp:inline distT="0" distB="0" distL="0" distR="0" wp14:anchorId="0E337123" wp14:editId="26889377">
                <wp:extent cx="5727700" cy="3857625"/>
                <wp:effectExtent l="0" t="0" r="25400" b="28575"/>
                <wp:docPr id="473234215" name="Text Box 1"/>
                <wp:cNvGraphicFramePr/>
                <a:graphic xmlns:a="http://schemas.openxmlformats.org/drawingml/2006/main">
                  <a:graphicData uri="http://schemas.microsoft.com/office/word/2010/wordprocessingShape">
                    <wps:wsp>
                      <wps:cNvSpPr txBox="1"/>
                      <wps:spPr>
                        <a:xfrm>
                          <a:off x="0" y="0"/>
                          <a:ext cx="5727700" cy="3857625"/>
                        </a:xfrm>
                        <a:prstGeom prst="rect">
                          <a:avLst/>
                        </a:prstGeom>
                        <a:solidFill>
                          <a:schemeClr val="lt1"/>
                        </a:solidFill>
                        <a:ln w="6350">
                          <a:solidFill>
                            <a:prstClr val="black"/>
                          </a:solidFill>
                        </a:ln>
                      </wps:spPr>
                      <wps:txbx>
                        <w:txbxContent>
                          <w:p w14:paraId="16B27354" w14:textId="37CBBF78" w:rsidR="00447256" w:rsidRDefault="0060062A" w:rsidP="00447256">
                            <w:pPr>
                              <w:pStyle w:val="APANormal"/>
                            </w:pPr>
                            <w:r>
                              <w:rPr>
                                <w:rStyle w:val="APAHeading5Char"/>
                              </w:rPr>
                              <w:t>Dilemmas and Reflections Through the Thematic Process</w:t>
                            </w:r>
                            <w:r w:rsidR="00447256" w:rsidRPr="007A11B5">
                              <w:rPr>
                                <w:rStyle w:val="APAHeading5Char"/>
                              </w:rPr>
                              <w:t>.</w:t>
                            </w:r>
                            <w:r w:rsidR="00447256">
                              <w:t xml:space="preserve"> The inclusion of problem-solving skills within the theme of metacognition was questioned by my research supervisor, as problem-solving skills can be argued not to be metacognitive. However, given the evidence around how metacognitive strategies play a significant role in problem-solving processes (Grüner &amp; Erbay, 2021), I felt that it made sense to include problem-solving within this theme. Some studies have even found that problem-solving mediates the impact of metacognition on learning performance (Zhao et al., 2019).  The same applied to critical thinking skills, which arguably not a direct metacognitive strategy, is supported by strong metacognitive skills (Magno, 2010).  Metacognition support wider learning across a range of subjects and topics, at least partly through its impact on these processes. </w:t>
                            </w:r>
                          </w:p>
                          <w:p w14:paraId="56FF1230" w14:textId="77777777" w:rsidR="00447256" w:rsidRDefault="00447256" w:rsidP="00447256">
                            <w:pPr>
                              <w:pStyle w:val="APA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337123" id="_x0000_s1066" type="#_x0000_t202" style="width:451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" fillcolor="white [3201]" strokeweight=".5pt">
                <v:textbox>
                  <w:txbxContent>
                    <w:p w14:paraId="16B27354" w14:textId="37CBBF78" w:rsidR="00447256" w:rsidRDefault="0060062A" w:rsidP="00447256">
                      <w:pPr>
                        <w:pStyle w:val="APANormal"/>
                      </w:pPr>
                      <w:r>
                        <w:rPr>
                          <w:rStyle w:val="APAHeading5Char"/>
                        </w:rPr>
                        <w:t>Dilemmas and Reflections Through the Thematic Process</w:t>
                      </w:r>
                      <w:r w:rsidR="00447256" w:rsidRPr="007A11B5">
                        <w:rPr>
                          <w:rStyle w:val="APAHeading5Char"/>
                        </w:rPr>
                        <w:t>.</w:t>
                      </w:r>
                      <w:r w:rsidR="00447256">
                        <w:t xml:space="preserve"> The inclusion of problem-solving skills within the theme of metacognition was questioned by my research supervisor, as problem-solving skills can be argued not to be metacognitive. However, given the evidence around how metacognitive strategies play a significant role in problem-solving processes (Grüner &amp; Erbay, 2021), I felt that it made sense to include problem-solving within this theme. Some studies have even found that problem-solving mediates the impact of metacognition on learning performance (Zhao et al., 2019).  The same applied to critical thinking skills, which arguably not a direct metacognitive strategy, is supported by strong metacognitive skills (Magno, 2010).  Metacognition support wider learning across a range of subjects and topics, at least partly through its impact on these processes. </w:t>
                      </w:r>
                    </w:p>
                    <w:p w14:paraId="56FF1230" w14:textId="77777777" w:rsidR="00447256" w:rsidRDefault="00447256" w:rsidP="00447256">
                      <w:pPr>
                        <w:pStyle w:val="APANormal"/>
                      </w:pPr>
                    </w:p>
                  </w:txbxContent>
                </v:textbox>
                <w10:anchorlock/>
              </v:shape>
            </w:pict>
          </mc:Fallback>
        </mc:AlternateContent>
      </w:r>
    </w:p>
    <w:p w14:paraId="106B8BA0" w14:textId="77777777" w:rsidR="00262364" w:rsidRPr="00F640AB" w:rsidRDefault="00262364" w:rsidP="007061CA">
      <w:pPr>
        <w:spacing w:line="480" w:lineRule="auto"/>
      </w:pPr>
    </w:p>
    <w:p w14:paraId="59210A1F" w14:textId="0206FE19" w:rsidR="007061CA" w:rsidRPr="00F756EA" w:rsidRDefault="009C2FF8" w:rsidP="007061CA">
      <w:pPr>
        <w:pStyle w:val="APANormal"/>
      </w:pPr>
      <w:r>
        <w:rPr>
          <w:rStyle w:val="APAHeading4Char"/>
        </w:rPr>
        <w:lastRenderedPageBreak/>
        <w:t>4</w:t>
      </w:r>
      <w:r w:rsidR="005676EA">
        <w:rPr>
          <w:rStyle w:val="APAHeading4Char"/>
        </w:rPr>
        <w:t>.4.1.6.</w:t>
      </w:r>
      <w:r w:rsidR="006D0A7A">
        <w:rPr>
          <w:rStyle w:val="APAHeading4Char"/>
        </w:rPr>
        <w:t xml:space="preserve"> Theme 6: </w:t>
      </w:r>
      <w:r w:rsidR="007061CA" w:rsidRPr="00F756EA">
        <w:rPr>
          <w:rStyle w:val="APAHeading4Char"/>
        </w:rPr>
        <w:t>Physical Health and Development</w:t>
      </w:r>
      <w:r w:rsidR="007061CA">
        <w:t xml:space="preserve">. </w:t>
      </w:r>
      <w:r w:rsidR="00106104">
        <w:t>The theme of p</w:t>
      </w:r>
      <w:r w:rsidR="007061CA">
        <w:t xml:space="preserve">hysical health and development relates to the development of physical skills as well as physical wellbeing. It is made up of two subthemes: </w:t>
      </w:r>
      <w:r w:rsidR="007061CA" w:rsidRPr="004A41FA">
        <w:rPr>
          <w:b/>
          <w:bCs/>
        </w:rPr>
        <w:t>motor skills</w:t>
      </w:r>
      <w:r w:rsidR="007061CA">
        <w:t xml:space="preserve"> and </w:t>
      </w:r>
      <w:r w:rsidR="007061CA" w:rsidRPr="004A41FA">
        <w:rPr>
          <w:b/>
          <w:bCs/>
        </w:rPr>
        <w:t>keeping healthy</w:t>
      </w:r>
      <w:r w:rsidR="007061CA">
        <w:t>. The development of ‘</w:t>
      </w:r>
      <w:r w:rsidR="007061CA" w:rsidRPr="007A5662">
        <w:rPr>
          <w:i/>
          <w:iCs/>
        </w:rPr>
        <w:t>motor skills’</w:t>
      </w:r>
      <w:r w:rsidR="007061CA">
        <w:t xml:space="preserve"> (Item No. 41, </w:t>
      </w:r>
      <w:r w:rsidR="002F010C">
        <w:t>Table 3</w:t>
      </w:r>
      <w:r w:rsidR="007061CA">
        <w:t>) are important in supporting children with ‘</w:t>
      </w:r>
      <w:r w:rsidR="007061CA" w:rsidRPr="007A5662">
        <w:rPr>
          <w:i/>
          <w:iCs/>
        </w:rPr>
        <w:t>mastering their bodies’</w:t>
      </w:r>
      <w:r w:rsidR="007061CA">
        <w:t xml:space="preserve"> (Item No. 58, </w:t>
      </w:r>
      <w:r w:rsidR="002F010C">
        <w:t>Table 3</w:t>
      </w:r>
      <w:r w:rsidR="007061CA">
        <w:t>). They are made up of ‘</w:t>
      </w:r>
      <w:r w:rsidR="007061CA" w:rsidRPr="007A5662">
        <w:rPr>
          <w:i/>
          <w:iCs/>
        </w:rPr>
        <w:t>both fine and gross motor’</w:t>
      </w:r>
      <w:r w:rsidR="007061CA">
        <w:t xml:space="preserve"> (Item No. 19, </w:t>
      </w:r>
      <w:r w:rsidR="002F010C">
        <w:t>Table 3</w:t>
      </w:r>
      <w:r w:rsidR="007061CA">
        <w:t xml:space="preserve">) skills. Fine motor skills are important in the development of handwriting, drawing cutting, </w:t>
      </w:r>
      <w:r w:rsidR="00620898">
        <w:t>crafting,</w:t>
      </w:r>
      <w:r w:rsidR="007061CA">
        <w:t xml:space="preserve"> and dressing (Syafril et al., 2018). Gross motor skills support movement, balance and participation in physical activity and sport (Barnett et al., 2016). There is evidence of a correlation between motor skills and academic outcomes (Carlson et al., 2013; Piek et al., 2008).</w:t>
      </w:r>
    </w:p>
    <w:p w14:paraId="638E1D47" w14:textId="77777777" w:rsidR="007061CA" w:rsidRDefault="007061CA" w:rsidP="007061CA">
      <w:pPr>
        <w:spacing w:line="480" w:lineRule="auto"/>
        <w:ind w:firstLine="720"/>
        <w:rPr>
          <w:u w:val="single"/>
        </w:rPr>
      </w:pPr>
    </w:p>
    <w:p w14:paraId="5E061AB6" w14:textId="4697B856" w:rsidR="007061CA" w:rsidRPr="00155ABE" w:rsidRDefault="007061CA" w:rsidP="007061CA">
      <w:pPr>
        <w:spacing w:line="480" w:lineRule="auto"/>
        <w:ind w:firstLine="720"/>
      </w:pPr>
      <w:r>
        <w:t>Children should also learn ‘</w:t>
      </w:r>
      <w:r>
        <w:rPr>
          <w:i/>
          <w:iCs/>
        </w:rPr>
        <w:t>h</w:t>
      </w:r>
      <w:r w:rsidRPr="00F640AB">
        <w:rPr>
          <w:i/>
          <w:iCs/>
        </w:rPr>
        <w:t>ow to keep oneself healthy</w:t>
      </w:r>
      <w:r>
        <w:rPr>
          <w:i/>
          <w:iCs/>
        </w:rPr>
        <w:t xml:space="preserve">’ </w:t>
      </w:r>
      <w:r>
        <w:t xml:space="preserve">(Item No. 30, </w:t>
      </w:r>
      <w:r w:rsidR="002F010C">
        <w:t>Table 3</w:t>
      </w:r>
      <w:r>
        <w:t xml:space="preserve">). This subtheme relates to physical health, whereas mental health and wellbeing are captured within the theme of intrapersonal development. </w:t>
      </w:r>
      <w:r w:rsidR="002C26B9">
        <w:t>To</w:t>
      </w:r>
      <w:r>
        <w:t xml:space="preserve"> support positive physical ‘</w:t>
      </w:r>
      <w:r w:rsidRPr="007A5662">
        <w:rPr>
          <w:i/>
          <w:iCs/>
        </w:rPr>
        <w:t>health</w:t>
      </w:r>
      <w:r>
        <w:t xml:space="preserve">’ (Item No. 41, </w:t>
      </w:r>
      <w:r w:rsidR="002F010C">
        <w:t>Table 3</w:t>
      </w:r>
      <w:r>
        <w:t xml:space="preserve">) there should be </w:t>
      </w:r>
      <w:r>
        <w:rPr>
          <w:i/>
          <w:iCs/>
        </w:rPr>
        <w:t>‘a</w:t>
      </w:r>
      <w:r w:rsidRPr="00F640AB">
        <w:rPr>
          <w:i/>
          <w:iCs/>
        </w:rPr>
        <w:t xml:space="preserve"> greater emphasis on life skills such as healthy eating</w:t>
      </w:r>
      <w:r>
        <w:rPr>
          <w:i/>
          <w:iCs/>
        </w:rPr>
        <w:t xml:space="preserve"> [and]</w:t>
      </w:r>
      <w:r w:rsidRPr="00F640AB">
        <w:rPr>
          <w:i/>
          <w:iCs/>
        </w:rPr>
        <w:t xml:space="preserve"> exercise</w:t>
      </w:r>
      <w:r>
        <w:rPr>
          <w:i/>
          <w:iCs/>
        </w:rPr>
        <w:t xml:space="preserve"> [in the curriculum]</w:t>
      </w:r>
      <w:r w:rsidRPr="00F640AB">
        <w:rPr>
          <w:i/>
          <w:iCs/>
        </w:rPr>
        <w:t>, not just a short project in year three for example</w:t>
      </w:r>
      <w:r>
        <w:rPr>
          <w:i/>
          <w:iCs/>
        </w:rPr>
        <w:t xml:space="preserve">’ </w:t>
      </w:r>
      <w:r>
        <w:t xml:space="preserve">(Item No. 47, </w:t>
      </w:r>
      <w:r w:rsidR="002F010C">
        <w:t>Table 3</w:t>
      </w:r>
      <w:r>
        <w:t xml:space="preserve">). </w:t>
      </w:r>
      <w:r w:rsidRPr="00F640AB">
        <w:rPr>
          <w:i/>
          <w:iCs/>
        </w:rPr>
        <w:t>‘Physical education should be integral to the school day, preparing children to lead healthy and active lives</w:t>
      </w:r>
      <w:r>
        <w:rPr>
          <w:i/>
          <w:iCs/>
        </w:rPr>
        <w:t xml:space="preserve">’ </w:t>
      </w:r>
      <w:r>
        <w:t xml:space="preserve">(Item No. 32, </w:t>
      </w:r>
      <w:r w:rsidR="002F010C">
        <w:t>Table 3</w:t>
      </w:r>
      <w:r>
        <w:t>). Physical activity is also positively associated with improved academic functioning (Sibley &amp; Etnier, 2003)</w:t>
      </w:r>
      <w:r w:rsidR="005676EA">
        <w:t xml:space="preserve"> and wellbeing (Kliziene et al., 2021)</w:t>
      </w:r>
      <w:r>
        <w:t xml:space="preserve">. </w:t>
      </w:r>
    </w:p>
    <w:p w14:paraId="4D4078B5" w14:textId="77777777" w:rsidR="00262364" w:rsidRPr="00F640AB" w:rsidRDefault="00262364" w:rsidP="00262364">
      <w:pPr>
        <w:spacing w:line="480" w:lineRule="auto"/>
        <w:ind w:firstLine="720"/>
        <w:rPr>
          <w:i/>
          <w:iCs/>
        </w:rPr>
      </w:pPr>
    </w:p>
    <w:p w14:paraId="25FB7C78" w14:textId="25F0E1C5" w:rsidR="003B6320" w:rsidRDefault="009C2FF8" w:rsidP="003B6320">
      <w:pPr>
        <w:pStyle w:val="APANormal"/>
        <w:rPr>
          <w:rFonts w:eastAsia="Times New Roman"/>
          <w:kern w:val="0"/>
          <w:lang w:eastAsia="en-GB"/>
          <w14:ligatures w14:val="none"/>
        </w:rPr>
      </w:pPr>
      <w:r>
        <w:rPr>
          <w:rStyle w:val="APAHeading4Char"/>
        </w:rPr>
        <w:t>4</w:t>
      </w:r>
      <w:r w:rsidR="005676EA">
        <w:rPr>
          <w:rStyle w:val="APAHeading4Char"/>
        </w:rPr>
        <w:t>.4.1.7.</w:t>
      </w:r>
      <w:r w:rsidR="004F4838">
        <w:rPr>
          <w:rStyle w:val="APAHeading4Char"/>
        </w:rPr>
        <w:t xml:space="preserve"> Theme 7: </w:t>
      </w:r>
      <w:r w:rsidR="003B6320" w:rsidRPr="002C377E">
        <w:rPr>
          <w:rStyle w:val="APAHeading4Char"/>
        </w:rPr>
        <w:t>Exploring Personal Interests.</w:t>
      </w:r>
      <w:r w:rsidR="003B6320">
        <w:rPr>
          <w:rStyle w:val="APAHeading4Char"/>
        </w:rPr>
        <w:t xml:space="preserve"> </w:t>
      </w:r>
      <w:r w:rsidR="003B6320">
        <w:rPr>
          <w:rStyle w:val="APAHeading4Char"/>
          <w:b w:val="0"/>
          <w:bCs/>
        </w:rPr>
        <w:t>Children should have the chance to learn ‘</w:t>
      </w:r>
      <w:r w:rsidR="003B6320" w:rsidRPr="00923DAD">
        <w:rPr>
          <w:rStyle w:val="APAHeading4Char"/>
          <w:b w:val="0"/>
          <w:bCs/>
          <w:i/>
          <w:iCs/>
        </w:rPr>
        <w:t>more about what they are interested in</w:t>
      </w:r>
      <w:r w:rsidR="003B6320">
        <w:rPr>
          <w:rStyle w:val="APAHeading4Char"/>
          <w:b w:val="0"/>
          <w:bCs/>
        </w:rPr>
        <w:t xml:space="preserve">’ (Item No. 57, </w:t>
      </w:r>
      <w:r w:rsidR="002F010C">
        <w:rPr>
          <w:rStyle w:val="APAHeading4Char"/>
          <w:b w:val="0"/>
          <w:bCs/>
        </w:rPr>
        <w:t>Table 3</w:t>
      </w:r>
      <w:r w:rsidR="003B6320">
        <w:rPr>
          <w:rStyle w:val="APAHeading4Char"/>
          <w:b w:val="0"/>
          <w:bCs/>
        </w:rPr>
        <w:t>) and be able to ‘</w:t>
      </w:r>
      <w:r w:rsidR="003B6320" w:rsidRPr="00923DAD">
        <w:rPr>
          <w:rStyle w:val="APAHeading4Char"/>
          <w:b w:val="0"/>
          <w:bCs/>
          <w:i/>
          <w:iCs/>
        </w:rPr>
        <w:t>discover the opportunities that are in the world [to] inspire[e] big dreams and belief’</w:t>
      </w:r>
      <w:r w:rsidR="003B6320">
        <w:rPr>
          <w:rStyle w:val="APAHeading4Char"/>
          <w:b w:val="0"/>
          <w:bCs/>
        </w:rPr>
        <w:t xml:space="preserve"> (Item No. 54, </w:t>
      </w:r>
      <w:r w:rsidR="002F010C">
        <w:rPr>
          <w:rStyle w:val="APAHeading4Char"/>
          <w:b w:val="0"/>
          <w:bCs/>
        </w:rPr>
        <w:t>Table 3</w:t>
      </w:r>
      <w:r w:rsidR="003B6320">
        <w:rPr>
          <w:rStyle w:val="APAHeading4Char"/>
          <w:b w:val="0"/>
          <w:bCs/>
        </w:rPr>
        <w:t>). They should be able ‘</w:t>
      </w:r>
      <w:r w:rsidR="003B6320">
        <w:rPr>
          <w:rFonts w:eastAsia="Times New Roman"/>
          <w:i/>
          <w:iCs/>
          <w:kern w:val="0"/>
          <w:lang w:eastAsia="en-GB"/>
          <w14:ligatures w14:val="none"/>
        </w:rPr>
        <w:t>t</w:t>
      </w:r>
      <w:r w:rsidR="003B6320" w:rsidRPr="00F640AB">
        <w:rPr>
          <w:rFonts w:eastAsia="Times New Roman"/>
          <w:i/>
          <w:iCs/>
          <w:kern w:val="0"/>
          <w:lang w:eastAsia="en-GB"/>
          <w14:ligatures w14:val="none"/>
        </w:rPr>
        <w:t xml:space="preserve">o find their own skills and strengths - be they academic or </w:t>
      </w:r>
      <w:r w:rsidR="003B6320" w:rsidRPr="00F640AB">
        <w:rPr>
          <w:rFonts w:eastAsia="Times New Roman"/>
          <w:i/>
          <w:iCs/>
          <w:kern w:val="0"/>
          <w:lang w:eastAsia="en-GB"/>
          <w14:ligatures w14:val="none"/>
        </w:rPr>
        <w:lastRenderedPageBreak/>
        <w:t>curriculum specific, or vocational or creative</w:t>
      </w:r>
      <w:r w:rsidR="003B6320">
        <w:rPr>
          <w:rFonts w:eastAsia="Times New Roman"/>
          <w:i/>
          <w:iCs/>
          <w:kern w:val="0"/>
          <w:lang w:eastAsia="en-GB"/>
          <w14:ligatures w14:val="none"/>
        </w:rPr>
        <w:t xml:space="preserve">’ </w:t>
      </w:r>
      <w:r w:rsidR="003B6320">
        <w:rPr>
          <w:rFonts w:eastAsia="Times New Roman"/>
          <w:kern w:val="0"/>
          <w:lang w:eastAsia="en-GB"/>
          <w14:ligatures w14:val="none"/>
        </w:rPr>
        <w:t xml:space="preserve">(Item No. 2, </w:t>
      </w:r>
      <w:r w:rsidR="002F010C">
        <w:rPr>
          <w:rFonts w:eastAsia="Times New Roman"/>
          <w:kern w:val="0"/>
          <w:lang w:eastAsia="en-GB"/>
          <w14:ligatures w14:val="none"/>
        </w:rPr>
        <w:t>Table 3</w:t>
      </w:r>
      <w:r w:rsidR="003B6320">
        <w:rPr>
          <w:rFonts w:eastAsia="Times New Roman"/>
          <w:kern w:val="0"/>
          <w:lang w:eastAsia="en-GB"/>
          <w14:ligatures w14:val="none"/>
        </w:rPr>
        <w:t xml:space="preserve">) and </w:t>
      </w:r>
      <w:r w:rsidR="003B6320">
        <w:rPr>
          <w:rFonts w:eastAsia="Times New Roman"/>
          <w:i/>
          <w:iCs/>
          <w:kern w:val="0"/>
          <w:lang w:eastAsia="en-GB"/>
          <w14:ligatures w14:val="none"/>
        </w:rPr>
        <w:t>‘</w:t>
      </w:r>
      <w:r w:rsidR="003B6320" w:rsidRPr="00F640AB">
        <w:rPr>
          <w:rFonts w:eastAsia="Times New Roman"/>
          <w:i/>
          <w:iCs/>
          <w:kern w:val="0"/>
          <w:lang w:eastAsia="en-GB"/>
          <w14:ligatures w14:val="none"/>
        </w:rPr>
        <w:t>learn what they are passionate about and interested in</w:t>
      </w:r>
      <w:r w:rsidR="003B6320">
        <w:rPr>
          <w:rFonts w:eastAsia="Times New Roman"/>
          <w:i/>
          <w:iCs/>
          <w:kern w:val="0"/>
          <w:lang w:eastAsia="en-GB"/>
          <w14:ligatures w14:val="none"/>
        </w:rPr>
        <w:t xml:space="preserve">’ </w:t>
      </w:r>
      <w:r w:rsidR="003B6320">
        <w:rPr>
          <w:rFonts w:eastAsia="Times New Roman"/>
          <w:kern w:val="0"/>
          <w:lang w:eastAsia="en-GB"/>
          <w14:ligatures w14:val="none"/>
        </w:rPr>
        <w:t xml:space="preserve">(Item No. 45, </w:t>
      </w:r>
      <w:r w:rsidR="002F010C">
        <w:rPr>
          <w:rFonts w:eastAsia="Times New Roman"/>
          <w:kern w:val="0"/>
          <w:lang w:eastAsia="en-GB"/>
          <w14:ligatures w14:val="none"/>
        </w:rPr>
        <w:t>Table 3</w:t>
      </w:r>
      <w:r w:rsidR="003B6320">
        <w:rPr>
          <w:rFonts w:eastAsia="Times New Roman"/>
          <w:kern w:val="0"/>
          <w:lang w:eastAsia="en-GB"/>
          <w14:ligatures w14:val="none"/>
        </w:rPr>
        <w:t>). Educators should help children to learn ‘</w:t>
      </w:r>
      <w:r w:rsidR="003B6320" w:rsidRPr="00923DAD">
        <w:rPr>
          <w:rFonts w:eastAsia="Times New Roman"/>
          <w:i/>
          <w:iCs/>
          <w:kern w:val="0"/>
          <w:lang w:eastAsia="en-GB"/>
          <w14:ligatures w14:val="none"/>
        </w:rPr>
        <w:t>how to support their own interests</w:t>
      </w:r>
      <w:r w:rsidR="003B6320">
        <w:rPr>
          <w:rFonts w:eastAsia="Times New Roman"/>
          <w:kern w:val="0"/>
          <w:lang w:eastAsia="en-GB"/>
          <w14:ligatures w14:val="none"/>
        </w:rPr>
        <w:t xml:space="preserve">’ (Item No. 5, </w:t>
      </w:r>
      <w:r w:rsidR="002F010C">
        <w:rPr>
          <w:rFonts w:eastAsia="Times New Roman"/>
          <w:kern w:val="0"/>
          <w:lang w:eastAsia="en-GB"/>
          <w14:ligatures w14:val="none"/>
        </w:rPr>
        <w:t>Table 3</w:t>
      </w:r>
      <w:r w:rsidR="003B6320">
        <w:rPr>
          <w:rFonts w:eastAsia="Times New Roman"/>
          <w:kern w:val="0"/>
          <w:lang w:eastAsia="en-GB"/>
          <w14:ligatures w14:val="none"/>
        </w:rPr>
        <w:t>), and provide children with the ‘</w:t>
      </w:r>
      <w:r w:rsidR="003B6320" w:rsidRPr="00923DAD">
        <w:rPr>
          <w:rFonts w:eastAsia="Times New Roman"/>
          <w:i/>
          <w:iCs/>
          <w:kern w:val="0"/>
          <w:lang w:eastAsia="en-GB"/>
          <w14:ligatures w14:val="none"/>
        </w:rPr>
        <w:t>chance to follow their own interests</w:t>
      </w:r>
      <w:r w:rsidR="003B6320">
        <w:rPr>
          <w:rFonts w:eastAsia="Times New Roman"/>
          <w:kern w:val="0"/>
          <w:lang w:eastAsia="en-GB"/>
          <w14:ligatures w14:val="none"/>
        </w:rPr>
        <w:t xml:space="preserve">’ (Item No. 14, </w:t>
      </w:r>
      <w:r w:rsidR="002F010C">
        <w:rPr>
          <w:rFonts w:eastAsia="Times New Roman"/>
          <w:kern w:val="0"/>
          <w:lang w:eastAsia="en-GB"/>
          <w14:ligatures w14:val="none"/>
        </w:rPr>
        <w:t>Table 3</w:t>
      </w:r>
      <w:r w:rsidR="003B6320">
        <w:rPr>
          <w:rFonts w:eastAsia="Times New Roman"/>
          <w:kern w:val="0"/>
          <w:lang w:eastAsia="en-GB"/>
          <w14:ligatures w14:val="none"/>
        </w:rPr>
        <w:t xml:space="preserve">). Children are usually more engaged in learning when it is relevant to their own interests (Assor et al., 2002). Child led learning around pupils’ own interests has also been shown to promote the development of independence, social and emotional skills (Smith, 2015). </w:t>
      </w:r>
    </w:p>
    <w:p w14:paraId="3BE2CE40" w14:textId="77777777" w:rsidR="003B6320" w:rsidRPr="00923DAD" w:rsidRDefault="003B6320" w:rsidP="003B6320">
      <w:pPr>
        <w:pStyle w:val="APANormal"/>
        <w:rPr>
          <w:rStyle w:val="APAHeading4Char"/>
          <w:b w:val="0"/>
          <w:bCs/>
        </w:rPr>
      </w:pPr>
    </w:p>
    <w:p w14:paraId="070F521B" w14:textId="77777777" w:rsidR="003B6320" w:rsidRPr="00F640AB" w:rsidRDefault="003B6320" w:rsidP="003B6320">
      <w:pPr>
        <w:spacing w:line="480" w:lineRule="auto"/>
        <w:rPr>
          <w:i/>
          <w:iCs/>
        </w:rPr>
      </w:pPr>
      <w:r>
        <w:rPr>
          <w:noProof/>
        </w:rPr>
        <mc:AlternateContent>
          <mc:Choice Requires="wps">
            <w:drawing>
              <wp:inline distT="0" distB="0" distL="0" distR="0" wp14:anchorId="77E726DB" wp14:editId="79CAA4DA">
                <wp:extent cx="5727700" cy="5291847"/>
                <wp:effectExtent l="0" t="0" r="12700" b="17145"/>
                <wp:docPr id="383970529" name="Text Box 1"/>
                <wp:cNvGraphicFramePr/>
                <a:graphic xmlns:a="http://schemas.openxmlformats.org/drawingml/2006/main">
                  <a:graphicData uri="http://schemas.microsoft.com/office/word/2010/wordprocessingShape">
                    <wps:wsp>
                      <wps:cNvSpPr txBox="1"/>
                      <wps:spPr>
                        <a:xfrm>
                          <a:off x="0" y="0"/>
                          <a:ext cx="5727700" cy="5291847"/>
                        </a:xfrm>
                        <a:prstGeom prst="rect">
                          <a:avLst/>
                        </a:prstGeom>
                        <a:solidFill>
                          <a:schemeClr val="lt1"/>
                        </a:solidFill>
                        <a:ln w="6350">
                          <a:solidFill>
                            <a:prstClr val="black"/>
                          </a:solidFill>
                        </a:ln>
                      </wps:spPr>
                      <wps:txbx>
                        <w:txbxContent>
                          <w:p w14:paraId="25708F32" w14:textId="28D066CF" w:rsidR="003B6320" w:rsidRDefault="0060062A" w:rsidP="003B6320">
                            <w:pPr>
                              <w:pStyle w:val="APANormal"/>
                            </w:pPr>
                            <w:r>
                              <w:rPr>
                                <w:rStyle w:val="APAHeading5Char"/>
                              </w:rPr>
                              <w:t>Dilemmas and Reflections Through the Thematic Process</w:t>
                            </w:r>
                            <w:r w:rsidRPr="007A11B5">
                              <w:rPr>
                                <w:rStyle w:val="APAHeading5Char"/>
                              </w:rPr>
                              <w:t>.</w:t>
                            </w:r>
                            <w:r>
                              <w:t xml:space="preserve"> </w:t>
                            </w:r>
                            <w:r w:rsidR="003B6320">
                              <w:t>When I first developed this theme, I gave it the title of self-actualisation. Self-actualisation can be described as involving the realisation and achievement of one’s potential (Maslow, 1962). I originally though</w:t>
                            </w:r>
                            <w:r w:rsidR="0081305C">
                              <w:t>t</w:t>
                            </w:r>
                            <w:r w:rsidR="003B6320">
                              <w:t xml:space="preserve"> that perhaps the purpose of exploring personal interests was around this achievement of potential. However, after further reflection and discussion with others, I felt that this seemed both oversimplistic and overambitious as an all-encompassing purpose. Although the opportunities to explore interests can lead to the identification and fostering of skills and talent, this is not always the case. Would we say that someone had failed in exploring a personal interest if they tried, or even tried and enjoyed, a certain activity but weren’t very good at it? Can we not instead promote exploring personal interests simply for the humanistic value of enjoying them? Engaging in personal interests can result in many positive psychological concepts such as happiness (Chaplin, 2009), motivation (Assor et al., 2002) and resilience (Gilligan, 1999) without achieving self-actualisation. This reflection led me to change the title of the theme to ‘exploring personal interests’ as I felt it captured more of these potential outcomes and purposes.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726DB" id="_x0000_s1067" type="#_x0000_t202" style="width:451pt;height:4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" fillcolor="white [3201]" strokeweight=".5pt">
                <v:textbox>
                  <w:txbxContent>
                    <w:p w14:paraId="25708F32" w14:textId="28D066CF" w:rsidR="003B6320" w:rsidRDefault="0060062A" w:rsidP="003B6320">
                      <w:pPr>
                        <w:pStyle w:val="APANormal"/>
                      </w:pPr>
                      <w:r>
                        <w:rPr>
                          <w:rStyle w:val="APAHeading5Char"/>
                        </w:rPr>
                        <w:t>Dilemmas and Reflections Through the Thematic Process</w:t>
                      </w:r>
                      <w:r w:rsidRPr="007A11B5">
                        <w:rPr>
                          <w:rStyle w:val="APAHeading5Char"/>
                        </w:rPr>
                        <w:t>.</w:t>
                      </w:r>
                      <w:r>
                        <w:t xml:space="preserve"> </w:t>
                      </w:r>
                      <w:r w:rsidR="003B6320">
                        <w:t>When I first developed this theme, I gave it the title of self-actualisation. Self-actualisation can be described as involving the realisation and achievement of one’s potential (Maslow, 1962). I originally though</w:t>
                      </w:r>
                      <w:r w:rsidR="0081305C">
                        <w:t>t</w:t>
                      </w:r>
                      <w:r w:rsidR="003B6320">
                        <w:t xml:space="preserve"> that perhaps the purpose of exploring personal interests was around this achievement of potential. However, after further reflection and discussion with others, I felt that this seemed both oversimplistic and overambitious as an all-encompassing purpose. Although the opportunities to explore interests can lead to the identification and fostering of skills and talent, this is not always the case. Would we say that someone had failed in exploring a personal interest if they tried, or even tried and enjoyed, a certain activity but weren’t very good at it? Can we not instead promote exploring personal interests simply for the humanistic value of enjoying them? Engaging in personal interests can result in many positive psychological concepts such as happiness (Chaplin, 2009), motivation (Assor et al., 2002) and resilience (Gilligan, 1999) without achieving self-actualisation. This reflection led me to change the title of the theme to ‘exploring personal interests’ as I felt it captured more of these potential outcomes and purposes. </w:t>
                      </w:r>
                    </w:p>
                  </w:txbxContent>
                </v:textbox>
                <w10:anchorlock/>
              </v:shape>
            </w:pict>
          </mc:Fallback>
        </mc:AlternateContent>
      </w:r>
    </w:p>
    <w:p w14:paraId="1562C6FC" w14:textId="77777777" w:rsidR="00262364" w:rsidRPr="00F640AB" w:rsidRDefault="00262364" w:rsidP="001C59F5">
      <w:pPr>
        <w:spacing w:line="480" w:lineRule="auto"/>
      </w:pPr>
    </w:p>
    <w:p w14:paraId="0D255B54" w14:textId="3F96F8F5" w:rsidR="001B3032" w:rsidRPr="00A65EB1" w:rsidRDefault="009C2FF8" w:rsidP="001B3032">
      <w:pPr>
        <w:pStyle w:val="APANormal"/>
      </w:pPr>
      <w:r>
        <w:rPr>
          <w:rStyle w:val="APAHeading4Char"/>
        </w:rPr>
        <w:lastRenderedPageBreak/>
        <w:t>4</w:t>
      </w:r>
      <w:r w:rsidR="005676EA">
        <w:rPr>
          <w:rStyle w:val="APAHeading4Char"/>
        </w:rPr>
        <w:t>.4.1.8.</w:t>
      </w:r>
      <w:r w:rsidR="008D4E2A">
        <w:rPr>
          <w:rStyle w:val="APAHeading4Char"/>
        </w:rPr>
        <w:t xml:space="preserve"> </w:t>
      </w:r>
      <w:r w:rsidR="0081305C">
        <w:rPr>
          <w:rStyle w:val="APAHeading4Char"/>
        </w:rPr>
        <w:t>Theme</w:t>
      </w:r>
      <w:r w:rsidR="00911A0F">
        <w:rPr>
          <w:rStyle w:val="APAHeading4Char"/>
        </w:rPr>
        <w:t xml:space="preserve"> </w:t>
      </w:r>
      <w:r w:rsidR="008D4E2A">
        <w:rPr>
          <w:rStyle w:val="APAHeading4Char"/>
        </w:rPr>
        <w:t>8:</w:t>
      </w:r>
      <w:r w:rsidR="0081305C">
        <w:rPr>
          <w:rStyle w:val="APAHeading4Char"/>
        </w:rPr>
        <w:t xml:space="preserve"> </w:t>
      </w:r>
      <w:r w:rsidR="001B3032" w:rsidRPr="002C377E">
        <w:rPr>
          <w:rStyle w:val="APAHeading4Char"/>
        </w:rPr>
        <w:t>Understanding the World.</w:t>
      </w:r>
      <w:r w:rsidR="001B3032">
        <w:t xml:space="preserve"> </w:t>
      </w:r>
      <w:r w:rsidR="001B3032" w:rsidRPr="00F640AB">
        <w:t>Understanding the world</w:t>
      </w:r>
      <w:r w:rsidR="001B3032">
        <w:t xml:space="preserve"> is important</w:t>
      </w:r>
      <w:r w:rsidR="001B3032" w:rsidRPr="00F640AB">
        <w:t xml:space="preserve"> </w:t>
      </w:r>
      <w:r w:rsidR="001B3032">
        <w:t>in relation to</w:t>
      </w:r>
      <w:r w:rsidR="001B3032" w:rsidRPr="00F640AB">
        <w:rPr>
          <w:rFonts w:eastAsia="Times New Roman"/>
          <w:i/>
          <w:iCs/>
          <w:kern w:val="0"/>
          <w:lang w:eastAsia="en-GB"/>
          <w14:ligatures w14:val="none"/>
        </w:rPr>
        <w:t xml:space="preserve"> </w:t>
      </w:r>
      <w:r w:rsidR="001B3032">
        <w:rPr>
          <w:rFonts w:eastAsia="Times New Roman"/>
          <w:i/>
          <w:iCs/>
          <w:kern w:val="0"/>
          <w:lang w:eastAsia="en-GB"/>
          <w14:ligatures w14:val="none"/>
        </w:rPr>
        <w:t>‘</w:t>
      </w:r>
      <w:r w:rsidR="001B3032" w:rsidRPr="00F640AB">
        <w:rPr>
          <w:rFonts w:eastAsia="Times New Roman"/>
          <w:i/>
          <w:iCs/>
          <w:kern w:val="0"/>
          <w:lang w:eastAsia="en-GB"/>
          <w14:ligatures w14:val="none"/>
        </w:rPr>
        <w:t>both local and national concerns and global perspectives’</w:t>
      </w:r>
      <w:r w:rsidR="001B3032">
        <w:rPr>
          <w:i/>
          <w:iCs/>
        </w:rPr>
        <w:t xml:space="preserve"> </w:t>
      </w:r>
      <w:r w:rsidR="001B3032">
        <w:t xml:space="preserve">(Item No. 36, </w:t>
      </w:r>
      <w:r w:rsidR="002F010C">
        <w:t>Table 3</w:t>
      </w:r>
      <w:r w:rsidR="001B3032">
        <w:t>).</w:t>
      </w:r>
      <w:r w:rsidR="001B3032" w:rsidRPr="00F640AB">
        <w:t xml:space="preserve"> </w:t>
      </w:r>
      <w:r w:rsidR="001B3032">
        <w:t xml:space="preserve">This theme is made up of two subthemes which encompass different parts of our world: </w:t>
      </w:r>
      <w:r w:rsidR="001B3032" w:rsidRPr="00A65EB1">
        <w:rPr>
          <w:b/>
          <w:bCs/>
        </w:rPr>
        <w:t>people and animals</w:t>
      </w:r>
      <w:r w:rsidR="001B3032">
        <w:t xml:space="preserve">, and the </w:t>
      </w:r>
      <w:r w:rsidR="001B3032" w:rsidRPr="00A65EB1">
        <w:rPr>
          <w:b/>
          <w:bCs/>
        </w:rPr>
        <w:t>material world</w:t>
      </w:r>
      <w:r w:rsidR="001B3032">
        <w:t>. ‘</w:t>
      </w:r>
      <w:r w:rsidR="001B3032" w:rsidRPr="00E91634">
        <w:rPr>
          <w:i/>
          <w:iCs/>
        </w:rPr>
        <w:t xml:space="preserve">Knowledge about the world through </w:t>
      </w:r>
      <w:r w:rsidR="001B3032">
        <w:rPr>
          <w:i/>
          <w:iCs/>
        </w:rPr>
        <w:t xml:space="preserve">geography, </w:t>
      </w:r>
      <w:r w:rsidR="001B3032" w:rsidRPr="00E91634">
        <w:rPr>
          <w:i/>
          <w:iCs/>
        </w:rPr>
        <w:t>history and science’</w:t>
      </w:r>
      <w:r w:rsidR="001B3032">
        <w:t xml:space="preserve"> (Item No. 59, </w:t>
      </w:r>
      <w:r w:rsidR="002F010C">
        <w:t>Table 3</w:t>
      </w:r>
      <w:r w:rsidR="001B3032">
        <w:t>) includes the study of people and other animals. At a scientific level this relates to the biology of living things. ‘</w:t>
      </w:r>
      <w:r w:rsidR="001B3032" w:rsidRPr="00E91634">
        <w:rPr>
          <w:i/>
          <w:iCs/>
        </w:rPr>
        <w:t>Learning about the world and our history more widely’</w:t>
      </w:r>
      <w:r w:rsidR="001B3032">
        <w:t xml:space="preserve"> (Item No. 12, </w:t>
      </w:r>
      <w:r w:rsidR="002F010C">
        <w:t>Table 3</w:t>
      </w:r>
      <w:r w:rsidR="001B3032">
        <w:t>), along with ‘</w:t>
      </w:r>
      <w:r w:rsidR="001B3032" w:rsidRPr="00E91634">
        <w:rPr>
          <w:i/>
          <w:iCs/>
        </w:rPr>
        <w:t>philosophy</w:t>
      </w:r>
      <w:r w:rsidR="001B3032">
        <w:t>’ and ‘</w:t>
      </w:r>
      <w:r w:rsidR="001B3032" w:rsidRPr="00E91634">
        <w:rPr>
          <w:i/>
          <w:iCs/>
        </w:rPr>
        <w:t>religion</w:t>
      </w:r>
      <w:r w:rsidR="001B3032">
        <w:t xml:space="preserve">’ (Item No. 24, </w:t>
      </w:r>
      <w:r w:rsidR="002F010C">
        <w:t>Table 3</w:t>
      </w:r>
      <w:r w:rsidR="001B3032">
        <w:t xml:space="preserve">) can help children </w:t>
      </w:r>
      <w:r w:rsidR="001B3032">
        <w:rPr>
          <w:rFonts w:eastAsia="Times New Roman"/>
          <w:i/>
          <w:iCs/>
          <w:kern w:val="0"/>
          <w:lang w:eastAsia="en-GB"/>
          <w14:ligatures w14:val="none"/>
        </w:rPr>
        <w:t>‘t</w:t>
      </w:r>
      <w:r w:rsidR="001B3032" w:rsidRPr="00F640AB">
        <w:rPr>
          <w:rFonts w:eastAsia="Times New Roman"/>
          <w:i/>
          <w:iCs/>
          <w:kern w:val="0"/>
          <w:lang w:eastAsia="en-GB"/>
          <w14:ligatures w14:val="none"/>
        </w:rPr>
        <w:t>o consider what social justice issues influence them and the rest of the world</w:t>
      </w:r>
      <w:r w:rsidR="001B3032">
        <w:rPr>
          <w:i/>
          <w:iCs/>
        </w:rPr>
        <w:t xml:space="preserve"> [and] to learn how they can challenge and influence this change’ </w:t>
      </w:r>
      <w:r w:rsidR="001B3032">
        <w:t xml:space="preserve">(Item No. 48, </w:t>
      </w:r>
      <w:r w:rsidR="002F010C">
        <w:t>Table 3</w:t>
      </w:r>
      <w:r w:rsidR="001B3032">
        <w:t>). This supports the development of ‘</w:t>
      </w:r>
      <w:r w:rsidR="001B3032" w:rsidRPr="00E91634">
        <w:rPr>
          <w:i/>
          <w:iCs/>
        </w:rPr>
        <w:t>cultural intelligence’</w:t>
      </w:r>
      <w:r w:rsidR="001B3032">
        <w:t xml:space="preserve"> (Item No. 56, </w:t>
      </w:r>
      <w:r w:rsidR="002F010C">
        <w:t>Table 3</w:t>
      </w:r>
      <w:r w:rsidR="001B3032">
        <w:t>) and helps children to understand ‘</w:t>
      </w:r>
      <w:r w:rsidR="001B3032" w:rsidRPr="00F640AB">
        <w:rPr>
          <w:rFonts w:eastAsia="Times New Roman"/>
          <w:i/>
          <w:iCs/>
          <w:kern w:val="0"/>
          <w:lang w:eastAsia="en-GB"/>
          <w14:ligatures w14:val="none"/>
        </w:rPr>
        <w:t>how to be someone who contributes to their community and society more widely</w:t>
      </w:r>
      <w:r w:rsidR="001B3032">
        <w:rPr>
          <w:rFonts w:eastAsia="Times New Roman"/>
          <w:i/>
          <w:iCs/>
          <w:kern w:val="0"/>
          <w:lang w:eastAsia="en-GB"/>
          <w14:ligatures w14:val="none"/>
        </w:rPr>
        <w:t xml:space="preserve">’ </w:t>
      </w:r>
      <w:r w:rsidR="001B3032">
        <w:rPr>
          <w:rFonts w:eastAsia="Times New Roman"/>
          <w:kern w:val="0"/>
          <w:lang w:eastAsia="en-GB"/>
          <w14:ligatures w14:val="none"/>
        </w:rPr>
        <w:t xml:space="preserve">(Item No. 27, </w:t>
      </w:r>
      <w:r w:rsidR="002F010C">
        <w:rPr>
          <w:rFonts w:eastAsia="Times New Roman"/>
          <w:kern w:val="0"/>
          <w:lang w:eastAsia="en-GB"/>
          <w14:ligatures w14:val="none"/>
        </w:rPr>
        <w:t>Table 3</w:t>
      </w:r>
      <w:r w:rsidR="001B3032">
        <w:rPr>
          <w:rFonts w:eastAsia="Times New Roman"/>
          <w:kern w:val="0"/>
          <w:lang w:eastAsia="en-GB"/>
          <w14:ligatures w14:val="none"/>
        </w:rPr>
        <w:t>). Learning about social justice issues as well as different cultures and communities can help children to understand and value diversity (Hawkins, 2014).</w:t>
      </w:r>
    </w:p>
    <w:p w14:paraId="6D2D6E7E" w14:textId="77777777" w:rsidR="001B3032" w:rsidRPr="00F640AB" w:rsidRDefault="001B3032" w:rsidP="001B3032">
      <w:pPr>
        <w:spacing w:line="480" w:lineRule="auto"/>
        <w:ind w:firstLine="720"/>
      </w:pPr>
    </w:p>
    <w:p w14:paraId="02F4D4D5" w14:textId="21512BD1" w:rsidR="001B3032" w:rsidRPr="00E91634" w:rsidRDefault="001B3032" w:rsidP="001B3032">
      <w:pPr>
        <w:spacing w:line="480" w:lineRule="auto"/>
        <w:ind w:firstLine="720"/>
      </w:pPr>
      <w:r>
        <w:t>Learning about the material world includes the development of ‘</w:t>
      </w:r>
      <w:r>
        <w:rPr>
          <w:i/>
          <w:iCs/>
        </w:rPr>
        <w:t>k</w:t>
      </w:r>
      <w:r w:rsidRPr="00E91634">
        <w:rPr>
          <w:i/>
          <w:iCs/>
        </w:rPr>
        <w:t>nowledge about the world through geography and science’</w:t>
      </w:r>
      <w:r>
        <w:rPr>
          <w:i/>
          <w:iCs/>
        </w:rPr>
        <w:t xml:space="preserve"> </w:t>
      </w:r>
      <w:r>
        <w:t xml:space="preserve">(Item No. 59, </w:t>
      </w:r>
      <w:r w:rsidR="002F010C">
        <w:t>Table 3</w:t>
      </w:r>
      <w:r>
        <w:t xml:space="preserve">). Again, </w:t>
      </w:r>
      <w:r>
        <w:rPr>
          <w:i/>
          <w:iCs/>
        </w:rPr>
        <w:t>‘k</w:t>
      </w:r>
      <w:r w:rsidRPr="00F640AB">
        <w:rPr>
          <w:i/>
          <w:iCs/>
        </w:rPr>
        <w:t>ey topics in geography</w:t>
      </w:r>
      <w:r>
        <w:rPr>
          <w:i/>
          <w:iCs/>
        </w:rPr>
        <w:t xml:space="preserve"> </w:t>
      </w:r>
      <w:r w:rsidRPr="00F640AB">
        <w:rPr>
          <w:i/>
          <w:iCs/>
        </w:rPr>
        <w:t>and science</w:t>
      </w:r>
      <w:r>
        <w:rPr>
          <w:i/>
          <w:iCs/>
        </w:rPr>
        <w:t xml:space="preserve"> [should be]</w:t>
      </w:r>
      <w:r w:rsidRPr="00F640AB">
        <w:rPr>
          <w:i/>
          <w:iCs/>
        </w:rPr>
        <w:t xml:space="preserve"> taught with an emphasis on both local and national concerns and global perspectives</w:t>
      </w:r>
      <w:r>
        <w:rPr>
          <w:i/>
          <w:iCs/>
        </w:rPr>
        <w:t xml:space="preserve">’ </w:t>
      </w:r>
      <w:r>
        <w:t xml:space="preserve">(Item No. 36, </w:t>
      </w:r>
      <w:r w:rsidR="002F010C">
        <w:t>Table 3</w:t>
      </w:r>
      <w:r>
        <w:t xml:space="preserve">). Encompassing the areas of science such as physics and chemistry with geography can help to develop our understanding of the physical aspects of </w:t>
      </w:r>
      <w:r w:rsidR="00271DEF">
        <w:t>our world</w:t>
      </w:r>
      <w:r>
        <w:t xml:space="preserve">, in relation to many important issues, for example climate change. The subjects also continue to interrelate when considering phenomena beyond planet Earth and help us to understand a world wider than just our planet. Children are naturally curious and strive to develop theories about their world through their experiences (Gopnik &amp; Wellman, 2012), however children will not be able to experience all parts of the physical </w:t>
      </w:r>
      <w:r>
        <w:lastRenderedPageBreak/>
        <w:t xml:space="preserve">world and as such they will need further opportunities to develop this knowledge through research and instruction. </w:t>
      </w:r>
    </w:p>
    <w:p w14:paraId="24736C4D" w14:textId="77777777" w:rsidR="00262364" w:rsidRPr="00F640AB" w:rsidRDefault="00262364" w:rsidP="00262364">
      <w:pPr>
        <w:spacing w:line="480" w:lineRule="auto"/>
        <w:ind w:firstLine="720"/>
      </w:pPr>
    </w:p>
    <w:p w14:paraId="5EE09E3F" w14:textId="42FE2ED4" w:rsidR="00BE05EB" w:rsidRPr="00E04953" w:rsidRDefault="009C2FF8" w:rsidP="00BE05EB">
      <w:pPr>
        <w:pStyle w:val="APANormal"/>
        <w:rPr>
          <w:b/>
        </w:rPr>
      </w:pPr>
      <w:r>
        <w:rPr>
          <w:rStyle w:val="APAHeading4Char"/>
        </w:rPr>
        <w:t>4</w:t>
      </w:r>
      <w:r w:rsidR="003B4A77">
        <w:rPr>
          <w:rStyle w:val="APAHeading4Char"/>
        </w:rPr>
        <w:t>.4.1.9.</w:t>
      </w:r>
      <w:r w:rsidR="00911A0F">
        <w:rPr>
          <w:rStyle w:val="APAHeading4Char"/>
        </w:rPr>
        <w:t xml:space="preserve"> Theme 9: </w:t>
      </w:r>
      <w:r w:rsidR="00BE05EB" w:rsidRPr="002C377E">
        <w:rPr>
          <w:rStyle w:val="APAHeading4Char"/>
        </w:rPr>
        <w:t>Intrapersonal Development.</w:t>
      </w:r>
      <w:r w:rsidR="00BE05EB">
        <w:t xml:space="preserve"> Intrapersonal means that which takes place within an individual’s mind (Park et al., 2017) and in this context is related to emotions and understanding of self. Both peer relationships and educational outcomes have been found to be associated with intrapersonal qualities in children (Park et al., 2017). </w:t>
      </w:r>
      <w:r w:rsidR="00BE05EB" w:rsidRPr="00F640AB">
        <w:t xml:space="preserve">Intrapersonal development </w:t>
      </w:r>
      <w:r w:rsidR="00BE05EB">
        <w:t>covers a wide range of areas and four</w:t>
      </w:r>
      <w:r w:rsidR="00BE05EB" w:rsidRPr="00F640AB">
        <w:t xml:space="preserve"> subthemes</w:t>
      </w:r>
      <w:r w:rsidR="00BE05EB">
        <w:t xml:space="preserve"> have been identified</w:t>
      </w:r>
      <w:r w:rsidR="00BE05EB" w:rsidRPr="00F640AB">
        <w:t xml:space="preserve">: </w:t>
      </w:r>
      <w:r w:rsidR="00BE05EB" w:rsidRPr="00AA698E">
        <w:rPr>
          <w:b/>
          <w:bCs/>
        </w:rPr>
        <w:t>self-awareness and understanding identity</w:t>
      </w:r>
      <w:r w:rsidR="00BE05EB" w:rsidRPr="00F640AB">
        <w:t xml:space="preserve">; </w:t>
      </w:r>
      <w:r w:rsidR="00BE05EB" w:rsidRPr="00AA698E">
        <w:rPr>
          <w:b/>
          <w:bCs/>
        </w:rPr>
        <w:t>self-esteem and confidence</w:t>
      </w:r>
      <w:r w:rsidR="00BE05EB" w:rsidRPr="00F640AB">
        <w:t xml:space="preserve">; </w:t>
      </w:r>
      <w:r w:rsidR="00BE05EB" w:rsidRPr="00AA698E">
        <w:rPr>
          <w:b/>
          <w:bCs/>
        </w:rPr>
        <w:t>emotions</w:t>
      </w:r>
      <w:r w:rsidR="00BE05EB" w:rsidRPr="00F640AB">
        <w:t xml:space="preserve">; and </w:t>
      </w:r>
      <w:r w:rsidR="00BE05EB" w:rsidRPr="00AA698E">
        <w:rPr>
          <w:b/>
          <w:bCs/>
        </w:rPr>
        <w:t>resilience</w:t>
      </w:r>
      <w:r w:rsidR="00BE05EB" w:rsidRPr="00F640AB">
        <w:t>.</w:t>
      </w:r>
      <w:r w:rsidR="00BE05EB">
        <w:t xml:space="preserve"> ‘Developing self-awareness’ (Item No. 58, </w:t>
      </w:r>
      <w:r w:rsidR="002F010C">
        <w:t>Table 3</w:t>
      </w:r>
      <w:r w:rsidR="00BE05EB">
        <w:t>) can relate to many areas of a child’s life. Children can become aware of their own wellbeing and how to support it; ‘</w:t>
      </w:r>
      <w:r w:rsidR="00BE05EB">
        <w:rPr>
          <w:rFonts w:eastAsia="Times New Roman"/>
          <w:i/>
          <w:iCs/>
          <w:kern w:val="0"/>
          <w:lang w:eastAsia="en-GB"/>
          <w14:ligatures w14:val="none"/>
        </w:rPr>
        <w:t>h</w:t>
      </w:r>
      <w:r w:rsidR="00BE05EB" w:rsidRPr="00F640AB">
        <w:rPr>
          <w:rFonts w:eastAsia="Times New Roman"/>
          <w:i/>
          <w:iCs/>
          <w:kern w:val="0"/>
          <w:lang w:eastAsia="en-GB"/>
          <w14:ligatures w14:val="none"/>
        </w:rPr>
        <w:t>ow to keep oneself health</w:t>
      </w:r>
      <w:r w:rsidR="00BE05EB">
        <w:rPr>
          <w:rFonts w:eastAsia="Times New Roman"/>
          <w:i/>
          <w:iCs/>
          <w:kern w:val="0"/>
          <w:lang w:eastAsia="en-GB"/>
          <w14:ligatures w14:val="none"/>
        </w:rPr>
        <w:t xml:space="preserve">y </w:t>
      </w:r>
      <w:r w:rsidR="00BE05EB" w:rsidRPr="00F640AB">
        <w:rPr>
          <w:rFonts w:eastAsia="Times New Roman"/>
          <w:i/>
          <w:iCs/>
          <w:kern w:val="0"/>
          <w:lang w:eastAsia="en-GB"/>
          <w14:ligatures w14:val="none"/>
        </w:rPr>
        <w:t>mentally</w:t>
      </w:r>
      <w:r w:rsidR="00BE05EB">
        <w:rPr>
          <w:rFonts w:eastAsia="Times New Roman"/>
          <w:i/>
          <w:iCs/>
          <w:kern w:val="0"/>
          <w:lang w:eastAsia="en-GB"/>
          <w14:ligatures w14:val="none"/>
        </w:rPr>
        <w:t xml:space="preserve"> [and] </w:t>
      </w:r>
      <w:r w:rsidR="00BE05EB" w:rsidRPr="00F640AB">
        <w:rPr>
          <w:rFonts w:eastAsia="Times New Roman"/>
          <w:i/>
          <w:iCs/>
          <w:kern w:val="0"/>
          <w:lang w:eastAsia="en-GB"/>
          <w14:ligatures w14:val="none"/>
        </w:rPr>
        <w:t xml:space="preserve">how to look after </w:t>
      </w:r>
      <w:r w:rsidR="00BE05EB">
        <w:rPr>
          <w:rFonts w:eastAsia="Times New Roman"/>
          <w:i/>
          <w:iCs/>
          <w:kern w:val="0"/>
          <w:lang w:eastAsia="en-GB"/>
          <w14:ligatures w14:val="none"/>
        </w:rPr>
        <w:t>[them]</w:t>
      </w:r>
      <w:r w:rsidR="00BE05EB" w:rsidRPr="00F640AB">
        <w:rPr>
          <w:rFonts w:eastAsia="Times New Roman"/>
          <w:i/>
          <w:iCs/>
          <w:kern w:val="0"/>
          <w:lang w:eastAsia="en-GB"/>
          <w14:ligatures w14:val="none"/>
        </w:rPr>
        <w:t>self</w:t>
      </w:r>
      <w:r w:rsidR="00BE05EB">
        <w:rPr>
          <w:rFonts w:eastAsia="Times New Roman"/>
          <w:i/>
          <w:iCs/>
          <w:kern w:val="0"/>
          <w:lang w:eastAsia="en-GB"/>
          <w14:ligatures w14:val="none"/>
        </w:rPr>
        <w:t xml:space="preserve">’ </w:t>
      </w:r>
      <w:r w:rsidR="00BE05EB">
        <w:rPr>
          <w:rFonts w:eastAsia="Times New Roman"/>
          <w:kern w:val="0"/>
          <w:lang w:eastAsia="en-GB"/>
          <w14:ligatures w14:val="none"/>
        </w:rPr>
        <w:t xml:space="preserve">(Item No. 30, </w:t>
      </w:r>
      <w:r w:rsidR="002F010C">
        <w:rPr>
          <w:rFonts w:eastAsia="Times New Roman"/>
          <w:kern w:val="0"/>
          <w:lang w:eastAsia="en-GB"/>
          <w14:ligatures w14:val="none"/>
        </w:rPr>
        <w:t>Table 3</w:t>
      </w:r>
      <w:r w:rsidR="00BE05EB">
        <w:rPr>
          <w:rFonts w:eastAsia="Times New Roman"/>
          <w:kern w:val="0"/>
          <w:lang w:eastAsia="en-GB"/>
          <w14:ligatures w14:val="none"/>
        </w:rPr>
        <w:t>). Children can also develop their awareness of ‘</w:t>
      </w:r>
      <w:r w:rsidR="00BE05EB" w:rsidRPr="00347E9B">
        <w:rPr>
          <w:rFonts w:eastAsia="Times New Roman"/>
          <w:i/>
          <w:iCs/>
          <w:kern w:val="0"/>
          <w:lang w:eastAsia="en-GB"/>
          <w14:ligatures w14:val="none"/>
        </w:rPr>
        <w:t>knowing one’s strengths’</w:t>
      </w:r>
      <w:r w:rsidR="00BE05EB">
        <w:rPr>
          <w:rFonts w:eastAsia="Times New Roman"/>
          <w:kern w:val="0"/>
          <w:lang w:eastAsia="en-GB"/>
          <w14:ligatures w14:val="none"/>
        </w:rPr>
        <w:t xml:space="preserve"> (Item No. 22, </w:t>
      </w:r>
      <w:r w:rsidR="002F010C">
        <w:rPr>
          <w:rFonts w:eastAsia="Times New Roman"/>
          <w:kern w:val="0"/>
          <w:lang w:eastAsia="en-GB"/>
          <w14:ligatures w14:val="none"/>
        </w:rPr>
        <w:t>Table 3</w:t>
      </w:r>
      <w:r w:rsidR="00BE05EB">
        <w:rPr>
          <w:rFonts w:eastAsia="Times New Roman"/>
          <w:kern w:val="0"/>
          <w:lang w:eastAsia="en-GB"/>
          <w14:ligatures w14:val="none"/>
        </w:rPr>
        <w:t>) and what they are good at. Children may need support to develop and explore their understanding of their own ‘</w:t>
      </w:r>
      <w:r w:rsidR="00BE05EB" w:rsidRPr="00347E9B">
        <w:rPr>
          <w:rFonts w:eastAsia="Times New Roman"/>
          <w:i/>
          <w:iCs/>
          <w:kern w:val="0"/>
          <w:lang w:eastAsia="en-GB"/>
          <w14:ligatures w14:val="none"/>
        </w:rPr>
        <w:t>identity</w:t>
      </w:r>
      <w:r w:rsidR="00BE05EB">
        <w:rPr>
          <w:rFonts w:eastAsia="Times New Roman"/>
          <w:kern w:val="0"/>
          <w:lang w:eastAsia="en-GB"/>
          <w14:ligatures w14:val="none"/>
        </w:rPr>
        <w:t xml:space="preserve">’ (Item no. 50, </w:t>
      </w:r>
      <w:r w:rsidR="002F010C">
        <w:rPr>
          <w:rFonts w:eastAsia="Times New Roman"/>
          <w:kern w:val="0"/>
          <w:lang w:eastAsia="en-GB"/>
          <w14:ligatures w14:val="none"/>
        </w:rPr>
        <w:t>Table 3</w:t>
      </w:r>
      <w:r w:rsidR="00BE05EB">
        <w:rPr>
          <w:rFonts w:eastAsia="Times New Roman"/>
          <w:kern w:val="0"/>
          <w:lang w:eastAsia="en-GB"/>
          <w14:ligatures w14:val="none"/>
        </w:rPr>
        <w:t xml:space="preserve">) or identities; </w:t>
      </w:r>
      <w:r w:rsidR="00BE05EB">
        <w:rPr>
          <w:rFonts w:eastAsia="Times New Roman"/>
          <w:i/>
          <w:iCs/>
          <w:kern w:val="0"/>
          <w:lang w:eastAsia="en-GB"/>
          <w14:ligatures w14:val="none"/>
        </w:rPr>
        <w:t>‘t</w:t>
      </w:r>
      <w:r w:rsidR="00BE05EB" w:rsidRPr="00F640AB">
        <w:rPr>
          <w:rFonts w:eastAsia="Times New Roman"/>
          <w:i/>
          <w:iCs/>
          <w:kern w:val="0"/>
          <w:lang w:eastAsia="en-GB"/>
          <w14:ligatures w14:val="none"/>
        </w:rPr>
        <w:t>o learn about themselves as people: to develop and adapt their identity in an ever-changing world</w:t>
      </w:r>
      <w:r w:rsidR="00BE05EB">
        <w:rPr>
          <w:rFonts w:eastAsia="Times New Roman"/>
          <w:i/>
          <w:iCs/>
          <w:kern w:val="0"/>
          <w:lang w:eastAsia="en-GB"/>
          <w14:ligatures w14:val="none"/>
        </w:rPr>
        <w:t xml:space="preserve">’ </w:t>
      </w:r>
      <w:r w:rsidR="00BE05EB">
        <w:rPr>
          <w:rFonts w:eastAsia="Times New Roman"/>
          <w:kern w:val="0"/>
          <w:lang w:eastAsia="en-GB"/>
          <w14:ligatures w14:val="none"/>
        </w:rPr>
        <w:t xml:space="preserve">(Item No. 44, </w:t>
      </w:r>
      <w:r w:rsidR="002F010C">
        <w:rPr>
          <w:rFonts w:eastAsia="Times New Roman"/>
          <w:kern w:val="0"/>
          <w:lang w:eastAsia="en-GB"/>
          <w14:ligatures w14:val="none"/>
        </w:rPr>
        <w:t>Table 3</w:t>
      </w:r>
      <w:r w:rsidR="00BE05EB">
        <w:rPr>
          <w:rFonts w:eastAsia="Times New Roman"/>
          <w:kern w:val="0"/>
          <w:lang w:eastAsia="en-GB"/>
          <w14:ligatures w14:val="none"/>
        </w:rPr>
        <w:t xml:space="preserve">). Developing self-awareness around one’s mental state, strengths, </w:t>
      </w:r>
      <w:r w:rsidR="00620898">
        <w:rPr>
          <w:rFonts w:eastAsia="Times New Roman"/>
          <w:kern w:val="0"/>
          <w:lang w:eastAsia="en-GB"/>
          <w14:ligatures w14:val="none"/>
        </w:rPr>
        <w:t>limitations,</w:t>
      </w:r>
      <w:r w:rsidR="00BE05EB">
        <w:rPr>
          <w:rFonts w:eastAsia="Times New Roman"/>
          <w:kern w:val="0"/>
          <w:lang w:eastAsia="en-GB"/>
          <w14:ligatures w14:val="none"/>
        </w:rPr>
        <w:t xml:space="preserve"> and identities can support positive wellbeing (Brown &amp; Shay, 2021; Cloninger, 2006). </w:t>
      </w:r>
    </w:p>
    <w:p w14:paraId="6A23BE23" w14:textId="77777777" w:rsidR="00BE05EB" w:rsidRDefault="00BE05EB" w:rsidP="00BE05EB">
      <w:pPr>
        <w:spacing w:line="480" w:lineRule="auto"/>
        <w:ind w:firstLine="720"/>
      </w:pPr>
    </w:p>
    <w:p w14:paraId="78422A17" w14:textId="6E1B7E78" w:rsidR="00BE05EB" w:rsidRDefault="00BE05EB" w:rsidP="00BE05EB">
      <w:pPr>
        <w:spacing w:line="480" w:lineRule="auto"/>
        <w:ind w:firstLine="720"/>
      </w:pPr>
      <w:r>
        <w:t>Self-esteem relates to a person’s opinion of their intrinsic worth (Orth &amp; Robins, 2014). Self-confidence relates to a person’s belief in their own judgements and abilities (Snyder &amp; Lopez, 2001). The development of self-esteem and ‘</w:t>
      </w:r>
      <w:r w:rsidRPr="00356FA8">
        <w:rPr>
          <w:i/>
          <w:iCs/>
        </w:rPr>
        <w:t>confidence</w:t>
      </w:r>
      <w:r>
        <w:t xml:space="preserve">’ (Item No. 50, </w:t>
      </w:r>
      <w:r w:rsidR="002F010C">
        <w:t>Table 3</w:t>
      </w:r>
      <w:r>
        <w:t>) allows children ‘</w:t>
      </w:r>
      <w:r w:rsidRPr="00FE54AA">
        <w:rPr>
          <w:i/>
          <w:iCs/>
        </w:rPr>
        <w:t>to</w:t>
      </w:r>
      <w:r>
        <w:t xml:space="preserve"> </w:t>
      </w:r>
      <w:r w:rsidRPr="00F640AB">
        <w:rPr>
          <w:i/>
          <w:iCs/>
        </w:rPr>
        <w:t>feel secure in oneself as a person, knowing one's strengths and one's worth as an individual, to have a positive narrative about oneself as a learner</w:t>
      </w:r>
      <w:r>
        <w:rPr>
          <w:i/>
          <w:iCs/>
        </w:rPr>
        <w:t xml:space="preserve">’ </w:t>
      </w:r>
      <w:r>
        <w:t xml:space="preserve">(Item </w:t>
      </w:r>
      <w:r>
        <w:lastRenderedPageBreak/>
        <w:t xml:space="preserve">No. 22, </w:t>
      </w:r>
      <w:r w:rsidR="002F010C">
        <w:t>Table 3</w:t>
      </w:r>
      <w:r>
        <w:t xml:space="preserve">). Self-esteem and confidence can occur differently </w:t>
      </w:r>
      <w:r w:rsidRPr="00F640AB">
        <w:t xml:space="preserve">across different areas of </w:t>
      </w:r>
      <w:r>
        <w:t xml:space="preserve">a child’s </w:t>
      </w:r>
      <w:r w:rsidRPr="00F640AB">
        <w:t>life, including socially and academically</w:t>
      </w:r>
      <w:r>
        <w:t>. Through the development of self-esteem and confidence children can feel able to ‘</w:t>
      </w:r>
      <w:r w:rsidRPr="00356FA8">
        <w:rPr>
          <w:i/>
          <w:iCs/>
        </w:rPr>
        <w:t>develop opinions’</w:t>
      </w:r>
      <w:r>
        <w:t xml:space="preserve"> (Item No. 24, </w:t>
      </w:r>
      <w:r w:rsidR="002F010C">
        <w:t>Table 3</w:t>
      </w:r>
      <w:r>
        <w:t>) and learn ‘</w:t>
      </w:r>
      <w:r w:rsidRPr="00356FA8">
        <w:rPr>
          <w:i/>
          <w:iCs/>
        </w:rPr>
        <w:t>how to like themselves’</w:t>
      </w:r>
      <w:r>
        <w:t xml:space="preserve"> (Item No.17, </w:t>
      </w:r>
      <w:r w:rsidR="002F010C">
        <w:t>Table 3</w:t>
      </w:r>
      <w:r>
        <w:t xml:space="preserve">). </w:t>
      </w:r>
    </w:p>
    <w:p w14:paraId="5097A657" w14:textId="77777777" w:rsidR="006B6334" w:rsidRDefault="006B6334" w:rsidP="00BE05EB">
      <w:pPr>
        <w:spacing w:line="480" w:lineRule="auto"/>
        <w:ind w:firstLine="720"/>
      </w:pPr>
    </w:p>
    <w:p w14:paraId="1D55AB58" w14:textId="774A68EC" w:rsidR="00BE05EB" w:rsidRDefault="00BE05EB" w:rsidP="00BE05EB">
      <w:pPr>
        <w:spacing w:line="480" w:lineRule="auto"/>
        <w:ind w:firstLine="720"/>
      </w:pPr>
      <w:r>
        <w:t>Children need to learn both how ‘t</w:t>
      </w:r>
      <w:r w:rsidRPr="00356FA8">
        <w:rPr>
          <w:i/>
          <w:iCs/>
        </w:rPr>
        <w:t>o recognise emotions in [them]selves and others</w:t>
      </w:r>
      <w:r>
        <w:t xml:space="preserve">’ (Item No. 32, </w:t>
      </w:r>
      <w:r w:rsidR="002F010C">
        <w:t>Table 3</w:t>
      </w:r>
      <w:r>
        <w:t>) and ‘</w:t>
      </w:r>
      <w:r w:rsidRPr="00F640AB">
        <w:rPr>
          <w:i/>
          <w:iCs/>
        </w:rPr>
        <w:t>how to manage their emotions and feelings, making sense of the demands on them and how to apply the right approaches/strategies</w:t>
      </w:r>
      <w:r>
        <w:rPr>
          <w:i/>
          <w:iCs/>
        </w:rPr>
        <w:t xml:space="preserve">’ </w:t>
      </w:r>
      <w:r>
        <w:t xml:space="preserve">(Item No. 31, </w:t>
      </w:r>
      <w:r w:rsidR="002F010C">
        <w:t>Table 3</w:t>
      </w:r>
      <w:r>
        <w:t xml:space="preserve">). Children need support through coregulation and the development of emotional literacy to understand and learn </w:t>
      </w:r>
      <w:r w:rsidRPr="00356FA8">
        <w:rPr>
          <w:i/>
          <w:iCs/>
        </w:rPr>
        <w:t>'how to feel’</w:t>
      </w:r>
      <w:r>
        <w:t xml:space="preserve"> (Item No. 17, </w:t>
      </w:r>
      <w:r w:rsidR="002F010C">
        <w:t>Table 3</w:t>
      </w:r>
      <w:r>
        <w:t>), including ‘</w:t>
      </w:r>
      <w:r>
        <w:rPr>
          <w:i/>
          <w:iCs/>
        </w:rPr>
        <w:t>t</w:t>
      </w:r>
      <w:r w:rsidRPr="00F640AB">
        <w:rPr>
          <w:i/>
          <w:iCs/>
        </w:rPr>
        <w:t>o understand what it means to feel safe and understand what this looks and feels like</w:t>
      </w:r>
      <w:r>
        <w:rPr>
          <w:i/>
          <w:iCs/>
        </w:rPr>
        <w:t xml:space="preserve">’ </w:t>
      </w:r>
      <w:r>
        <w:t xml:space="preserve">(Item No. 15, </w:t>
      </w:r>
      <w:r w:rsidR="002F010C">
        <w:t>Table 3</w:t>
      </w:r>
      <w:r>
        <w:t>). The first step in supporting ‘</w:t>
      </w:r>
      <w:r w:rsidRPr="00356FA8">
        <w:rPr>
          <w:i/>
          <w:iCs/>
        </w:rPr>
        <w:t>socioemotional wellbeing’</w:t>
      </w:r>
      <w:r>
        <w:t xml:space="preserve"> (Item No. 41, </w:t>
      </w:r>
      <w:r w:rsidR="002F010C">
        <w:t>Table 3</w:t>
      </w:r>
      <w:r>
        <w:t xml:space="preserve">) and learning is ensuring that children feel safe to explore their emotions (Shean &amp; Mander, 2020). Once children </w:t>
      </w:r>
      <w:r w:rsidR="002C26B9">
        <w:t>can</w:t>
      </w:r>
      <w:r>
        <w:t xml:space="preserve"> understand how they feel</w:t>
      </w:r>
      <w:r w:rsidR="00DA750B">
        <w:t>,</w:t>
      </w:r>
      <w:r>
        <w:t xml:space="preserve"> they can then learn strategies and techniques involved in ‘</w:t>
      </w:r>
      <w:r w:rsidRPr="00356FA8">
        <w:rPr>
          <w:i/>
          <w:iCs/>
        </w:rPr>
        <w:t>mastering their behaviours’</w:t>
      </w:r>
      <w:r>
        <w:t xml:space="preserve"> (Item No. 58, </w:t>
      </w:r>
      <w:r w:rsidR="002F010C">
        <w:t>Table 3</w:t>
      </w:r>
      <w:r>
        <w:t xml:space="preserve">) through emotional regulation. The term </w:t>
      </w:r>
      <w:r w:rsidRPr="00F640AB">
        <w:rPr>
          <w:i/>
          <w:iCs/>
        </w:rPr>
        <w:t>‘Emotional Intelligence’</w:t>
      </w:r>
      <w:r>
        <w:t xml:space="preserve"> (Item No. 56, </w:t>
      </w:r>
      <w:r w:rsidR="002F010C">
        <w:t>Table 3</w:t>
      </w:r>
      <w:r>
        <w:t>) has been coined by Goleman (</w:t>
      </w:r>
      <w:r w:rsidR="00DB51A2">
        <w:t>1995</w:t>
      </w:r>
      <w:r>
        <w:t xml:space="preserve">) to describe the ability to understand, perceive and manage emotions. Some research has found strong relationships between emotional intelligence and academic outcomes for children (Billings et al., 2014). </w:t>
      </w:r>
    </w:p>
    <w:p w14:paraId="7A9B1386" w14:textId="77777777" w:rsidR="00BE05EB" w:rsidRDefault="00BE05EB" w:rsidP="00BE05EB">
      <w:pPr>
        <w:spacing w:line="480" w:lineRule="auto"/>
        <w:ind w:firstLine="720"/>
      </w:pPr>
    </w:p>
    <w:p w14:paraId="2A49039A" w14:textId="5CD577BE" w:rsidR="00BE05EB" w:rsidRPr="009176FD" w:rsidRDefault="00BE05EB" w:rsidP="00BE05EB">
      <w:pPr>
        <w:spacing w:line="480" w:lineRule="auto"/>
        <w:ind w:firstLine="720"/>
      </w:pPr>
      <w:r>
        <w:t>‘</w:t>
      </w:r>
      <w:r w:rsidRPr="009176FD">
        <w:rPr>
          <w:i/>
          <w:iCs/>
        </w:rPr>
        <w:t>Resilience</w:t>
      </w:r>
      <w:r>
        <w:t xml:space="preserve">’ (Item No. 21, 50 &amp; 51, </w:t>
      </w:r>
      <w:r w:rsidR="002F010C">
        <w:t>Table 3</w:t>
      </w:r>
      <w:r>
        <w:t>)</w:t>
      </w:r>
      <w:r w:rsidRPr="00F640AB">
        <w:t xml:space="preserve"> describes the ability to keep going, not give up and recover emotionally following challenge, difficulty and/or failure</w:t>
      </w:r>
      <w:r w:rsidRPr="00F640AB">
        <w:rPr>
          <w:i/>
          <w:iCs/>
        </w:rPr>
        <w:t xml:space="preserve"> </w:t>
      </w:r>
      <w:r>
        <w:t>(Goldstein &amp; Brooks, 2013). Resilience can relate to both ‘</w:t>
      </w:r>
      <w:r w:rsidRPr="00C73850">
        <w:rPr>
          <w:i/>
          <w:iCs/>
        </w:rPr>
        <w:t>academic</w:t>
      </w:r>
      <w:r>
        <w:t xml:space="preserve">’ (Item No. 34, </w:t>
      </w:r>
      <w:r w:rsidR="002F010C">
        <w:t>Table 3</w:t>
      </w:r>
      <w:r>
        <w:t xml:space="preserve">) and personal situations. Children should be supported to develop </w:t>
      </w:r>
      <w:r>
        <w:rPr>
          <w:i/>
          <w:iCs/>
        </w:rPr>
        <w:t>‘o</w:t>
      </w:r>
      <w:r w:rsidRPr="00F640AB">
        <w:rPr>
          <w:i/>
          <w:iCs/>
        </w:rPr>
        <w:t>verall emotional resilience so they can deal with set-back</w:t>
      </w:r>
      <w:r>
        <w:rPr>
          <w:i/>
          <w:iCs/>
        </w:rPr>
        <w:t>[s]</w:t>
      </w:r>
      <w:r w:rsidRPr="00F640AB">
        <w:rPr>
          <w:i/>
          <w:iCs/>
        </w:rPr>
        <w:t xml:space="preserve">, and see that practice makes a difference. To help them build resilience </w:t>
      </w:r>
      <w:r w:rsidRPr="00F640AB">
        <w:rPr>
          <w:i/>
          <w:iCs/>
        </w:rPr>
        <w:lastRenderedPageBreak/>
        <w:t>for life</w:t>
      </w:r>
      <w:r>
        <w:rPr>
          <w:i/>
          <w:iCs/>
        </w:rPr>
        <w:t xml:space="preserve">’ </w:t>
      </w:r>
      <w:r>
        <w:t xml:space="preserve">(Item No. 38, </w:t>
      </w:r>
      <w:r w:rsidR="002F010C">
        <w:t>Table 3</w:t>
      </w:r>
      <w:r>
        <w:t>). Resilience can involve ‘</w:t>
      </w:r>
      <w:r w:rsidRPr="00C73850">
        <w:rPr>
          <w:i/>
          <w:iCs/>
        </w:rPr>
        <w:t>dealing with setbacks’</w:t>
      </w:r>
      <w:r>
        <w:t xml:space="preserve"> (Item No. 50, </w:t>
      </w:r>
      <w:r w:rsidR="002F010C">
        <w:t>Table 3</w:t>
      </w:r>
      <w:r>
        <w:t xml:space="preserve">), </w:t>
      </w:r>
      <w:r>
        <w:rPr>
          <w:i/>
          <w:iCs/>
        </w:rPr>
        <w:t>‘m</w:t>
      </w:r>
      <w:r w:rsidRPr="00F640AB">
        <w:rPr>
          <w:i/>
          <w:iCs/>
        </w:rPr>
        <w:t>aking mistakes, tolerating getting it wrong, going back to repair/redo</w:t>
      </w:r>
      <w:r>
        <w:rPr>
          <w:i/>
          <w:iCs/>
        </w:rPr>
        <w:t xml:space="preserve">’ </w:t>
      </w:r>
      <w:r>
        <w:t xml:space="preserve">(Item No. 40, </w:t>
      </w:r>
      <w:r w:rsidR="002F010C">
        <w:t>Table 3</w:t>
      </w:r>
      <w:r>
        <w:t xml:space="preserve">) ‘and </w:t>
      </w:r>
      <w:r w:rsidRPr="00F640AB">
        <w:rPr>
          <w:i/>
          <w:iCs/>
        </w:rPr>
        <w:t>keeping going when something is challenging</w:t>
      </w:r>
      <w:r>
        <w:rPr>
          <w:i/>
          <w:iCs/>
        </w:rPr>
        <w:t xml:space="preserve"> </w:t>
      </w:r>
      <w:r>
        <w:t xml:space="preserve">(Item No. 9, </w:t>
      </w:r>
      <w:r w:rsidR="002F010C">
        <w:t>Table 3</w:t>
      </w:r>
      <w:r>
        <w:t>). Children who are more resilient are more likely to ‘</w:t>
      </w:r>
      <w:r w:rsidRPr="00F640AB">
        <w:rPr>
          <w:i/>
          <w:iCs/>
        </w:rPr>
        <w:t>try things out without fear of failure</w:t>
      </w:r>
      <w:r>
        <w:rPr>
          <w:i/>
          <w:iCs/>
        </w:rPr>
        <w:t xml:space="preserve">’ </w:t>
      </w:r>
      <w:r>
        <w:t xml:space="preserve">(Item No. 16, </w:t>
      </w:r>
      <w:r w:rsidR="002F010C">
        <w:t>Table 3</w:t>
      </w:r>
      <w:r>
        <w:t>), understand ‘</w:t>
      </w:r>
      <w:r>
        <w:rPr>
          <w:i/>
          <w:iCs/>
        </w:rPr>
        <w:t>t</w:t>
      </w:r>
      <w:r w:rsidRPr="00F640AB">
        <w:rPr>
          <w:i/>
          <w:iCs/>
        </w:rPr>
        <w:t>hat getting things right can take time and that you should not stop at the first failure</w:t>
      </w:r>
      <w:r>
        <w:rPr>
          <w:i/>
          <w:iCs/>
        </w:rPr>
        <w:t xml:space="preserve">’ </w:t>
      </w:r>
      <w:r>
        <w:t xml:space="preserve">(Item No. 25, </w:t>
      </w:r>
      <w:r w:rsidR="002F010C">
        <w:t>Table 3</w:t>
      </w:r>
      <w:r>
        <w:t>) and ‘</w:t>
      </w:r>
      <w:r>
        <w:rPr>
          <w:i/>
          <w:iCs/>
        </w:rPr>
        <w:t>t</w:t>
      </w:r>
      <w:r w:rsidRPr="00F640AB">
        <w:rPr>
          <w:i/>
          <w:iCs/>
        </w:rPr>
        <w:t>o be able to build on their strengths rather than focus on difficulties only</w:t>
      </w:r>
      <w:r>
        <w:rPr>
          <w:i/>
          <w:iCs/>
        </w:rPr>
        <w:t xml:space="preserve">’ </w:t>
      </w:r>
      <w:r>
        <w:t xml:space="preserve">(Item No. 4, </w:t>
      </w:r>
      <w:r w:rsidR="002F010C">
        <w:t>Table 3</w:t>
      </w:r>
      <w:r>
        <w:t xml:space="preserve">). </w:t>
      </w:r>
    </w:p>
    <w:p w14:paraId="4E1BF19A" w14:textId="77777777" w:rsidR="00BE05EB" w:rsidRDefault="00BE05EB" w:rsidP="00BE05EB">
      <w:pPr>
        <w:spacing w:line="480" w:lineRule="auto"/>
        <w:ind w:firstLine="720"/>
        <w:rPr>
          <w:u w:val="single"/>
        </w:rPr>
      </w:pPr>
    </w:p>
    <w:p w14:paraId="211085CD" w14:textId="77777777" w:rsidR="00BE05EB" w:rsidRPr="00F640AB" w:rsidRDefault="00BE05EB" w:rsidP="00BE05EB">
      <w:pPr>
        <w:spacing w:line="480" w:lineRule="auto"/>
        <w:rPr>
          <w:u w:val="single"/>
        </w:rPr>
      </w:pPr>
      <w:r>
        <w:rPr>
          <w:noProof/>
        </w:rPr>
        <mc:AlternateContent>
          <mc:Choice Requires="wps">
            <w:drawing>
              <wp:inline distT="0" distB="0" distL="0" distR="0" wp14:anchorId="51D1279E" wp14:editId="5FE9B755">
                <wp:extent cx="5727700" cy="3832698"/>
                <wp:effectExtent l="0" t="0" r="12700" b="15875"/>
                <wp:docPr id="2139153266" name="Text Box 1"/>
                <wp:cNvGraphicFramePr/>
                <a:graphic xmlns:a="http://schemas.openxmlformats.org/drawingml/2006/main">
                  <a:graphicData uri="http://schemas.microsoft.com/office/word/2010/wordprocessingShape">
                    <wps:wsp>
                      <wps:cNvSpPr txBox="1"/>
                      <wps:spPr>
                        <a:xfrm>
                          <a:off x="0" y="0"/>
                          <a:ext cx="5727700" cy="3832698"/>
                        </a:xfrm>
                        <a:prstGeom prst="rect">
                          <a:avLst/>
                        </a:prstGeom>
                        <a:solidFill>
                          <a:schemeClr val="lt1"/>
                        </a:solidFill>
                        <a:ln w="6350">
                          <a:solidFill>
                            <a:prstClr val="black"/>
                          </a:solidFill>
                        </a:ln>
                      </wps:spPr>
                      <wps:txbx>
                        <w:txbxContent>
                          <w:p w14:paraId="55405A29" w14:textId="1B289A7B" w:rsidR="00BE05EB" w:rsidRDefault="00AC09D1" w:rsidP="00BE05EB">
                            <w:pPr>
                              <w:pStyle w:val="APANormal"/>
                            </w:pPr>
                            <w:r>
                              <w:rPr>
                                <w:rStyle w:val="APAHeading5Char"/>
                              </w:rPr>
                              <w:t>Dilemmas and Reflections Through the Thematic Process</w:t>
                            </w:r>
                            <w:r w:rsidRPr="007A11B5">
                              <w:rPr>
                                <w:rStyle w:val="APAHeading5Char"/>
                              </w:rPr>
                              <w:t>.</w:t>
                            </w:r>
                            <w:r>
                              <w:t xml:space="preserve"> </w:t>
                            </w:r>
                            <w:r w:rsidR="00BE05EB">
                              <w:t>When I was beginning to sort my codes into themes, I found that there were lots of codes related to resilience. It felt as though the concept of resilience was strongly represented in my data and this led me to initially categorise ‘resilience’ itself as a full theme. When I went back through my themes to refine them, I further considered whether ‘resilience’ was a stand-alone theme in itself. I considered the theme’s external homogeneity, as described in the thematic analysis method by Braun and Clarke (2006)</w:t>
                            </w:r>
                            <w:r w:rsidR="007D06C9">
                              <w:t xml:space="preserve"> </w:t>
                            </w:r>
                            <w:r w:rsidR="00BE05EB">
                              <w:t>and came to the conclusion that it could not be categorised as something distinct from intrapersonal development. Reflecting on the definition that I have used of intrapersonal development</w:t>
                            </w:r>
                            <w:r w:rsidR="007D06C9">
                              <w:t xml:space="preserve"> </w:t>
                            </w:r>
                            <w:r w:rsidR="00BE05EB">
                              <w:t xml:space="preserve">- relating to that which take place within an individual’s mind (Park et al. 2017) and within the context of emotional and personal development, resilience appears to fit into this larger theme.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D1279E" id="_x0000_s1068" type="#_x0000_t202" style="width:451pt;height:30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" fillcolor="white [3201]" strokeweight=".5pt">
                <v:textbox>
                  <w:txbxContent>
                    <w:p w14:paraId="55405A29" w14:textId="1B289A7B" w:rsidR="00BE05EB" w:rsidRDefault="00AC09D1" w:rsidP="00BE05EB">
                      <w:pPr>
                        <w:pStyle w:val="APANormal"/>
                      </w:pPr>
                      <w:r>
                        <w:rPr>
                          <w:rStyle w:val="APAHeading5Char"/>
                        </w:rPr>
                        <w:t>Dilemmas and Reflections Through the Thematic Process</w:t>
                      </w:r>
                      <w:r w:rsidRPr="007A11B5">
                        <w:rPr>
                          <w:rStyle w:val="APAHeading5Char"/>
                        </w:rPr>
                        <w:t>.</w:t>
                      </w:r>
                      <w:r>
                        <w:t xml:space="preserve"> </w:t>
                      </w:r>
                      <w:r w:rsidR="00BE05EB">
                        <w:t>When I was beginning to sort my codes into themes, I found that there were lots of codes related to resilience. It felt as though the concept of resilience was strongly represented in my data and this led me to initially categorise ‘resilience’ itself as a full theme. When I went back through my themes to refine them, I further considered whether ‘resilience’ was a stand-alone theme in itself. I considered the theme’s external homogeneity, as described in the thematic analysis method by Braun and Clarke (2006)</w:t>
                      </w:r>
                      <w:r w:rsidR="007D06C9">
                        <w:t xml:space="preserve"> </w:t>
                      </w:r>
                      <w:r w:rsidR="00BE05EB">
                        <w:t>and came to the conclusion that it could not be categorised as something distinct from intrapersonal development. Reflecting on the definition that I have used of intrapersonal development</w:t>
                      </w:r>
                      <w:r w:rsidR="007D06C9">
                        <w:t xml:space="preserve"> </w:t>
                      </w:r>
                      <w:r w:rsidR="00BE05EB">
                        <w:t xml:space="preserve">- relating to that which take place within an individual’s mind (Park et al. 2017) and within the context of emotional and personal development, resilience appears to fit into this larger theme. </w:t>
                      </w:r>
                    </w:p>
                  </w:txbxContent>
                </v:textbox>
                <w10:anchorlock/>
              </v:shape>
            </w:pict>
          </mc:Fallback>
        </mc:AlternateContent>
      </w:r>
    </w:p>
    <w:p w14:paraId="6D64C9FF" w14:textId="77777777" w:rsidR="00262364" w:rsidRPr="00F640AB" w:rsidRDefault="00262364" w:rsidP="00BE05EB">
      <w:pPr>
        <w:spacing w:line="480" w:lineRule="auto"/>
      </w:pPr>
    </w:p>
    <w:p w14:paraId="4EA632EC" w14:textId="320FCFEC" w:rsidR="00262364" w:rsidRPr="00C47D98" w:rsidRDefault="00073D96" w:rsidP="00262364">
      <w:pPr>
        <w:pStyle w:val="APAHeading2"/>
      </w:pPr>
      <w:bookmarkStart w:id="69" w:name="_Toc176526571"/>
      <w:r>
        <w:t>4</w:t>
      </w:r>
      <w:r w:rsidR="0057186F">
        <w:t xml:space="preserve">.5. </w:t>
      </w:r>
      <w:r w:rsidR="00262364" w:rsidRPr="00C47D98">
        <w:t>Stage 3</w:t>
      </w:r>
      <w:bookmarkEnd w:id="69"/>
    </w:p>
    <w:p w14:paraId="58FC682A" w14:textId="4208FF94" w:rsidR="00262364" w:rsidRPr="00F640AB" w:rsidRDefault="00262364" w:rsidP="002623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pPr>
      <w:r w:rsidRPr="00F640AB">
        <w:t>Seventeen participants completed stage three of the study, where they rated how important each theme and subtheme generated from the thematic analysis completed in stage two is for children to learn in primary school, on a seven-point Likert scale. Me</w:t>
      </w:r>
      <w:r w:rsidR="00E108A0">
        <w:t>dian</w:t>
      </w:r>
      <w:r w:rsidRPr="00F640AB">
        <w:t xml:space="preserve"> Likert scores of responses </w:t>
      </w:r>
      <w:r>
        <w:t>for each theme and s</w:t>
      </w:r>
      <w:r w:rsidRPr="00F640AB">
        <w:t>ubtheme</w:t>
      </w:r>
      <w:r>
        <w:t xml:space="preserve"> (</w:t>
      </w:r>
      <w:r w:rsidRPr="00F640AB">
        <w:t>shown in italics</w:t>
      </w:r>
      <w:r>
        <w:t xml:space="preserve">) </w:t>
      </w:r>
      <w:r w:rsidRPr="00F640AB">
        <w:t xml:space="preserve">can be seen in table </w:t>
      </w:r>
      <w:r w:rsidR="0027423F">
        <w:t>f</w:t>
      </w:r>
      <w:r w:rsidR="00C639A9">
        <w:t>our</w:t>
      </w:r>
      <w:r w:rsidRPr="00F640AB">
        <w:t xml:space="preserve">. </w:t>
      </w:r>
      <w:r w:rsidRPr="00F640AB">
        <w:lastRenderedPageBreak/>
        <w:t xml:space="preserve">A score of one represents ‘unimportant for children to learn’ and a score of seven represents ‘very important for children to learn’. All themes and subthemes had a </w:t>
      </w:r>
      <w:r w:rsidR="00E108A0">
        <w:t>median</w:t>
      </w:r>
      <w:r w:rsidRPr="00F640AB">
        <w:t xml:space="preserve"> Likert score of greater than five</w:t>
      </w:r>
      <w:r>
        <w:t>, indicating a consensus,</w:t>
      </w:r>
      <w:r w:rsidRPr="00F640AB">
        <w:t xml:space="preserve"> and so represent a final output of the study: which areas of learning do a consensus of my participants believe are important for primary school aged children to learn about at school?</w:t>
      </w:r>
    </w:p>
    <w:p w14:paraId="724254A7" w14:textId="77777777" w:rsidR="0027423F" w:rsidRDefault="0027423F" w:rsidP="002623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bCs/>
        </w:rPr>
      </w:pPr>
    </w:p>
    <w:p w14:paraId="1BE816AC" w14:textId="6D8CE7BF" w:rsidR="00262364" w:rsidRPr="00E44637" w:rsidRDefault="002F010C" w:rsidP="002623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bCs/>
        </w:rPr>
      </w:pPr>
      <w:r>
        <w:rPr>
          <w:b/>
          <w:bCs/>
        </w:rPr>
        <w:t>Table 4</w:t>
      </w:r>
      <w:r w:rsidR="00262364" w:rsidRPr="00E44637">
        <w:rPr>
          <w:b/>
          <w:bCs/>
        </w:rPr>
        <w:t xml:space="preserve">. </w:t>
      </w:r>
    </w:p>
    <w:p w14:paraId="31BA8D51" w14:textId="77777777" w:rsidR="00262364" w:rsidRPr="00E44637" w:rsidRDefault="00262364" w:rsidP="002623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i/>
          <w:iCs/>
          <w:color w:val="000000"/>
        </w:rPr>
      </w:pPr>
      <w:r w:rsidRPr="00E44637">
        <w:rPr>
          <w:i/>
          <w:iCs/>
        </w:rPr>
        <w:t>Participants’ rating of themes around what children should learn at primary school.</w:t>
      </w:r>
    </w:p>
    <w:p w14:paraId="5CCC252E" w14:textId="77777777" w:rsidR="00262364" w:rsidRPr="00F640AB" w:rsidRDefault="00262364" w:rsidP="00262364"/>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143"/>
        <w:gridCol w:w="877"/>
      </w:tblGrid>
      <w:tr w:rsidR="00B23884" w:rsidRPr="00F640AB" w14:paraId="70222814" w14:textId="77777777" w:rsidTr="003846E8">
        <w:trPr>
          <w:trHeight w:val="315"/>
        </w:trPr>
        <w:tc>
          <w:tcPr>
            <w:tcW w:w="0" w:type="auto"/>
            <w:tcBorders>
              <w:top w:val="single" w:sz="4" w:space="0" w:color="auto"/>
              <w:bottom w:val="single" w:sz="4" w:space="0" w:color="auto"/>
            </w:tcBorders>
            <w:tcMar>
              <w:top w:w="30" w:type="dxa"/>
              <w:left w:w="45" w:type="dxa"/>
              <w:bottom w:w="30" w:type="dxa"/>
              <w:right w:w="45" w:type="dxa"/>
            </w:tcMar>
            <w:vAlign w:val="center"/>
            <w:hideMark/>
          </w:tcPr>
          <w:p w14:paraId="3EA5F6DF" w14:textId="77777777" w:rsidR="003846E8" w:rsidRDefault="00B23884" w:rsidP="00527F19">
            <w:pPr>
              <w:jc w:val="center"/>
              <w:rPr>
                <w:b/>
                <w:bCs/>
              </w:rPr>
            </w:pPr>
            <w:r w:rsidRPr="003846E8">
              <w:rPr>
                <w:b/>
                <w:bCs/>
              </w:rPr>
              <w:t xml:space="preserve">Themes </w:t>
            </w:r>
          </w:p>
          <w:p w14:paraId="1EBB3DDD" w14:textId="613B6531" w:rsidR="00B23884" w:rsidRPr="003846E8" w:rsidRDefault="00B23884" w:rsidP="003846E8">
            <w:pPr>
              <w:ind w:left="1440"/>
              <w:jc w:val="center"/>
              <w:rPr>
                <w:b/>
                <w:bCs/>
              </w:rPr>
            </w:pPr>
            <w:r w:rsidRPr="003846E8">
              <w:rPr>
                <w:b/>
                <w:bCs/>
                <w:i/>
                <w:iCs/>
              </w:rPr>
              <w:t>and</w:t>
            </w:r>
            <w:r w:rsidRPr="003846E8">
              <w:rPr>
                <w:b/>
                <w:bCs/>
              </w:rPr>
              <w:t xml:space="preserve"> </w:t>
            </w:r>
            <w:r w:rsidR="003846E8" w:rsidRPr="003846E8">
              <w:rPr>
                <w:b/>
                <w:bCs/>
                <w:i/>
                <w:iCs/>
              </w:rPr>
              <w:t>S</w:t>
            </w:r>
            <w:r w:rsidRPr="003846E8">
              <w:rPr>
                <w:b/>
                <w:bCs/>
                <w:i/>
                <w:iCs/>
              </w:rPr>
              <w:t>ubthemes</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10410D32" w14:textId="2BA8DB55" w:rsidR="00B23884" w:rsidRPr="003846E8" w:rsidRDefault="00B23884" w:rsidP="00527F19">
            <w:pPr>
              <w:jc w:val="center"/>
              <w:rPr>
                <w:b/>
                <w:bCs/>
              </w:rPr>
            </w:pPr>
            <w:r w:rsidRPr="003846E8">
              <w:rPr>
                <w:b/>
                <w:bCs/>
              </w:rPr>
              <w:t>Me</w:t>
            </w:r>
            <w:r w:rsidR="00E108A0">
              <w:rPr>
                <w:b/>
                <w:bCs/>
              </w:rPr>
              <w:t>dian</w:t>
            </w:r>
          </w:p>
        </w:tc>
      </w:tr>
      <w:tr w:rsidR="00B23884" w:rsidRPr="00F640AB" w14:paraId="5BB66F11" w14:textId="77777777" w:rsidTr="003846E8">
        <w:trPr>
          <w:trHeight w:val="315"/>
        </w:trPr>
        <w:tc>
          <w:tcPr>
            <w:tcW w:w="0" w:type="auto"/>
            <w:tcBorders>
              <w:top w:val="single" w:sz="4" w:space="0" w:color="auto"/>
              <w:bottom w:val="nil"/>
            </w:tcBorders>
            <w:tcMar>
              <w:top w:w="30" w:type="dxa"/>
              <w:left w:w="45" w:type="dxa"/>
              <w:bottom w:w="30" w:type="dxa"/>
              <w:right w:w="45" w:type="dxa"/>
            </w:tcMar>
            <w:vAlign w:val="bottom"/>
          </w:tcPr>
          <w:p w14:paraId="69688B49" w14:textId="77777777" w:rsidR="00B23884" w:rsidRPr="00F640AB" w:rsidRDefault="00B23884" w:rsidP="00527F19">
            <w:pPr>
              <w:rPr>
                <w:b/>
                <w:bCs/>
              </w:rPr>
            </w:pPr>
            <w:r w:rsidRPr="00F640AB">
              <w:rPr>
                <w:b/>
                <w:bCs/>
              </w:rPr>
              <w:t xml:space="preserve">Interpersonal Development: </w:t>
            </w:r>
            <w:r w:rsidRPr="00F640AB">
              <w:t xml:space="preserve">Maintaining and understanding positive relationships; and Communicating effectively with others. </w:t>
            </w:r>
          </w:p>
        </w:tc>
        <w:tc>
          <w:tcPr>
            <w:tcW w:w="0" w:type="auto"/>
            <w:tcBorders>
              <w:top w:val="single" w:sz="4" w:space="0" w:color="auto"/>
              <w:bottom w:val="nil"/>
            </w:tcBorders>
            <w:tcMar>
              <w:top w:w="30" w:type="dxa"/>
              <w:left w:w="45" w:type="dxa"/>
              <w:bottom w:w="30" w:type="dxa"/>
              <w:right w:w="45" w:type="dxa"/>
            </w:tcMar>
            <w:vAlign w:val="center"/>
          </w:tcPr>
          <w:p w14:paraId="6AB471D1" w14:textId="6CCE6CD1" w:rsidR="00B23884" w:rsidRPr="00F640AB" w:rsidRDefault="00E108A0" w:rsidP="00527F19">
            <w:pPr>
              <w:jc w:val="center"/>
            </w:pPr>
            <w:r>
              <w:t>7</w:t>
            </w:r>
          </w:p>
        </w:tc>
      </w:tr>
      <w:tr w:rsidR="00B23884" w:rsidRPr="00F640AB" w14:paraId="1F9A511A" w14:textId="77777777" w:rsidTr="003846E8">
        <w:trPr>
          <w:trHeight w:val="315"/>
        </w:trPr>
        <w:tc>
          <w:tcPr>
            <w:tcW w:w="0" w:type="auto"/>
            <w:tcBorders>
              <w:top w:val="nil"/>
              <w:bottom w:val="nil"/>
            </w:tcBorders>
            <w:tcMar>
              <w:top w:w="30" w:type="dxa"/>
              <w:left w:w="45" w:type="dxa"/>
              <w:bottom w:w="30" w:type="dxa"/>
              <w:right w:w="45" w:type="dxa"/>
            </w:tcMar>
            <w:vAlign w:val="bottom"/>
          </w:tcPr>
          <w:p w14:paraId="00CFB7E5" w14:textId="77777777" w:rsidR="00B23884" w:rsidRPr="00F640AB" w:rsidRDefault="00B23884" w:rsidP="00527F19">
            <w:pPr>
              <w:ind w:left="720"/>
              <w:rPr>
                <w:b/>
                <w:bCs/>
              </w:rPr>
            </w:pPr>
            <w:r w:rsidRPr="00F640AB">
              <w:rPr>
                <w:b/>
                <w:bCs/>
                <w:i/>
                <w:iCs/>
              </w:rPr>
              <w:t xml:space="preserve">Maintaining and understanding positive relationships: </w:t>
            </w:r>
            <w:r w:rsidRPr="00F640AB">
              <w:rPr>
                <w:i/>
                <w:iCs/>
              </w:rPr>
              <w:t>Including conflict resolution, developing empathy and how to relate to others and teamwork.</w:t>
            </w:r>
          </w:p>
        </w:tc>
        <w:tc>
          <w:tcPr>
            <w:tcW w:w="0" w:type="auto"/>
            <w:tcBorders>
              <w:top w:val="nil"/>
              <w:bottom w:val="nil"/>
            </w:tcBorders>
            <w:tcMar>
              <w:top w:w="30" w:type="dxa"/>
              <w:left w:w="45" w:type="dxa"/>
              <w:bottom w:w="30" w:type="dxa"/>
              <w:right w:w="45" w:type="dxa"/>
            </w:tcMar>
            <w:vAlign w:val="center"/>
          </w:tcPr>
          <w:p w14:paraId="3BCE8211" w14:textId="4841DD08" w:rsidR="00B23884" w:rsidRPr="006278F6" w:rsidRDefault="00E108A0" w:rsidP="00527F19">
            <w:pPr>
              <w:jc w:val="center"/>
              <w:rPr>
                <w:i/>
                <w:iCs/>
              </w:rPr>
            </w:pPr>
            <w:r>
              <w:rPr>
                <w:i/>
                <w:iCs/>
              </w:rPr>
              <w:t>7</w:t>
            </w:r>
          </w:p>
        </w:tc>
      </w:tr>
      <w:tr w:rsidR="00B23884" w:rsidRPr="00F640AB" w14:paraId="41E68C7E" w14:textId="77777777" w:rsidTr="003846E8">
        <w:trPr>
          <w:trHeight w:val="315"/>
        </w:trPr>
        <w:tc>
          <w:tcPr>
            <w:tcW w:w="0" w:type="auto"/>
            <w:tcBorders>
              <w:top w:val="nil"/>
              <w:bottom w:val="single" w:sz="4" w:space="0" w:color="auto"/>
            </w:tcBorders>
            <w:tcMar>
              <w:top w:w="30" w:type="dxa"/>
              <w:left w:w="45" w:type="dxa"/>
              <w:bottom w:w="30" w:type="dxa"/>
              <w:right w:w="45" w:type="dxa"/>
            </w:tcMar>
            <w:vAlign w:val="bottom"/>
          </w:tcPr>
          <w:p w14:paraId="7E2624CA" w14:textId="77777777" w:rsidR="00B23884" w:rsidRPr="00F640AB" w:rsidRDefault="00B23884" w:rsidP="00527F19">
            <w:pPr>
              <w:ind w:left="720"/>
              <w:rPr>
                <w:b/>
                <w:bCs/>
              </w:rPr>
            </w:pPr>
            <w:r w:rsidRPr="00F640AB">
              <w:rPr>
                <w:b/>
                <w:bCs/>
                <w:i/>
                <w:iCs/>
              </w:rPr>
              <w:t xml:space="preserve">Communicating effectively with others: </w:t>
            </w:r>
            <w:r w:rsidRPr="00F640AB">
              <w:rPr>
                <w:i/>
                <w:iCs/>
              </w:rPr>
              <w:t>Formally and informally; one to one, in a group and to an audience. Listening skills.</w:t>
            </w:r>
          </w:p>
        </w:tc>
        <w:tc>
          <w:tcPr>
            <w:tcW w:w="0" w:type="auto"/>
            <w:tcBorders>
              <w:top w:val="nil"/>
              <w:bottom w:val="single" w:sz="4" w:space="0" w:color="auto"/>
            </w:tcBorders>
            <w:tcMar>
              <w:top w:w="30" w:type="dxa"/>
              <w:left w:w="45" w:type="dxa"/>
              <w:bottom w:w="30" w:type="dxa"/>
              <w:right w:w="45" w:type="dxa"/>
            </w:tcMar>
            <w:vAlign w:val="center"/>
          </w:tcPr>
          <w:p w14:paraId="185E4B20" w14:textId="1D6A7BDB" w:rsidR="00B23884" w:rsidRPr="006278F6" w:rsidRDefault="00E108A0" w:rsidP="00527F19">
            <w:pPr>
              <w:jc w:val="center"/>
              <w:rPr>
                <w:i/>
                <w:iCs/>
              </w:rPr>
            </w:pPr>
            <w:r>
              <w:rPr>
                <w:i/>
                <w:iCs/>
              </w:rPr>
              <w:t>7</w:t>
            </w:r>
          </w:p>
        </w:tc>
      </w:tr>
      <w:tr w:rsidR="00B23884" w:rsidRPr="00F640AB" w14:paraId="1581F04E" w14:textId="77777777" w:rsidTr="003846E8">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tcPr>
          <w:p w14:paraId="44A88854" w14:textId="77777777" w:rsidR="00B23884" w:rsidRPr="00F640AB" w:rsidRDefault="00B23884" w:rsidP="00527F19">
            <w:pPr>
              <w:rPr>
                <w:b/>
                <w:bCs/>
              </w:rPr>
            </w:pPr>
            <w:r w:rsidRPr="00F640AB">
              <w:rPr>
                <w:b/>
                <w:bCs/>
              </w:rPr>
              <w:t>Literacy:</w:t>
            </w:r>
            <w:r w:rsidRPr="00F640AB">
              <w:t xml:space="preserve"> Foundation skills in reading and writing as a means to access the wider curriculum.</w:t>
            </w:r>
          </w:p>
        </w:tc>
        <w:tc>
          <w:tcPr>
            <w:tcW w:w="0" w:type="auto"/>
            <w:tcBorders>
              <w:top w:val="single" w:sz="4" w:space="0" w:color="auto"/>
              <w:bottom w:val="single" w:sz="4" w:space="0" w:color="auto"/>
            </w:tcBorders>
            <w:tcMar>
              <w:top w:w="30" w:type="dxa"/>
              <w:left w:w="45" w:type="dxa"/>
              <w:bottom w:w="30" w:type="dxa"/>
              <w:right w:w="45" w:type="dxa"/>
            </w:tcMar>
            <w:vAlign w:val="center"/>
          </w:tcPr>
          <w:p w14:paraId="1082CE18" w14:textId="1A3AEDD8" w:rsidR="00B23884" w:rsidRPr="00F640AB" w:rsidRDefault="00E108A0" w:rsidP="00527F19">
            <w:pPr>
              <w:jc w:val="center"/>
            </w:pPr>
            <w:r>
              <w:t>7</w:t>
            </w:r>
          </w:p>
        </w:tc>
      </w:tr>
      <w:tr w:rsidR="00B23884" w:rsidRPr="00F640AB" w14:paraId="2590440C" w14:textId="77777777" w:rsidTr="003846E8">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tcPr>
          <w:p w14:paraId="34ECA199" w14:textId="77777777" w:rsidR="00B23884" w:rsidRPr="00F640AB" w:rsidRDefault="00B23884" w:rsidP="00527F19">
            <w:pPr>
              <w:rPr>
                <w:b/>
                <w:bCs/>
              </w:rPr>
            </w:pPr>
            <w:r w:rsidRPr="00F640AB">
              <w:rPr>
                <w:b/>
                <w:bCs/>
              </w:rPr>
              <w:t>Maths:</w:t>
            </w:r>
            <w:r w:rsidRPr="00F640AB">
              <w:t xml:space="preserve"> Foundation skills in maths, including number, space, shape and measure.</w:t>
            </w:r>
          </w:p>
        </w:tc>
        <w:tc>
          <w:tcPr>
            <w:tcW w:w="0" w:type="auto"/>
            <w:tcBorders>
              <w:top w:val="single" w:sz="4" w:space="0" w:color="auto"/>
              <w:bottom w:val="single" w:sz="4" w:space="0" w:color="auto"/>
            </w:tcBorders>
            <w:tcMar>
              <w:top w:w="30" w:type="dxa"/>
              <w:left w:w="45" w:type="dxa"/>
              <w:bottom w:w="30" w:type="dxa"/>
              <w:right w:w="45" w:type="dxa"/>
            </w:tcMar>
            <w:vAlign w:val="center"/>
          </w:tcPr>
          <w:p w14:paraId="75004C6F" w14:textId="52F91FE9" w:rsidR="00B23884" w:rsidRPr="00F640AB" w:rsidRDefault="00E108A0" w:rsidP="00527F19">
            <w:pPr>
              <w:jc w:val="center"/>
            </w:pPr>
            <w:r>
              <w:t>7</w:t>
            </w:r>
          </w:p>
        </w:tc>
      </w:tr>
      <w:tr w:rsidR="00B23884" w:rsidRPr="00F640AB" w14:paraId="64DA9EB0" w14:textId="77777777" w:rsidTr="003846E8">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2A8F5747" w14:textId="77777777" w:rsidR="00B23884" w:rsidRPr="00F640AB" w:rsidRDefault="00B23884" w:rsidP="00527F19">
            <w:r w:rsidRPr="00F640AB">
              <w:rPr>
                <w:b/>
                <w:bCs/>
              </w:rPr>
              <w:t xml:space="preserve">Creativity: </w:t>
            </w:r>
            <w:r w:rsidRPr="00F640AB">
              <w:t>Opportunities to make things and explore through practical activities, music, and arts.</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58140D3E" w14:textId="47D3F1C6" w:rsidR="00B23884" w:rsidRPr="00F640AB" w:rsidRDefault="00B23884" w:rsidP="00527F19">
            <w:pPr>
              <w:jc w:val="center"/>
            </w:pPr>
            <w:r w:rsidRPr="00F640AB">
              <w:t>6</w:t>
            </w:r>
          </w:p>
        </w:tc>
      </w:tr>
      <w:tr w:rsidR="00B23884" w:rsidRPr="00F640AB" w14:paraId="69A4F896" w14:textId="77777777" w:rsidTr="003846E8">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tcPr>
          <w:p w14:paraId="3206A7F2" w14:textId="77777777" w:rsidR="00B23884" w:rsidRPr="00F640AB" w:rsidRDefault="00B23884" w:rsidP="00527F19">
            <w:pPr>
              <w:rPr>
                <w:b/>
                <w:bCs/>
              </w:rPr>
            </w:pPr>
            <w:r w:rsidRPr="00F640AB">
              <w:rPr>
                <w:b/>
                <w:bCs/>
              </w:rPr>
              <w:t xml:space="preserve">Metacognition: </w:t>
            </w:r>
            <w:r w:rsidRPr="00F640AB">
              <w:t>Problem solving, critical thinking skills and learning how to learn.</w:t>
            </w:r>
          </w:p>
        </w:tc>
        <w:tc>
          <w:tcPr>
            <w:tcW w:w="0" w:type="auto"/>
            <w:tcBorders>
              <w:top w:val="single" w:sz="4" w:space="0" w:color="auto"/>
              <w:bottom w:val="single" w:sz="4" w:space="0" w:color="auto"/>
            </w:tcBorders>
            <w:tcMar>
              <w:top w:w="30" w:type="dxa"/>
              <w:left w:w="45" w:type="dxa"/>
              <w:bottom w:w="30" w:type="dxa"/>
              <w:right w:w="45" w:type="dxa"/>
            </w:tcMar>
            <w:vAlign w:val="center"/>
          </w:tcPr>
          <w:p w14:paraId="4465B8DE" w14:textId="1E5680D8" w:rsidR="00B23884" w:rsidRPr="00F640AB" w:rsidRDefault="00E108A0" w:rsidP="00527F19">
            <w:pPr>
              <w:jc w:val="center"/>
            </w:pPr>
            <w:r>
              <w:t>7</w:t>
            </w:r>
          </w:p>
        </w:tc>
      </w:tr>
      <w:tr w:rsidR="00B23884" w:rsidRPr="00F640AB" w14:paraId="37F9324B" w14:textId="77777777" w:rsidTr="003846E8">
        <w:trPr>
          <w:trHeight w:val="315"/>
        </w:trPr>
        <w:tc>
          <w:tcPr>
            <w:tcW w:w="0" w:type="auto"/>
            <w:tcBorders>
              <w:top w:val="single" w:sz="4" w:space="0" w:color="auto"/>
              <w:bottom w:val="nil"/>
            </w:tcBorders>
            <w:tcMar>
              <w:top w:w="30" w:type="dxa"/>
              <w:left w:w="45" w:type="dxa"/>
              <w:bottom w:w="30" w:type="dxa"/>
              <w:right w:w="45" w:type="dxa"/>
            </w:tcMar>
            <w:vAlign w:val="bottom"/>
            <w:hideMark/>
          </w:tcPr>
          <w:p w14:paraId="78E18461" w14:textId="77777777" w:rsidR="00B23884" w:rsidRPr="00F640AB" w:rsidRDefault="00B23884" w:rsidP="00527F19">
            <w:r w:rsidRPr="00F640AB">
              <w:rPr>
                <w:b/>
                <w:bCs/>
              </w:rPr>
              <w:t xml:space="preserve">Physical Health and Development: </w:t>
            </w:r>
            <w:r w:rsidRPr="00F640AB">
              <w:t>Motor skills and Keeping Healthy.</w:t>
            </w:r>
          </w:p>
        </w:tc>
        <w:tc>
          <w:tcPr>
            <w:tcW w:w="0" w:type="auto"/>
            <w:tcBorders>
              <w:top w:val="single" w:sz="4" w:space="0" w:color="auto"/>
              <w:bottom w:val="nil"/>
            </w:tcBorders>
            <w:tcMar>
              <w:top w:w="30" w:type="dxa"/>
              <w:left w:w="45" w:type="dxa"/>
              <w:bottom w:w="30" w:type="dxa"/>
              <w:right w:w="45" w:type="dxa"/>
            </w:tcMar>
            <w:vAlign w:val="center"/>
            <w:hideMark/>
          </w:tcPr>
          <w:p w14:paraId="7EA08109" w14:textId="4A607442" w:rsidR="00B23884" w:rsidRPr="00F640AB" w:rsidRDefault="00E108A0" w:rsidP="00527F19">
            <w:pPr>
              <w:jc w:val="center"/>
            </w:pPr>
            <w:r>
              <w:t>7</w:t>
            </w:r>
          </w:p>
        </w:tc>
      </w:tr>
      <w:tr w:rsidR="00B23884" w:rsidRPr="00F640AB" w14:paraId="0D5D49EB" w14:textId="77777777" w:rsidTr="003846E8">
        <w:trPr>
          <w:trHeight w:val="315"/>
        </w:trPr>
        <w:tc>
          <w:tcPr>
            <w:tcW w:w="0" w:type="auto"/>
            <w:tcBorders>
              <w:top w:val="nil"/>
              <w:bottom w:val="nil"/>
            </w:tcBorders>
            <w:tcMar>
              <w:top w:w="30" w:type="dxa"/>
              <w:left w:w="45" w:type="dxa"/>
              <w:bottom w:w="30" w:type="dxa"/>
              <w:right w:w="45" w:type="dxa"/>
            </w:tcMar>
            <w:vAlign w:val="bottom"/>
            <w:hideMark/>
          </w:tcPr>
          <w:p w14:paraId="6E0B4A60" w14:textId="77777777" w:rsidR="00B23884" w:rsidRPr="00F640AB" w:rsidRDefault="00B23884" w:rsidP="00527F19">
            <w:pPr>
              <w:ind w:left="720"/>
              <w:rPr>
                <w:i/>
                <w:iCs/>
              </w:rPr>
            </w:pPr>
            <w:r w:rsidRPr="00F640AB">
              <w:rPr>
                <w:b/>
                <w:bCs/>
                <w:i/>
                <w:iCs/>
              </w:rPr>
              <w:t xml:space="preserve">Motor Skills: </w:t>
            </w:r>
            <w:r w:rsidRPr="00F640AB">
              <w:rPr>
                <w:i/>
                <w:iCs/>
              </w:rPr>
              <w:t>Fine and gross</w:t>
            </w:r>
          </w:p>
        </w:tc>
        <w:tc>
          <w:tcPr>
            <w:tcW w:w="0" w:type="auto"/>
            <w:tcBorders>
              <w:top w:val="nil"/>
              <w:bottom w:val="nil"/>
            </w:tcBorders>
            <w:tcMar>
              <w:top w:w="30" w:type="dxa"/>
              <w:left w:w="45" w:type="dxa"/>
              <w:bottom w:w="30" w:type="dxa"/>
              <w:right w:w="45" w:type="dxa"/>
            </w:tcMar>
            <w:vAlign w:val="center"/>
            <w:hideMark/>
          </w:tcPr>
          <w:p w14:paraId="42312AA1" w14:textId="79B96225" w:rsidR="00B23884" w:rsidRPr="006278F6" w:rsidRDefault="00B23884" w:rsidP="00527F19">
            <w:pPr>
              <w:jc w:val="center"/>
              <w:rPr>
                <w:i/>
                <w:iCs/>
              </w:rPr>
            </w:pPr>
            <w:r w:rsidRPr="006278F6">
              <w:rPr>
                <w:i/>
                <w:iCs/>
              </w:rPr>
              <w:t>6</w:t>
            </w:r>
          </w:p>
        </w:tc>
      </w:tr>
      <w:tr w:rsidR="00B23884" w:rsidRPr="00F640AB" w14:paraId="5DEF36F8" w14:textId="77777777" w:rsidTr="003846E8">
        <w:trPr>
          <w:trHeight w:val="315"/>
        </w:trPr>
        <w:tc>
          <w:tcPr>
            <w:tcW w:w="0" w:type="auto"/>
            <w:tcBorders>
              <w:top w:val="nil"/>
              <w:bottom w:val="single" w:sz="4" w:space="0" w:color="auto"/>
            </w:tcBorders>
            <w:tcMar>
              <w:top w:w="30" w:type="dxa"/>
              <w:left w:w="45" w:type="dxa"/>
              <w:bottom w:w="30" w:type="dxa"/>
              <w:right w:w="45" w:type="dxa"/>
            </w:tcMar>
            <w:vAlign w:val="bottom"/>
            <w:hideMark/>
          </w:tcPr>
          <w:p w14:paraId="4EE97158" w14:textId="77777777" w:rsidR="00B23884" w:rsidRPr="00F640AB" w:rsidRDefault="00B23884" w:rsidP="00527F19">
            <w:pPr>
              <w:ind w:left="720"/>
              <w:rPr>
                <w:i/>
                <w:iCs/>
              </w:rPr>
            </w:pPr>
            <w:r w:rsidRPr="00F640AB">
              <w:rPr>
                <w:b/>
                <w:bCs/>
                <w:i/>
                <w:iCs/>
              </w:rPr>
              <w:t>Keeping Healthy:</w:t>
            </w:r>
            <w:r w:rsidRPr="00F640AB">
              <w:rPr>
                <w:i/>
                <w:iCs/>
              </w:rPr>
              <w:t xml:space="preserve"> Including healthy eating and exercise</w:t>
            </w:r>
          </w:p>
        </w:tc>
        <w:tc>
          <w:tcPr>
            <w:tcW w:w="0" w:type="auto"/>
            <w:tcBorders>
              <w:top w:val="nil"/>
              <w:bottom w:val="single" w:sz="4" w:space="0" w:color="auto"/>
            </w:tcBorders>
            <w:tcMar>
              <w:top w:w="30" w:type="dxa"/>
              <w:left w:w="45" w:type="dxa"/>
              <w:bottom w:w="30" w:type="dxa"/>
              <w:right w:w="45" w:type="dxa"/>
            </w:tcMar>
            <w:vAlign w:val="center"/>
            <w:hideMark/>
          </w:tcPr>
          <w:p w14:paraId="6CAE26EA" w14:textId="2F9C66EA" w:rsidR="00B23884" w:rsidRPr="006278F6" w:rsidRDefault="00E108A0" w:rsidP="00527F19">
            <w:pPr>
              <w:jc w:val="center"/>
              <w:rPr>
                <w:i/>
                <w:iCs/>
              </w:rPr>
            </w:pPr>
            <w:r>
              <w:rPr>
                <w:i/>
                <w:iCs/>
              </w:rPr>
              <w:t>6</w:t>
            </w:r>
          </w:p>
        </w:tc>
      </w:tr>
      <w:tr w:rsidR="00B23884" w:rsidRPr="00F640AB" w14:paraId="7140FB3D" w14:textId="77777777" w:rsidTr="003846E8">
        <w:trPr>
          <w:trHeight w:val="315"/>
        </w:trPr>
        <w:tc>
          <w:tcPr>
            <w:tcW w:w="0" w:type="auto"/>
            <w:tcBorders>
              <w:top w:val="single" w:sz="4" w:space="0" w:color="auto"/>
              <w:bottom w:val="nil"/>
            </w:tcBorders>
            <w:tcMar>
              <w:top w:w="30" w:type="dxa"/>
              <w:left w:w="45" w:type="dxa"/>
              <w:bottom w:w="30" w:type="dxa"/>
              <w:right w:w="45" w:type="dxa"/>
            </w:tcMar>
            <w:vAlign w:val="bottom"/>
          </w:tcPr>
          <w:p w14:paraId="3D1CA12F" w14:textId="77777777" w:rsidR="00B23884" w:rsidRPr="00F640AB" w:rsidRDefault="00B23884" w:rsidP="00527F19">
            <w:pPr>
              <w:rPr>
                <w:b/>
                <w:bCs/>
              </w:rPr>
            </w:pPr>
            <w:r w:rsidRPr="00F640AB">
              <w:rPr>
                <w:b/>
                <w:bCs/>
              </w:rPr>
              <w:t xml:space="preserve">Exploring personal interests: </w:t>
            </w:r>
            <w:r w:rsidRPr="00F640AB">
              <w:t>Opportunities to explore and excel in areas of personal interest.</w:t>
            </w:r>
          </w:p>
        </w:tc>
        <w:tc>
          <w:tcPr>
            <w:tcW w:w="0" w:type="auto"/>
            <w:tcBorders>
              <w:top w:val="single" w:sz="4" w:space="0" w:color="auto"/>
              <w:bottom w:val="nil"/>
            </w:tcBorders>
            <w:tcMar>
              <w:top w:w="30" w:type="dxa"/>
              <w:left w:w="45" w:type="dxa"/>
              <w:bottom w:w="30" w:type="dxa"/>
              <w:right w:w="45" w:type="dxa"/>
            </w:tcMar>
            <w:vAlign w:val="center"/>
          </w:tcPr>
          <w:p w14:paraId="0E6060CB" w14:textId="493A3406" w:rsidR="00B23884" w:rsidRPr="00F640AB" w:rsidRDefault="00E108A0" w:rsidP="00527F19">
            <w:pPr>
              <w:jc w:val="center"/>
            </w:pPr>
            <w:r>
              <w:t>7</w:t>
            </w:r>
          </w:p>
        </w:tc>
      </w:tr>
      <w:tr w:rsidR="00B23884" w:rsidRPr="00F640AB" w14:paraId="716BDFAB" w14:textId="77777777" w:rsidTr="003846E8">
        <w:trPr>
          <w:trHeight w:val="315"/>
        </w:trPr>
        <w:tc>
          <w:tcPr>
            <w:tcW w:w="0" w:type="auto"/>
            <w:tcBorders>
              <w:top w:val="single" w:sz="4" w:space="0" w:color="auto"/>
              <w:bottom w:val="nil"/>
            </w:tcBorders>
            <w:tcMar>
              <w:top w:w="30" w:type="dxa"/>
              <w:left w:w="45" w:type="dxa"/>
              <w:bottom w:w="30" w:type="dxa"/>
              <w:right w:w="45" w:type="dxa"/>
            </w:tcMar>
            <w:vAlign w:val="bottom"/>
            <w:hideMark/>
          </w:tcPr>
          <w:p w14:paraId="64F34221" w14:textId="77777777" w:rsidR="00B23884" w:rsidRPr="00F640AB" w:rsidRDefault="00B23884" w:rsidP="00527F19">
            <w:r w:rsidRPr="00F640AB">
              <w:rPr>
                <w:b/>
                <w:bCs/>
              </w:rPr>
              <w:t>Understanding the World:</w:t>
            </w:r>
            <w:r w:rsidRPr="00F640AB">
              <w:t xml:space="preserve"> At both a local and global level. People and animals; and the Material world.</w:t>
            </w:r>
          </w:p>
        </w:tc>
        <w:tc>
          <w:tcPr>
            <w:tcW w:w="0" w:type="auto"/>
            <w:tcBorders>
              <w:top w:val="single" w:sz="4" w:space="0" w:color="auto"/>
              <w:bottom w:val="nil"/>
            </w:tcBorders>
            <w:tcMar>
              <w:top w:w="30" w:type="dxa"/>
              <w:left w:w="45" w:type="dxa"/>
              <w:bottom w:w="30" w:type="dxa"/>
              <w:right w:w="45" w:type="dxa"/>
            </w:tcMar>
            <w:vAlign w:val="center"/>
            <w:hideMark/>
          </w:tcPr>
          <w:p w14:paraId="633CC646" w14:textId="3AFC9880" w:rsidR="00B23884" w:rsidRPr="00F640AB" w:rsidRDefault="00B23884" w:rsidP="00527F19">
            <w:pPr>
              <w:jc w:val="center"/>
            </w:pPr>
            <w:r w:rsidRPr="00F640AB">
              <w:t>6</w:t>
            </w:r>
          </w:p>
        </w:tc>
      </w:tr>
      <w:tr w:rsidR="00B23884" w:rsidRPr="00F640AB" w14:paraId="33ABEEA8" w14:textId="77777777" w:rsidTr="003846E8">
        <w:trPr>
          <w:trHeight w:val="315"/>
        </w:trPr>
        <w:tc>
          <w:tcPr>
            <w:tcW w:w="0" w:type="auto"/>
            <w:tcBorders>
              <w:top w:val="nil"/>
              <w:bottom w:val="nil"/>
            </w:tcBorders>
            <w:tcMar>
              <w:top w:w="30" w:type="dxa"/>
              <w:left w:w="45" w:type="dxa"/>
              <w:bottom w:w="30" w:type="dxa"/>
              <w:right w:w="45" w:type="dxa"/>
            </w:tcMar>
            <w:vAlign w:val="bottom"/>
            <w:hideMark/>
          </w:tcPr>
          <w:p w14:paraId="527099F5" w14:textId="77777777" w:rsidR="00B23884" w:rsidRPr="00F640AB" w:rsidRDefault="00B23884" w:rsidP="00527F19">
            <w:pPr>
              <w:ind w:left="720"/>
              <w:rPr>
                <w:i/>
                <w:iCs/>
              </w:rPr>
            </w:pPr>
            <w:r w:rsidRPr="00F640AB">
              <w:rPr>
                <w:b/>
                <w:bCs/>
                <w:i/>
                <w:iCs/>
              </w:rPr>
              <w:t xml:space="preserve">People and animals: </w:t>
            </w:r>
            <w:r w:rsidRPr="00F640AB">
              <w:rPr>
                <w:i/>
                <w:iCs/>
              </w:rPr>
              <w:t>Opportunities to understand communities, religions, and philosophies, as well as developing community relations. Understanding of people and animals through science and history.</w:t>
            </w:r>
          </w:p>
        </w:tc>
        <w:tc>
          <w:tcPr>
            <w:tcW w:w="0" w:type="auto"/>
            <w:tcBorders>
              <w:top w:val="nil"/>
              <w:bottom w:val="nil"/>
            </w:tcBorders>
            <w:tcMar>
              <w:top w:w="30" w:type="dxa"/>
              <w:left w:w="45" w:type="dxa"/>
              <w:bottom w:w="30" w:type="dxa"/>
              <w:right w:w="45" w:type="dxa"/>
            </w:tcMar>
            <w:vAlign w:val="center"/>
            <w:hideMark/>
          </w:tcPr>
          <w:p w14:paraId="44CF2924" w14:textId="6A3349E4" w:rsidR="00B23884" w:rsidRPr="006278F6" w:rsidRDefault="00B23884" w:rsidP="00527F19">
            <w:pPr>
              <w:jc w:val="center"/>
              <w:rPr>
                <w:i/>
                <w:iCs/>
              </w:rPr>
            </w:pPr>
            <w:r w:rsidRPr="006278F6">
              <w:rPr>
                <w:i/>
                <w:iCs/>
              </w:rPr>
              <w:t>6</w:t>
            </w:r>
          </w:p>
        </w:tc>
      </w:tr>
      <w:tr w:rsidR="00B23884" w:rsidRPr="00F640AB" w14:paraId="23964123" w14:textId="77777777" w:rsidTr="003846E8">
        <w:trPr>
          <w:trHeight w:val="315"/>
        </w:trPr>
        <w:tc>
          <w:tcPr>
            <w:tcW w:w="0" w:type="auto"/>
            <w:tcBorders>
              <w:top w:val="nil"/>
              <w:bottom w:val="single" w:sz="4" w:space="0" w:color="auto"/>
            </w:tcBorders>
            <w:tcMar>
              <w:top w:w="30" w:type="dxa"/>
              <w:left w:w="45" w:type="dxa"/>
              <w:bottom w:w="30" w:type="dxa"/>
              <w:right w:w="45" w:type="dxa"/>
            </w:tcMar>
            <w:vAlign w:val="bottom"/>
            <w:hideMark/>
          </w:tcPr>
          <w:p w14:paraId="65EF81BD" w14:textId="77777777" w:rsidR="00B23884" w:rsidRPr="00F640AB" w:rsidRDefault="00B23884" w:rsidP="00527F19">
            <w:pPr>
              <w:ind w:left="720"/>
            </w:pPr>
            <w:r w:rsidRPr="00F640AB">
              <w:rPr>
                <w:b/>
                <w:bCs/>
                <w:i/>
                <w:iCs/>
              </w:rPr>
              <w:t xml:space="preserve">Material world: </w:t>
            </w:r>
            <w:r w:rsidRPr="00F640AB">
              <w:rPr>
                <w:i/>
                <w:iCs/>
              </w:rPr>
              <w:t>Developing an in depth understanding through geography and science</w:t>
            </w:r>
            <w:r w:rsidRPr="00F640AB">
              <w:t>.</w:t>
            </w:r>
          </w:p>
        </w:tc>
        <w:tc>
          <w:tcPr>
            <w:tcW w:w="0" w:type="auto"/>
            <w:tcBorders>
              <w:top w:val="nil"/>
              <w:bottom w:val="single" w:sz="4" w:space="0" w:color="auto"/>
            </w:tcBorders>
            <w:tcMar>
              <w:top w:w="30" w:type="dxa"/>
              <w:left w:w="45" w:type="dxa"/>
              <w:bottom w:w="30" w:type="dxa"/>
              <w:right w:w="45" w:type="dxa"/>
            </w:tcMar>
            <w:vAlign w:val="center"/>
            <w:hideMark/>
          </w:tcPr>
          <w:p w14:paraId="30512047" w14:textId="434CE11F" w:rsidR="00B23884" w:rsidRPr="006278F6" w:rsidRDefault="00E108A0" w:rsidP="00527F19">
            <w:pPr>
              <w:jc w:val="center"/>
              <w:rPr>
                <w:i/>
                <w:iCs/>
              </w:rPr>
            </w:pPr>
            <w:r>
              <w:rPr>
                <w:i/>
                <w:iCs/>
              </w:rPr>
              <w:t>6</w:t>
            </w:r>
          </w:p>
        </w:tc>
      </w:tr>
      <w:tr w:rsidR="00B23884" w:rsidRPr="00F640AB" w14:paraId="539924D9" w14:textId="77777777" w:rsidTr="003846E8">
        <w:trPr>
          <w:trHeight w:val="315"/>
        </w:trPr>
        <w:tc>
          <w:tcPr>
            <w:tcW w:w="0" w:type="auto"/>
            <w:tcBorders>
              <w:top w:val="single" w:sz="4" w:space="0" w:color="auto"/>
              <w:bottom w:val="nil"/>
            </w:tcBorders>
            <w:tcMar>
              <w:top w:w="30" w:type="dxa"/>
              <w:left w:w="45" w:type="dxa"/>
              <w:bottom w:w="30" w:type="dxa"/>
              <w:right w:w="45" w:type="dxa"/>
            </w:tcMar>
            <w:vAlign w:val="bottom"/>
            <w:hideMark/>
          </w:tcPr>
          <w:p w14:paraId="564DA8BD" w14:textId="77777777" w:rsidR="00B23884" w:rsidRPr="00F640AB" w:rsidRDefault="00B23884" w:rsidP="00527F19">
            <w:r w:rsidRPr="00F640AB">
              <w:rPr>
                <w:b/>
                <w:bCs/>
              </w:rPr>
              <w:t xml:space="preserve">Intrapersonal development: </w:t>
            </w:r>
            <w:r w:rsidRPr="00F640AB">
              <w:t xml:space="preserve">Self-awareness and understanding identity; Self-esteem and confidence; Emotions; and Resilience. </w:t>
            </w:r>
          </w:p>
        </w:tc>
        <w:tc>
          <w:tcPr>
            <w:tcW w:w="0" w:type="auto"/>
            <w:tcBorders>
              <w:top w:val="single" w:sz="4" w:space="0" w:color="auto"/>
              <w:bottom w:val="nil"/>
            </w:tcBorders>
            <w:tcMar>
              <w:top w:w="30" w:type="dxa"/>
              <w:left w:w="45" w:type="dxa"/>
              <w:bottom w:w="30" w:type="dxa"/>
              <w:right w:w="45" w:type="dxa"/>
            </w:tcMar>
            <w:vAlign w:val="center"/>
            <w:hideMark/>
          </w:tcPr>
          <w:p w14:paraId="7C4F505F" w14:textId="7FD3F93A" w:rsidR="00B23884" w:rsidRPr="00F640AB" w:rsidRDefault="00B23884" w:rsidP="00527F19">
            <w:pPr>
              <w:jc w:val="center"/>
            </w:pPr>
            <w:r w:rsidRPr="00F640AB">
              <w:t>6</w:t>
            </w:r>
          </w:p>
        </w:tc>
      </w:tr>
      <w:tr w:rsidR="00B23884" w:rsidRPr="00F640AB" w14:paraId="582010F1" w14:textId="77777777" w:rsidTr="003846E8">
        <w:trPr>
          <w:trHeight w:val="315"/>
        </w:trPr>
        <w:tc>
          <w:tcPr>
            <w:tcW w:w="0" w:type="auto"/>
            <w:tcBorders>
              <w:top w:val="nil"/>
              <w:bottom w:val="nil"/>
            </w:tcBorders>
            <w:tcMar>
              <w:top w:w="30" w:type="dxa"/>
              <w:left w:w="45" w:type="dxa"/>
              <w:bottom w:w="30" w:type="dxa"/>
              <w:right w:w="45" w:type="dxa"/>
            </w:tcMar>
            <w:vAlign w:val="bottom"/>
            <w:hideMark/>
          </w:tcPr>
          <w:p w14:paraId="35278D46" w14:textId="77777777" w:rsidR="00B23884" w:rsidRPr="00F640AB" w:rsidRDefault="00B23884" w:rsidP="00527F19">
            <w:pPr>
              <w:ind w:left="720"/>
              <w:rPr>
                <w:b/>
                <w:bCs/>
                <w:i/>
                <w:iCs/>
              </w:rPr>
            </w:pPr>
            <w:r w:rsidRPr="00F640AB">
              <w:rPr>
                <w:b/>
                <w:bCs/>
                <w:i/>
                <w:iCs/>
              </w:rPr>
              <w:lastRenderedPageBreak/>
              <w:t>Self-esteem and confidence</w:t>
            </w:r>
          </w:p>
        </w:tc>
        <w:tc>
          <w:tcPr>
            <w:tcW w:w="0" w:type="auto"/>
            <w:tcBorders>
              <w:top w:val="nil"/>
              <w:bottom w:val="nil"/>
            </w:tcBorders>
            <w:tcMar>
              <w:top w:w="30" w:type="dxa"/>
              <w:left w:w="45" w:type="dxa"/>
              <w:bottom w:w="30" w:type="dxa"/>
              <w:right w:w="45" w:type="dxa"/>
            </w:tcMar>
            <w:vAlign w:val="center"/>
            <w:hideMark/>
          </w:tcPr>
          <w:p w14:paraId="4963743F" w14:textId="4F930561" w:rsidR="00B23884" w:rsidRPr="006278F6" w:rsidRDefault="00B23884" w:rsidP="00527F19">
            <w:pPr>
              <w:jc w:val="center"/>
              <w:rPr>
                <w:i/>
                <w:iCs/>
              </w:rPr>
            </w:pPr>
            <w:r w:rsidRPr="006278F6">
              <w:rPr>
                <w:i/>
                <w:iCs/>
              </w:rPr>
              <w:t>6</w:t>
            </w:r>
          </w:p>
        </w:tc>
      </w:tr>
      <w:tr w:rsidR="00B23884" w:rsidRPr="00F640AB" w14:paraId="5B4C7537" w14:textId="77777777" w:rsidTr="003846E8">
        <w:trPr>
          <w:trHeight w:val="315"/>
        </w:trPr>
        <w:tc>
          <w:tcPr>
            <w:tcW w:w="0" w:type="auto"/>
            <w:tcBorders>
              <w:top w:val="nil"/>
              <w:bottom w:val="nil"/>
            </w:tcBorders>
            <w:tcMar>
              <w:top w:w="30" w:type="dxa"/>
              <w:left w:w="45" w:type="dxa"/>
              <w:bottom w:w="30" w:type="dxa"/>
              <w:right w:w="45" w:type="dxa"/>
            </w:tcMar>
            <w:vAlign w:val="bottom"/>
            <w:hideMark/>
          </w:tcPr>
          <w:p w14:paraId="6136C91D" w14:textId="77777777" w:rsidR="00B23884" w:rsidRPr="00F640AB" w:rsidRDefault="00B23884" w:rsidP="00527F19">
            <w:pPr>
              <w:ind w:left="720"/>
            </w:pPr>
            <w:r w:rsidRPr="00F640AB">
              <w:rPr>
                <w:b/>
                <w:bCs/>
                <w:i/>
                <w:iCs/>
              </w:rPr>
              <w:t>Emotions:</w:t>
            </w:r>
            <w:r w:rsidRPr="00F640AB">
              <w:rPr>
                <w:b/>
                <w:bCs/>
              </w:rPr>
              <w:t xml:space="preserve"> </w:t>
            </w:r>
            <w:r w:rsidRPr="00F640AB">
              <w:t>Both recognition and management.</w:t>
            </w:r>
          </w:p>
        </w:tc>
        <w:tc>
          <w:tcPr>
            <w:tcW w:w="0" w:type="auto"/>
            <w:tcBorders>
              <w:top w:val="nil"/>
              <w:bottom w:val="nil"/>
            </w:tcBorders>
            <w:tcMar>
              <w:top w:w="30" w:type="dxa"/>
              <w:left w:w="45" w:type="dxa"/>
              <w:bottom w:w="30" w:type="dxa"/>
              <w:right w:w="45" w:type="dxa"/>
            </w:tcMar>
            <w:vAlign w:val="center"/>
            <w:hideMark/>
          </w:tcPr>
          <w:p w14:paraId="0DCE3607" w14:textId="4727D12B" w:rsidR="00B23884" w:rsidRPr="006278F6" w:rsidRDefault="00B23884" w:rsidP="00527F19">
            <w:pPr>
              <w:jc w:val="center"/>
              <w:rPr>
                <w:i/>
                <w:iCs/>
              </w:rPr>
            </w:pPr>
            <w:r w:rsidRPr="006278F6">
              <w:rPr>
                <w:i/>
                <w:iCs/>
              </w:rPr>
              <w:t>6</w:t>
            </w:r>
          </w:p>
        </w:tc>
      </w:tr>
      <w:tr w:rsidR="00B23884" w:rsidRPr="00F640AB" w14:paraId="2F5EEDD8" w14:textId="77777777" w:rsidTr="003846E8">
        <w:trPr>
          <w:trHeight w:val="315"/>
        </w:trPr>
        <w:tc>
          <w:tcPr>
            <w:tcW w:w="0" w:type="auto"/>
            <w:tcBorders>
              <w:top w:val="nil"/>
              <w:bottom w:val="nil"/>
            </w:tcBorders>
            <w:tcMar>
              <w:top w:w="30" w:type="dxa"/>
              <w:left w:w="45" w:type="dxa"/>
              <w:bottom w:w="30" w:type="dxa"/>
              <w:right w:w="45" w:type="dxa"/>
            </w:tcMar>
            <w:vAlign w:val="bottom"/>
          </w:tcPr>
          <w:p w14:paraId="1F39ACD4" w14:textId="77777777" w:rsidR="00B23884" w:rsidRPr="00F640AB" w:rsidRDefault="00B23884" w:rsidP="00527F19">
            <w:pPr>
              <w:ind w:left="720"/>
              <w:rPr>
                <w:b/>
                <w:bCs/>
                <w:i/>
                <w:iCs/>
              </w:rPr>
            </w:pPr>
            <w:r w:rsidRPr="00F640AB">
              <w:rPr>
                <w:b/>
                <w:bCs/>
                <w:i/>
                <w:iCs/>
              </w:rPr>
              <w:t>Resilience:</w:t>
            </w:r>
            <w:r w:rsidRPr="00F640AB">
              <w:rPr>
                <w:b/>
                <w:bCs/>
              </w:rPr>
              <w:t xml:space="preserve"> </w:t>
            </w:r>
            <w:r w:rsidRPr="00F640AB">
              <w:t>Both personal and academic.</w:t>
            </w:r>
          </w:p>
        </w:tc>
        <w:tc>
          <w:tcPr>
            <w:tcW w:w="0" w:type="auto"/>
            <w:tcBorders>
              <w:top w:val="nil"/>
              <w:bottom w:val="nil"/>
            </w:tcBorders>
            <w:tcMar>
              <w:top w:w="30" w:type="dxa"/>
              <w:left w:w="45" w:type="dxa"/>
              <w:bottom w:w="30" w:type="dxa"/>
              <w:right w:w="45" w:type="dxa"/>
            </w:tcMar>
            <w:vAlign w:val="center"/>
          </w:tcPr>
          <w:p w14:paraId="02A7FF6F" w14:textId="4E0F3B6F" w:rsidR="00B23884" w:rsidRPr="006278F6" w:rsidRDefault="00E108A0" w:rsidP="00527F19">
            <w:pPr>
              <w:jc w:val="center"/>
              <w:rPr>
                <w:i/>
                <w:iCs/>
              </w:rPr>
            </w:pPr>
            <w:r>
              <w:rPr>
                <w:i/>
                <w:iCs/>
              </w:rPr>
              <w:t>6</w:t>
            </w:r>
          </w:p>
        </w:tc>
      </w:tr>
      <w:tr w:rsidR="00B23884" w:rsidRPr="00F640AB" w14:paraId="7BCE147B" w14:textId="77777777" w:rsidTr="003846E8">
        <w:trPr>
          <w:trHeight w:val="315"/>
        </w:trPr>
        <w:tc>
          <w:tcPr>
            <w:tcW w:w="0" w:type="auto"/>
            <w:tcBorders>
              <w:top w:val="nil"/>
              <w:bottom w:val="single" w:sz="4" w:space="0" w:color="auto"/>
            </w:tcBorders>
            <w:tcMar>
              <w:top w:w="30" w:type="dxa"/>
              <w:left w:w="45" w:type="dxa"/>
              <w:bottom w:w="30" w:type="dxa"/>
              <w:right w:w="45" w:type="dxa"/>
            </w:tcMar>
            <w:vAlign w:val="bottom"/>
          </w:tcPr>
          <w:p w14:paraId="67D746A9" w14:textId="77777777" w:rsidR="00B23884" w:rsidRPr="00F640AB" w:rsidRDefault="00B23884" w:rsidP="00527F19">
            <w:pPr>
              <w:ind w:left="720"/>
              <w:rPr>
                <w:b/>
                <w:bCs/>
                <w:i/>
                <w:iCs/>
              </w:rPr>
            </w:pPr>
            <w:r w:rsidRPr="00F640AB">
              <w:rPr>
                <w:b/>
                <w:bCs/>
                <w:i/>
                <w:iCs/>
              </w:rPr>
              <w:t>Self-awareness and understanding identity</w:t>
            </w:r>
          </w:p>
        </w:tc>
        <w:tc>
          <w:tcPr>
            <w:tcW w:w="0" w:type="auto"/>
            <w:tcBorders>
              <w:top w:val="nil"/>
              <w:bottom w:val="single" w:sz="4" w:space="0" w:color="auto"/>
            </w:tcBorders>
            <w:tcMar>
              <w:top w:w="30" w:type="dxa"/>
              <w:left w:w="45" w:type="dxa"/>
              <w:bottom w:w="30" w:type="dxa"/>
              <w:right w:w="45" w:type="dxa"/>
            </w:tcMar>
            <w:vAlign w:val="center"/>
          </w:tcPr>
          <w:p w14:paraId="48BEB9BB" w14:textId="115B8CCA" w:rsidR="00B23884" w:rsidRPr="006278F6" w:rsidRDefault="00E108A0" w:rsidP="00527F19">
            <w:pPr>
              <w:jc w:val="center"/>
              <w:rPr>
                <w:i/>
                <w:iCs/>
              </w:rPr>
            </w:pPr>
            <w:r>
              <w:rPr>
                <w:i/>
                <w:iCs/>
              </w:rPr>
              <w:t>6</w:t>
            </w:r>
          </w:p>
        </w:tc>
      </w:tr>
    </w:tbl>
    <w:p w14:paraId="2716E8BF" w14:textId="75B890BF" w:rsidR="003846E8" w:rsidRDefault="003846E8">
      <w:pPr>
        <w:rPr>
          <w:rFonts w:eastAsiaTheme="majorEastAsia"/>
          <w:b/>
          <w:iCs/>
          <w:color w:val="000000" w:themeColor="text1"/>
          <w:kern w:val="2"/>
          <w:szCs w:val="32"/>
          <w:lang w:eastAsia="en-US"/>
          <w14:ligatures w14:val="standardContextual"/>
        </w:rPr>
      </w:pPr>
    </w:p>
    <w:p w14:paraId="456BAB09" w14:textId="77777777" w:rsidR="00262794" w:rsidRDefault="00262794">
      <w:pPr>
        <w:rPr>
          <w:rFonts w:eastAsiaTheme="majorEastAsia"/>
          <w:b/>
          <w:iCs/>
          <w:color w:val="000000" w:themeColor="text1"/>
          <w:kern w:val="2"/>
          <w:szCs w:val="32"/>
          <w:lang w:eastAsia="en-US"/>
          <w14:ligatures w14:val="standardContextual"/>
        </w:rPr>
      </w:pPr>
      <w:r>
        <w:br w:type="page"/>
      </w:r>
    </w:p>
    <w:p w14:paraId="147B5D74" w14:textId="0DFDB74D" w:rsidR="00755329" w:rsidRDefault="0057186F" w:rsidP="00841B28">
      <w:pPr>
        <w:pStyle w:val="APAHeading1"/>
      </w:pPr>
      <w:bookmarkStart w:id="70" w:name="_Toc176526572"/>
      <w:r>
        <w:lastRenderedPageBreak/>
        <w:t xml:space="preserve">Chapter </w:t>
      </w:r>
      <w:r w:rsidR="00073D96">
        <w:t>5</w:t>
      </w:r>
      <w:r>
        <w:t xml:space="preserve">. </w:t>
      </w:r>
      <w:r w:rsidR="00755329">
        <w:t>Discussion</w:t>
      </w:r>
      <w:bookmarkEnd w:id="70"/>
    </w:p>
    <w:p w14:paraId="36489D8B" w14:textId="5F378D4F" w:rsidR="0057186F" w:rsidRDefault="00073D96" w:rsidP="0057186F">
      <w:pPr>
        <w:pStyle w:val="APAHeading2"/>
      </w:pPr>
      <w:bookmarkStart w:id="71" w:name="_Toc176526573"/>
      <w:r>
        <w:t>5</w:t>
      </w:r>
      <w:r w:rsidR="0057186F">
        <w:t>.1. Introduction</w:t>
      </w:r>
      <w:bookmarkEnd w:id="71"/>
    </w:p>
    <w:p w14:paraId="38017506" w14:textId="1AB30713" w:rsidR="005C6B43" w:rsidRDefault="00021068" w:rsidP="00C87526">
      <w:pPr>
        <w:pStyle w:val="APANormal"/>
      </w:pPr>
      <w:r>
        <w:t xml:space="preserve">This research focuses on </w:t>
      </w:r>
      <w:r w:rsidR="00FE796C">
        <w:t xml:space="preserve">key areas of learning for primary school aged children. </w:t>
      </w:r>
      <w:r w:rsidR="00E06F12">
        <w:t xml:space="preserve">In this chapter, I will firstly discuss what my participants felt that the purpose of primary education should be and how this relates to the purpose of the current primary national curriculum. Secondly, I will </w:t>
      </w:r>
      <w:r w:rsidR="00850385">
        <w:t>explore, based on these purposes, what my participants believe children should be learning at primary school. I will then consider who and what these findings may impact on</w:t>
      </w:r>
      <w:r w:rsidR="00164E7C">
        <w:t>,</w:t>
      </w:r>
      <w:r w:rsidR="00C87526">
        <w:t xml:space="preserve"> </w:t>
      </w:r>
      <w:r w:rsidR="00413598">
        <w:t xml:space="preserve">and the strengths and limitations of this piece of research. Finally, I will discuss </w:t>
      </w:r>
      <w:r w:rsidR="00C87526">
        <w:t xml:space="preserve">the possible next steps in developing this research and applying the findings. </w:t>
      </w:r>
    </w:p>
    <w:p w14:paraId="21B5D0BC" w14:textId="77777777" w:rsidR="00C87526" w:rsidRPr="005C6B43" w:rsidRDefault="00C87526" w:rsidP="000725ED">
      <w:pPr>
        <w:spacing w:line="480" w:lineRule="auto"/>
        <w:rPr>
          <w:lang w:eastAsia="en-US"/>
        </w:rPr>
      </w:pPr>
    </w:p>
    <w:p w14:paraId="6CA96A10" w14:textId="17B37081" w:rsidR="00324AE4" w:rsidRDefault="00073D96" w:rsidP="000725ED">
      <w:pPr>
        <w:pStyle w:val="APAHeading2"/>
      </w:pPr>
      <w:bookmarkStart w:id="72" w:name="_Toc176526574"/>
      <w:r>
        <w:t>5</w:t>
      </w:r>
      <w:r w:rsidR="0057186F">
        <w:t xml:space="preserve">.2. </w:t>
      </w:r>
      <w:r w:rsidR="000223C6">
        <w:t xml:space="preserve">Research Question One: </w:t>
      </w:r>
      <w:r w:rsidR="00324AE4" w:rsidRPr="00874E04">
        <w:t>What do a sample of academics and professional psychologists working with primary school aged children in England believe that the purposes of primary education should be?</w:t>
      </w:r>
      <w:bookmarkEnd w:id="72"/>
    </w:p>
    <w:p w14:paraId="2DC72483" w14:textId="612311FB" w:rsidR="00185105" w:rsidRDefault="000223C6" w:rsidP="00185105">
      <w:pPr>
        <w:pStyle w:val="APANormal"/>
      </w:pPr>
      <w:r>
        <w:t>In response to my first research question, t</w:t>
      </w:r>
      <w:r w:rsidR="00185105">
        <w:t xml:space="preserve">hree themes were identified around participant’s views on </w:t>
      </w:r>
      <w:r w:rsidR="008C3F35">
        <w:t>what the purposes</w:t>
      </w:r>
      <w:r w:rsidR="00185105">
        <w:t xml:space="preserve"> of primary education</w:t>
      </w:r>
      <w:r w:rsidR="008C3F35">
        <w:t xml:space="preserve"> should be</w:t>
      </w:r>
      <w:r w:rsidR="00185105">
        <w:t>: to develop skills to support their own development and wellbeing; to support the acquisition of knowledge; and to develop skills needed to support and interact with society</w:t>
      </w:r>
      <w:r w:rsidR="008C3F35">
        <w:t xml:space="preserve"> (see Figure 3)</w:t>
      </w:r>
      <w:r w:rsidR="00185105">
        <w:t xml:space="preserve">. </w:t>
      </w:r>
      <w:r w:rsidR="00151FCC">
        <w:t>I have explored each theme below b</w:t>
      </w:r>
      <w:r w:rsidR="00C8541A">
        <w:t xml:space="preserve">y relating </w:t>
      </w:r>
      <w:r w:rsidR="0043528B">
        <w:t xml:space="preserve">the purposes identified to research </w:t>
      </w:r>
      <w:r w:rsidR="002C26B9">
        <w:t>to</w:t>
      </w:r>
      <w:r w:rsidR="0043528B">
        <w:t xml:space="preserve"> unpick the possible benefits and rationale behind each purpose. I have also critically compared these purposes to that of the current primary curriculum in England to explore how </w:t>
      </w:r>
      <w:r w:rsidR="00016566">
        <w:t>these relate to the structures currently in place. Finally, I have compared these purposes with those of primary aged curricul</w:t>
      </w:r>
      <w:r w:rsidR="00594FF5">
        <w:t>a</w:t>
      </w:r>
      <w:r w:rsidR="00016566">
        <w:t xml:space="preserve"> in other UK nations</w:t>
      </w:r>
      <w:r w:rsidR="001A4A66">
        <w:t xml:space="preserve"> and those suggested by other research in England. Whilst sharing many cultural similarities and values, the other countries of the UK have divergent </w:t>
      </w:r>
      <w:r w:rsidR="00594FF5">
        <w:t xml:space="preserve">curricula to that of </w:t>
      </w:r>
      <w:r w:rsidR="003320F9">
        <w:t>England</w:t>
      </w:r>
      <w:r w:rsidR="00594FF5">
        <w:t xml:space="preserve"> (</w:t>
      </w:r>
      <w:r w:rsidR="00AF4F24" w:rsidRPr="00BA34CC">
        <w:t>Sibieta &amp; Jerrim, 2021</w:t>
      </w:r>
      <w:r w:rsidR="00594FF5">
        <w:t xml:space="preserve">). It is interesting to reflect on how </w:t>
      </w:r>
      <w:r w:rsidR="00594FF5">
        <w:lastRenderedPageBreak/>
        <w:t xml:space="preserve">curricula with differing purposes may have worked for these countries and how the proposed purposes within this research align with their curricula. </w:t>
      </w:r>
    </w:p>
    <w:p w14:paraId="4BD07E1F" w14:textId="77777777" w:rsidR="00185105" w:rsidRDefault="00185105" w:rsidP="00185105">
      <w:pPr>
        <w:pStyle w:val="APANormal"/>
        <w:ind w:firstLine="0"/>
      </w:pPr>
    </w:p>
    <w:p w14:paraId="18833E83" w14:textId="5D37AB00" w:rsidR="00185105" w:rsidRDefault="00073D96" w:rsidP="00185105">
      <w:pPr>
        <w:pStyle w:val="APAHeading3"/>
      </w:pPr>
      <w:bookmarkStart w:id="73" w:name="_Toc176526575"/>
      <w:r>
        <w:t>5</w:t>
      </w:r>
      <w:r w:rsidR="007E43DA">
        <w:t xml:space="preserve">.2.1. </w:t>
      </w:r>
      <w:r w:rsidR="006450F1">
        <w:t xml:space="preserve">Theme 1: </w:t>
      </w:r>
      <w:r w:rsidR="00185105">
        <w:t>To Develop Skills to Support their own Development and Wellbeing</w:t>
      </w:r>
      <w:bookmarkEnd w:id="73"/>
    </w:p>
    <w:p w14:paraId="7E01D37F" w14:textId="2C0C7819" w:rsidR="00185105" w:rsidRDefault="00185105" w:rsidP="00185105">
      <w:pPr>
        <w:pStyle w:val="APANormal"/>
      </w:pPr>
      <w:r>
        <w:t xml:space="preserve">The first </w:t>
      </w:r>
      <w:r w:rsidR="009C085E">
        <w:t>purpose identified</w:t>
      </w:r>
      <w:r>
        <w:t xml:space="preserve"> included a subtheme </w:t>
      </w:r>
      <w:r w:rsidR="006450F1">
        <w:t xml:space="preserve">centred on </w:t>
      </w:r>
      <w:r>
        <w:t xml:space="preserve">wellbeing and character strengths, such as confidence, resilience, self-regulation, and self-awareness. </w:t>
      </w:r>
      <w:r w:rsidR="002C5352">
        <w:t xml:space="preserve">Understanding of self has been a frequent theme in the philosophy of education, as far back as the teachings of Socrates (Noddings, 2018). </w:t>
      </w:r>
      <w:r>
        <w:t xml:space="preserve">Some character strengths have been found to be associated with life-satisfaction and wellbeing, for example: gratitude, hope, zest, </w:t>
      </w:r>
      <w:r w:rsidR="00620898">
        <w:t>curiosity,</w:t>
      </w:r>
      <w:r>
        <w:t xml:space="preserve"> and love (Park &amp; Peterson, 2009). Support to develop such character strengths could help to counteract the rising incidence of poor wellbeing among children (The Children’s Society, 2023) discussed earlier in this thesis. Resilience, self-regulation, </w:t>
      </w:r>
      <w:r w:rsidR="00620898">
        <w:t>self-awareness,</w:t>
      </w:r>
      <w:r>
        <w:t xml:space="preserve"> and self-confidence can also promote positive wellbeing (</w:t>
      </w:r>
      <w:r>
        <w:rPr>
          <w:rFonts w:eastAsia="Times New Roman"/>
          <w:kern w:val="0"/>
          <w:lang w:eastAsia="en-GB"/>
          <w14:ligatures w14:val="none"/>
        </w:rPr>
        <w:t>Brown &amp; Shay, 2021; Cloninger, 2006</w:t>
      </w:r>
      <w:r>
        <w:t xml:space="preserve">; Noble &amp; McGrath, 2011), and can be enhanced through creative activities (Collard &amp; Looney, 2014), access to nature (Rocca, 2022) and positive relationships (Noble &amp; McGrath, 2011). Positive wellbeing in turn is associated with positive academic outcomes within primary education (Miller et al., 2013). The DfE (2013) state that the current primary curriculum in England should promote moral and mental wellbeing. </w:t>
      </w:r>
      <w:r w:rsidR="00522462">
        <w:t xml:space="preserve">Although wellbeing and </w:t>
      </w:r>
      <w:r w:rsidR="00C97E1D">
        <w:t>character</w:t>
      </w:r>
      <w:r w:rsidR="00522462">
        <w:t xml:space="preserve"> strengths</w:t>
      </w:r>
      <w:r w:rsidR="00686C6C">
        <w:t xml:space="preserve"> aren’t covered in the national curriculum, </w:t>
      </w:r>
      <w:r w:rsidR="004F6904">
        <w:t>separate</w:t>
      </w:r>
      <w:r w:rsidR="00F32710">
        <w:t xml:space="preserve"> </w:t>
      </w:r>
      <w:r w:rsidR="00620898">
        <w:t>relationships,</w:t>
      </w:r>
      <w:r>
        <w:t xml:space="preserve"> and health education guidance (DfE, 2019a) sets out a need for children to understand what is meant by good wellbeing, </w:t>
      </w:r>
      <w:r w:rsidR="000E0E8E">
        <w:t>and</w:t>
      </w:r>
      <w:r w:rsidR="00686C6C">
        <w:t xml:space="preserve"> </w:t>
      </w:r>
      <w:r w:rsidR="00F32710">
        <w:t>aims to promote the development of character strengths</w:t>
      </w:r>
      <w:r>
        <w:t xml:space="preserve">. </w:t>
      </w:r>
    </w:p>
    <w:p w14:paraId="2B013CEB" w14:textId="77777777" w:rsidR="00E94BA2" w:rsidRDefault="00E94BA2" w:rsidP="00185105">
      <w:pPr>
        <w:pStyle w:val="APANormal"/>
      </w:pPr>
    </w:p>
    <w:p w14:paraId="513225EA" w14:textId="0FAB510A" w:rsidR="00A613F7" w:rsidRDefault="005D7EDC" w:rsidP="00185105">
      <w:pPr>
        <w:pStyle w:val="APANormal"/>
        <w:rPr>
          <w:highlight w:val="yellow"/>
        </w:rPr>
      </w:pPr>
      <w:r w:rsidRPr="00810D3D">
        <w:rPr>
          <w:highlight w:val="yellow"/>
        </w:rPr>
        <w:t>Decisions around which character</w:t>
      </w:r>
      <w:r w:rsidR="00AD0699">
        <w:rPr>
          <w:highlight w:val="yellow"/>
        </w:rPr>
        <w:t>istics</w:t>
      </w:r>
      <w:r w:rsidRPr="00810D3D">
        <w:rPr>
          <w:highlight w:val="yellow"/>
        </w:rPr>
        <w:t xml:space="preserve"> to emphasise </w:t>
      </w:r>
      <w:r w:rsidR="00AD0699">
        <w:rPr>
          <w:highlight w:val="yellow"/>
        </w:rPr>
        <w:t>with</w:t>
      </w:r>
      <w:r w:rsidRPr="00810D3D">
        <w:rPr>
          <w:highlight w:val="yellow"/>
        </w:rPr>
        <w:t xml:space="preserve">in individuals have been criticised, and Banicki (2014) argues that </w:t>
      </w:r>
      <w:r w:rsidR="00C60F66" w:rsidRPr="00810D3D">
        <w:rPr>
          <w:highlight w:val="yellow"/>
        </w:rPr>
        <w:t xml:space="preserve">areas of personality that are promoted as </w:t>
      </w:r>
      <w:r w:rsidR="00D5329A" w:rsidRPr="00810D3D">
        <w:rPr>
          <w:highlight w:val="yellow"/>
        </w:rPr>
        <w:t xml:space="preserve">character strengths </w:t>
      </w:r>
      <w:r w:rsidRPr="00810D3D">
        <w:rPr>
          <w:highlight w:val="yellow"/>
        </w:rPr>
        <w:t xml:space="preserve">are </w:t>
      </w:r>
      <w:r w:rsidR="00D5329A" w:rsidRPr="00810D3D">
        <w:rPr>
          <w:highlight w:val="yellow"/>
        </w:rPr>
        <w:t>situated in Western cultural ideology</w:t>
      </w:r>
      <w:r w:rsidR="00F11C17" w:rsidRPr="00810D3D">
        <w:rPr>
          <w:highlight w:val="yellow"/>
        </w:rPr>
        <w:t>, despite claiming to be universal</w:t>
      </w:r>
      <w:r w:rsidRPr="00810D3D">
        <w:rPr>
          <w:highlight w:val="yellow"/>
        </w:rPr>
        <w:t xml:space="preserve">. Some </w:t>
      </w:r>
      <w:r w:rsidRPr="00810D3D">
        <w:rPr>
          <w:highlight w:val="yellow"/>
        </w:rPr>
        <w:lastRenderedPageBreak/>
        <w:t xml:space="preserve">may </w:t>
      </w:r>
      <w:r w:rsidR="00F11C17" w:rsidRPr="00810D3D">
        <w:rPr>
          <w:highlight w:val="yellow"/>
        </w:rPr>
        <w:t xml:space="preserve">feel that this isn’t a particular issue within </w:t>
      </w:r>
      <w:r w:rsidR="00C60F66" w:rsidRPr="00810D3D">
        <w:rPr>
          <w:highlight w:val="yellow"/>
        </w:rPr>
        <w:t xml:space="preserve">a Western educational system, however, </w:t>
      </w:r>
      <w:r w:rsidR="00024E7A" w:rsidRPr="00810D3D">
        <w:rPr>
          <w:highlight w:val="yellow"/>
        </w:rPr>
        <w:t xml:space="preserve">in a culturally diverse society, such as England, does this risk marginalising those from other backgrounds? </w:t>
      </w:r>
      <w:r w:rsidR="00814F2D" w:rsidRPr="00810D3D">
        <w:rPr>
          <w:highlight w:val="yellow"/>
        </w:rPr>
        <w:t>The idea of character strengths focuses on within</w:t>
      </w:r>
      <w:r w:rsidR="002C7E85" w:rsidRPr="00810D3D">
        <w:rPr>
          <w:highlight w:val="yellow"/>
        </w:rPr>
        <w:t>-</w:t>
      </w:r>
      <w:r w:rsidR="00814F2D" w:rsidRPr="00810D3D">
        <w:rPr>
          <w:highlight w:val="yellow"/>
        </w:rPr>
        <w:t xml:space="preserve">person traits, again this may be in </w:t>
      </w:r>
      <w:r w:rsidR="002C7E85" w:rsidRPr="00810D3D">
        <w:rPr>
          <w:highlight w:val="yellow"/>
        </w:rPr>
        <w:t>response</w:t>
      </w:r>
      <w:r w:rsidR="00814F2D" w:rsidRPr="00810D3D">
        <w:rPr>
          <w:highlight w:val="yellow"/>
        </w:rPr>
        <w:t xml:space="preserve"> to individualistic</w:t>
      </w:r>
      <w:r w:rsidR="00E52456" w:rsidRPr="00810D3D">
        <w:rPr>
          <w:highlight w:val="yellow"/>
        </w:rPr>
        <w:t>, Western ideologies</w:t>
      </w:r>
      <w:r w:rsidR="0002016A" w:rsidRPr="00810D3D">
        <w:rPr>
          <w:highlight w:val="yellow"/>
        </w:rPr>
        <w:t xml:space="preserve"> (Banicki, 2014)</w:t>
      </w:r>
      <w:r w:rsidR="00E52456" w:rsidRPr="00810D3D">
        <w:rPr>
          <w:highlight w:val="yellow"/>
        </w:rPr>
        <w:t xml:space="preserve">. </w:t>
      </w:r>
      <w:r w:rsidR="00036943" w:rsidRPr="008647A6">
        <w:rPr>
          <w:highlight w:val="green"/>
        </w:rPr>
        <w:t xml:space="preserve">I think that while </w:t>
      </w:r>
      <w:r w:rsidR="00B07E14" w:rsidRPr="008647A6">
        <w:rPr>
          <w:highlight w:val="green"/>
        </w:rPr>
        <w:t xml:space="preserve">this doesn’t mean that the idea of character strengths </w:t>
      </w:r>
      <w:r w:rsidR="003C19E1" w:rsidRPr="008647A6">
        <w:rPr>
          <w:highlight w:val="green"/>
        </w:rPr>
        <w:t>needs</w:t>
      </w:r>
      <w:r w:rsidR="00B07E14" w:rsidRPr="008647A6">
        <w:rPr>
          <w:highlight w:val="green"/>
        </w:rPr>
        <w:t xml:space="preserve"> to be completely dismissed, they do need to be approached with cultural sensitivity. </w:t>
      </w:r>
      <w:r w:rsidR="003C19E1" w:rsidRPr="008647A6">
        <w:rPr>
          <w:highlight w:val="green"/>
        </w:rPr>
        <w:t xml:space="preserve">This links back to the discussion around a more tailored and adaptable curriculum to meet the needs of different children. The </w:t>
      </w:r>
      <w:r w:rsidR="00B64002" w:rsidRPr="008647A6">
        <w:rPr>
          <w:highlight w:val="green"/>
        </w:rPr>
        <w:t xml:space="preserve">prescriptive nature of the national curriculum may limit opportunities for this at present. </w:t>
      </w:r>
      <w:r w:rsidR="002B2378" w:rsidRPr="008647A6">
        <w:rPr>
          <w:highlight w:val="green"/>
        </w:rPr>
        <w:t xml:space="preserve">The current national curriculum in England has been criticised for </w:t>
      </w:r>
      <w:r w:rsidR="00CB1D4C" w:rsidRPr="008647A6">
        <w:rPr>
          <w:highlight w:val="green"/>
        </w:rPr>
        <w:t>presenting a monocultural world view centred around those from a white, Anglican background (</w:t>
      </w:r>
      <w:r w:rsidR="005A0F76">
        <w:rPr>
          <w:highlight w:val="green"/>
        </w:rPr>
        <w:t>Moncrieffe et al., 2020</w:t>
      </w:r>
      <w:r w:rsidR="00CB1D4C" w:rsidRPr="008647A6">
        <w:rPr>
          <w:highlight w:val="green"/>
        </w:rPr>
        <w:t xml:space="preserve">). </w:t>
      </w:r>
      <w:r w:rsidR="00DA757D" w:rsidRPr="008647A6">
        <w:rPr>
          <w:highlight w:val="green"/>
        </w:rPr>
        <w:t xml:space="preserve">This conflicts with evidence showing that </w:t>
      </w:r>
      <w:r w:rsidR="006857C9" w:rsidRPr="008647A6">
        <w:rPr>
          <w:highlight w:val="green"/>
        </w:rPr>
        <w:t>students benefit academically from having their own experiences mirrored in their curriculum (</w:t>
      </w:r>
      <w:r w:rsidR="005A0F76">
        <w:rPr>
          <w:highlight w:val="green"/>
        </w:rPr>
        <w:t>Moncrieffe et al., 2020</w:t>
      </w:r>
      <w:r w:rsidR="006857C9" w:rsidRPr="008647A6">
        <w:rPr>
          <w:highlight w:val="green"/>
        </w:rPr>
        <w:t xml:space="preserve">), the current content of the curriculum therefore creating a potential disadvantage for some ethnic groups. </w:t>
      </w:r>
      <w:r w:rsidR="00D5573A" w:rsidRPr="008647A6">
        <w:rPr>
          <w:highlight w:val="green"/>
        </w:rPr>
        <w:t xml:space="preserve">In my own experience as a teacher, curriculum content based </w:t>
      </w:r>
      <w:r w:rsidR="00773569" w:rsidRPr="008647A6">
        <w:rPr>
          <w:highlight w:val="green"/>
        </w:rPr>
        <w:t>on non-Anglocentric cultures, has often felt tokenistic</w:t>
      </w:r>
      <w:r w:rsidR="006857C9" w:rsidRPr="008647A6">
        <w:rPr>
          <w:highlight w:val="green"/>
        </w:rPr>
        <w:t xml:space="preserve"> </w:t>
      </w:r>
      <w:r w:rsidR="00773569" w:rsidRPr="008647A6">
        <w:rPr>
          <w:highlight w:val="green"/>
        </w:rPr>
        <w:t xml:space="preserve">and </w:t>
      </w:r>
      <w:r w:rsidR="00A613F7" w:rsidRPr="008647A6">
        <w:rPr>
          <w:highlight w:val="green"/>
        </w:rPr>
        <w:t xml:space="preserve">I myself have not always had the experience or understanding of other cultures in order to effectively present such content. </w:t>
      </w:r>
    </w:p>
    <w:p w14:paraId="56203428" w14:textId="77777777" w:rsidR="00A613F7" w:rsidRDefault="00A613F7" w:rsidP="00185105">
      <w:pPr>
        <w:pStyle w:val="APANormal"/>
        <w:rPr>
          <w:highlight w:val="yellow"/>
        </w:rPr>
      </w:pPr>
    </w:p>
    <w:p w14:paraId="271B99E9" w14:textId="42572F3A" w:rsidR="00185105" w:rsidRDefault="00422B82" w:rsidP="00185105">
      <w:pPr>
        <w:pStyle w:val="APANormal"/>
      </w:pPr>
      <w:r w:rsidRPr="008647A6">
        <w:rPr>
          <w:highlight w:val="green"/>
        </w:rPr>
        <w:t xml:space="preserve">Moving back </w:t>
      </w:r>
      <w:r w:rsidR="006F795D" w:rsidRPr="008647A6">
        <w:rPr>
          <w:highlight w:val="green"/>
        </w:rPr>
        <w:t xml:space="preserve">to the debate around character strengths: </w:t>
      </w:r>
      <w:r w:rsidR="006F795D">
        <w:rPr>
          <w:highlight w:val="yellow"/>
        </w:rPr>
        <w:t>d</w:t>
      </w:r>
      <w:r w:rsidR="00E52456" w:rsidRPr="00810D3D">
        <w:rPr>
          <w:highlight w:val="yellow"/>
        </w:rPr>
        <w:t xml:space="preserve">oes focusing on individuals at this level ignore the impact of environment and experience which I personally also believe has a </w:t>
      </w:r>
      <w:r w:rsidR="002C7E85" w:rsidRPr="00810D3D">
        <w:rPr>
          <w:highlight w:val="yellow"/>
        </w:rPr>
        <w:t>significant impact on wellbeing?</w:t>
      </w:r>
      <w:r w:rsidR="00CA2B2D" w:rsidRPr="00810D3D">
        <w:rPr>
          <w:highlight w:val="yellow"/>
        </w:rPr>
        <w:t xml:space="preserve"> Or does it help us to proactively prepare individuals for an environment that we can’t always control?</w:t>
      </w:r>
      <w:r w:rsidR="00CE5482" w:rsidRPr="00810D3D">
        <w:rPr>
          <w:highlight w:val="yellow"/>
        </w:rPr>
        <w:t xml:space="preserve"> </w:t>
      </w:r>
      <w:r w:rsidR="006F795D">
        <w:rPr>
          <w:highlight w:val="yellow"/>
        </w:rPr>
        <w:t>I believe that t</w:t>
      </w:r>
      <w:r w:rsidR="00CE5482" w:rsidRPr="00810D3D">
        <w:rPr>
          <w:highlight w:val="yellow"/>
        </w:rPr>
        <w:t xml:space="preserve">here needs to be a balance between </w:t>
      </w:r>
      <w:r w:rsidR="00747722" w:rsidRPr="00810D3D">
        <w:rPr>
          <w:highlight w:val="yellow"/>
        </w:rPr>
        <w:t>preparing children for such an environment while also actively seeking to change that environment in a positive way.</w:t>
      </w:r>
      <w:r w:rsidR="00747722">
        <w:t xml:space="preserve"> </w:t>
      </w:r>
      <w:r w:rsidR="00CF14BC" w:rsidRPr="008647A6">
        <w:rPr>
          <w:highlight w:val="green"/>
        </w:rPr>
        <w:t xml:space="preserve">This relates back to the debate around education creating a </w:t>
      </w:r>
      <w:r w:rsidR="00793D00" w:rsidRPr="008647A6">
        <w:rPr>
          <w:highlight w:val="green"/>
        </w:rPr>
        <w:t>submissive, compliant population that serves the more powerful few (Bowles &amp; Gintis, 1976). Character strengths could be used as a tool to promote conformity</w:t>
      </w:r>
      <w:r w:rsidR="00B431DB" w:rsidRPr="008647A6">
        <w:rPr>
          <w:highlight w:val="green"/>
        </w:rPr>
        <w:t xml:space="preserve"> by focusing only on </w:t>
      </w:r>
      <w:r w:rsidR="00B431DB" w:rsidRPr="008647A6">
        <w:rPr>
          <w:highlight w:val="green"/>
        </w:rPr>
        <w:lastRenderedPageBreak/>
        <w:t>specific ‘strengths</w:t>
      </w:r>
      <w:r w:rsidR="000F34DB">
        <w:rPr>
          <w:highlight w:val="green"/>
        </w:rPr>
        <w:t>’</w:t>
      </w:r>
      <w:r w:rsidR="00B431DB" w:rsidRPr="008647A6">
        <w:rPr>
          <w:highlight w:val="green"/>
        </w:rPr>
        <w:t>. However, positive psychologists do encourage all</w:t>
      </w:r>
      <w:r w:rsidR="004C15FA" w:rsidRPr="008647A6">
        <w:rPr>
          <w:highlight w:val="green"/>
        </w:rPr>
        <w:t xml:space="preserve"> strengths to be built upon and developed, recognising that these will be different for different individuals</w:t>
      </w:r>
      <w:r w:rsidR="00FC2C33" w:rsidRPr="008647A6">
        <w:rPr>
          <w:highlight w:val="green"/>
        </w:rPr>
        <w:t xml:space="preserve"> (Park &amp; Peterson, 2009)</w:t>
      </w:r>
      <w:r w:rsidR="004C15FA" w:rsidRPr="008647A6">
        <w:rPr>
          <w:highlight w:val="green"/>
        </w:rPr>
        <w:t xml:space="preserve">. Although, it is still worth considering which areas are conceptualised as strengths and </w:t>
      </w:r>
      <w:r w:rsidR="00FC2C33" w:rsidRPr="008647A6">
        <w:rPr>
          <w:highlight w:val="green"/>
        </w:rPr>
        <w:t>what values these are based on.</w:t>
      </w:r>
      <w:r w:rsidR="00FC2C33">
        <w:t xml:space="preserve"> </w:t>
      </w:r>
    </w:p>
    <w:p w14:paraId="2C1B6017" w14:textId="77777777" w:rsidR="002C7E85" w:rsidRDefault="002C7E85" w:rsidP="00185105">
      <w:pPr>
        <w:pStyle w:val="APANormal"/>
      </w:pPr>
    </w:p>
    <w:p w14:paraId="68EC5356" w14:textId="25BBAB19" w:rsidR="00185105" w:rsidRDefault="00185105" w:rsidP="003567AF">
      <w:pPr>
        <w:pStyle w:val="APANormal"/>
      </w:pPr>
      <w:r>
        <w:t xml:space="preserve">The second subtheme identified </w:t>
      </w:r>
      <w:r w:rsidR="006450F1">
        <w:t>describes</w:t>
      </w:r>
      <w:r>
        <w:t xml:space="preserve"> supporting developmental outcomes including emotional, cognitive, language and physical skills to promote the development of the whole child. This aligns with the DfE (2013) purpose of ‘</w:t>
      </w:r>
      <w:r w:rsidRPr="009420C0">
        <w:rPr>
          <w:i/>
          <w:iCs/>
        </w:rPr>
        <w:t>promot[ing] the spiritual, moral, cultural, mental and physical development of pupils at the school and of society</w:t>
      </w:r>
      <w:r>
        <w:t>’. However, although this is an aim of the current primary curriculum, it can be argued that the current curriculum neglects the development of the whole child in favour of focusing on the acquisition of core academic skills (Boyle &amp; Bragg, 2006; Ogier</w:t>
      </w:r>
      <w:r w:rsidR="002406B5">
        <w:t>,</w:t>
      </w:r>
      <w:r>
        <w:t xml:space="preserve"> 2022). There is a stark contrast </w:t>
      </w:r>
      <w:r w:rsidR="007F16DC">
        <w:t>when children move from</w:t>
      </w:r>
      <w:r>
        <w:t xml:space="preserve"> the EYFS curriculum (DfE, 2023</w:t>
      </w:r>
      <w:r w:rsidR="00CE36F1">
        <w:t>c</w:t>
      </w:r>
      <w:r>
        <w:t>)</w:t>
      </w:r>
      <w:r w:rsidR="00AC7F37">
        <w:t>,</w:t>
      </w:r>
      <w:r>
        <w:t xml:space="preserve"> which has areas such as social and emotional and language development as central themes</w:t>
      </w:r>
      <w:r w:rsidR="00AC7F37">
        <w:t>,</w:t>
      </w:r>
      <w:r>
        <w:t xml:space="preserve"> to that of the primary curriculum (DfE, 2013). Even </w:t>
      </w:r>
      <w:r w:rsidR="00D929EE">
        <w:t>within</w:t>
      </w:r>
      <w:r>
        <w:t xml:space="preserve"> cognitive development, the intense focus on knowledge retention in the current curriculum may not aid the evolution of cognitive processes (Reay, 2017). </w:t>
      </w:r>
    </w:p>
    <w:p w14:paraId="59DAFC8D" w14:textId="77777777" w:rsidR="00BA2402" w:rsidRDefault="00BA2402" w:rsidP="00185105">
      <w:pPr>
        <w:pStyle w:val="APANormal"/>
      </w:pPr>
    </w:p>
    <w:p w14:paraId="30A5DB72" w14:textId="77777777" w:rsidR="00CD0796" w:rsidRDefault="003A35DC" w:rsidP="00CD0796">
      <w:pPr>
        <w:pStyle w:val="APANormal"/>
        <w:rPr>
          <w:highlight w:val="yellow"/>
        </w:rPr>
      </w:pPr>
      <w:r w:rsidRPr="00810D3D">
        <w:rPr>
          <w:highlight w:val="yellow"/>
        </w:rPr>
        <w:t>The idea of</w:t>
      </w:r>
      <w:r w:rsidR="00F00785" w:rsidRPr="00810D3D">
        <w:rPr>
          <w:highlight w:val="yellow"/>
        </w:rPr>
        <w:t xml:space="preserve"> developing the</w:t>
      </w:r>
      <w:r w:rsidRPr="00810D3D">
        <w:rPr>
          <w:highlight w:val="yellow"/>
        </w:rPr>
        <w:t xml:space="preserve"> </w:t>
      </w:r>
      <w:r w:rsidR="00F00785" w:rsidRPr="00810D3D">
        <w:rPr>
          <w:highlight w:val="yellow"/>
        </w:rPr>
        <w:t>‘</w:t>
      </w:r>
      <w:r w:rsidRPr="00810D3D">
        <w:rPr>
          <w:highlight w:val="yellow"/>
        </w:rPr>
        <w:t>whole child</w:t>
      </w:r>
      <w:r w:rsidR="00F00785" w:rsidRPr="00810D3D">
        <w:rPr>
          <w:highlight w:val="yellow"/>
        </w:rPr>
        <w:t>’ is vague and difficult to define.</w:t>
      </w:r>
      <w:r w:rsidRPr="00810D3D">
        <w:rPr>
          <w:highlight w:val="yellow"/>
        </w:rPr>
        <w:t xml:space="preserve"> Dewey </w:t>
      </w:r>
      <w:r w:rsidR="001C46A7" w:rsidRPr="00810D3D">
        <w:rPr>
          <w:highlight w:val="yellow"/>
        </w:rPr>
        <w:t xml:space="preserve">(1902) </w:t>
      </w:r>
      <w:r w:rsidR="00F00785" w:rsidRPr="00810D3D">
        <w:rPr>
          <w:highlight w:val="yellow"/>
        </w:rPr>
        <w:t xml:space="preserve">described </w:t>
      </w:r>
      <w:r w:rsidRPr="00810D3D">
        <w:rPr>
          <w:highlight w:val="yellow"/>
        </w:rPr>
        <w:t>education as synonymous with growth</w:t>
      </w:r>
      <w:r w:rsidR="00F00785" w:rsidRPr="00810D3D">
        <w:rPr>
          <w:highlight w:val="yellow"/>
        </w:rPr>
        <w:t xml:space="preserve">, and that the purpose of growth is </w:t>
      </w:r>
      <w:r w:rsidR="008C7696" w:rsidRPr="00810D3D">
        <w:rPr>
          <w:highlight w:val="yellow"/>
        </w:rPr>
        <w:t>more growth, in the same way that the purpose of life is more life</w:t>
      </w:r>
      <w:r w:rsidR="001C46A7" w:rsidRPr="00810D3D">
        <w:rPr>
          <w:highlight w:val="yellow"/>
        </w:rPr>
        <w:t xml:space="preserve">. </w:t>
      </w:r>
      <w:r w:rsidR="001F24E1" w:rsidRPr="00810D3D">
        <w:rPr>
          <w:highlight w:val="yellow"/>
        </w:rPr>
        <w:t>Whilst criticised by many for such ambiguity, Dewey</w:t>
      </w:r>
      <w:r w:rsidR="001C46A7" w:rsidRPr="00810D3D">
        <w:rPr>
          <w:highlight w:val="yellow"/>
        </w:rPr>
        <w:t xml:space="preserve"> (1902)</w:t>
      </w:r>
      <w:r w:rsidR="001F24E1" w:rsidRPr="00810D3D">
        <w:rPr>
          <w:highlight w:val="yellow"/>
        </w:rPr>
        <w:t xml:space="preserve"> was concerned that the purpose of education often became beyond the interest of the individual themselves and towards some greater good. Instead, he argued that education</w:t>
      </w:r>
      <w:r w:rsidR="00E57F9C" w:rsidRPr="00810D3D">
        <w:rPr>
          <w:highlight w:val="yellow"/>
        </w:rPr>
        <w:t xml:space="preserve"> should foster greater interest </w:t>
      </w:r>
      <w:r w:rsidR="00375BA1" w:rsidRPr="00810D3D">
        <w:rPr>
          <w:highlight w:val="yellow"/>
        </w:rPr>
        <w:t>and experience in an area, and ultimately in more personal growth</w:t>
      </w:r>
      <w:r w:rsidR="001C46A7" w:rsidRPr="00810D3D">
        <w:rPr>
          <w:highlight w:val="yellow"/>
        </w:rPr>
        <w:t xml:space="preserve">. </w:t>
      </w:r>
    </w:p>
    <w:p w14:paraId="4D460653" w14:textId="25E72C93" w:rsidR="00185105" w:rsidRPr="008647A6" w:rsidRDefault="00375BA1" w:rsidP="00CD0796">
      <w:pPr>
        <w:pStyle w:val="APANormal"/>
        <w:rPr>
          <w:highlight w:val="yellow"/>
        </w:rPr>
      </w:pPr>
      <w:r w:rsidRPr="00810D3D">
        <w:rPr>
          <w:highlight w:val="yellow"/>
        </w:rPr>
        <w:lastRenderedPageBreak/>
        <w:t>The whole child, and such ‘growth’ towards it</w:t>
      </w:r>
      <w:r w:rsidR="00C21258" w:rsidRPr="00810D3D">
        <w:rPr>
          <w:highlight w:val="yellow"/>
        </w:rPr>
        <w:t>s development, is a complex concept and will be</w:t>
      </w:r>
      <w:r w:rsidR="001F24E1" w:rsidRPr="00810D3D">
        <w:rPr>
          <w:highlight w:val="yellow"/>
        </w:rPr>
        <w:t xml:space="preserve"> </w:t>
      </w:r>
      <w:r w:rsidR="00C21258" w:rsidRPr="00810D3D">
        <w:rPr>
          <w:highlight w:val="yellow"/>
        </w:rPr>
        <w:t xml:space="preserve">highly dependable on the individual (Noddings, 2018). This </w:t>
      </w:r>
      <w:r w:rsidR="00C019F6" w:rsidRPr="00810D3D">
        <w:rPr>
          <w:highlight w:val="yellow"/>
        </w:rPr>
        <w:t xml:space="preserve">does, however, </w:t>
      </w:r>
      <w:r w:rsidR="00C21258" w:rsidRPr="00810D3D">
        <w:rPr>
          <w:highlight w:val="yellow"/>
        </w:rPr>
        <w:t xml:space="preserve">make it harder to define, teach and measure </w:t>
      </w:r>
      <w:r w:rsidR="00C019F6" w:rsidRPr="00810D3D">
        <w:rPr>
          <w:highlight w:val="yellow"/>
        </w:rPr>
        <w:t>within educational systems.</w:t>
      </w:r>
      <w:r w:rsidR="00C019F6">
        <w:t xml:space="preserve"> </w:t>
      </w:r>
      <w:r w:rsidR="009B4CBE" w:rsidRPr="008647A6">
        <w:rPr>
          <w:highlight w:val="green"/>
        </w:rPr>
        <w:t xml:space="preserve">This then becomes difficult to implement </w:t>
      </w:r>
      <w:r w:rsidR="00F74350" w:rsidRPr="008647A6">
        <w:rPr>
          <w:highlight w:val="green"/>
        </w:rPr>
        <w:t>within high-accountability educational systems, as is the case for the current national curriculum (</w:t>
      </w:r>
      <w:r w:rsidR="00B54532" w:rsidRPr="008647A6">
        <w:rPr>
          <w:highlight w:val="green"/>
        </w:rPr>
        <w:t>Noddings, 2018</w:t>
      </w:r>
      <w:r w:rsidR="00F74350" w:rsidRPr="008647A6">
        <w:rPr>
          <w:highlight w:val="green"/>
        </w:rPr>
        <w:t>). While such accountability is in place to raise standards of education and promote consistency, they also serve to limit the</w:t>
      </w:r>
      <w:r w:rsidR="0080017C" w:rsidRPr="008647A6">
        <w:rPr>
          <w:highlight w:val="green"/>
        </w:rPr>
        <w:t xml:space="preserve"> content of and the</w:t>
      </w:r>
      <w:r w:rsidR="00F74350" w:rsidRPr="008647A6">
        <w:rPr>
          <w:highlight w:val="green"/>
        </w:rPr>
        <w:t xml:space="preserve"> </w:t>
      </w:r>
      <w:r w:rsidR="0080017C" w:rsidRPr="008647A6">
        <w:rPr>
          <w:highlight w:val="green"/>
        </w:rPr>
        <w:t>pedological</w:t>
      </w:r>
      <w:r w:rsidR="00F74350" w:rsidRPr="008647A6">
        <w:rPr>
          <w:highlight w:val="green"/>
        </w:rPr>
        <w:t xml:space="preserve"> approaches available </w:t>
      </w:r>
      <w:r w:rsidR="0080017C" w:rsidRPr="008647A6">
        <w:rPr>
          <w:highlight w:val="green"/>
        </w:rPr>
        <w:t xml:space="preserve">to deliver the curriculum. </w:t>
      </w:r>
      <w:r w:rsidR="0012353A" w:rsidRPr="008647A6">
        <w:rPr>
          <w:highlight w:val="green"/>
        </w:rPr>
        <w:t xml:space="preserve">There is evidence that </w:t>
      </w:r>
      <w:r w:rsidR="00F96C48" w:rsidRPr="008647A6">
        <w:rPr>
          <w:highlight w:val="green"/>
        </w:rPr>
        <w:t xml:space="preserve">accountability associated with high stakes testing limits </w:t>
      </w:r>
      <w:r w:rsidR="00A31B70" w:rsidRPr="008647A6">
        <w:rPr>
          <w:highlight w:val="green"/>
        </w:rPr>
        <w:t>some types of learning including conceptual learning and creativity (</w:t>
      </w:r>
      <w:r w:rsidR="00B54532" w:rsidRPr="008647A6">
        <w:rPr>
          <w:highlight w:val="green"/>
        </w:rPr>
        <w:t>Sahlberg, 2008</w:t>
      </w:r>
      <w:r w:rsidR="00A31B70" w:rsidRPr="008647A6">
        <w:rPr>
          <w:highlight w:val="green"/>
        </w:rPr>
        <w:t>). In Finland, a country often praised for its successful education system (</w:t>
      </w:r>
      <w:r w:rsidR="00F00744" w:rsidRPr="008647A6">
        <w:rPr>
          <w:highlight w:val="green"/>
        </w:rPr>
        <w:t>Morgan, 2014</w:t>
      </w:r>
      <w:r w:rsidR="00A31B70" w:rsidRPr="008647A6">
        <w:rPr>
          <w:highlight w:val="green"/>
        </w:rPr>
        <w:t xml:space="preserve">), </w:t>
      </w:r>
      <w:r w:rsidR="00CC73C1" w:rsidRPr="008647A6">
        <w:rPr>
          <w:highlight w:val="green"/>
        </w:rPr>
        <w:t>greater collective responsibility</w:t>
      </w:r>
      <w:r w:rsidR="001255E8" w:rsidRPr="008647A6">
        <w:rPr>
          <w:highlight w:val="green"/>
        </w:rPr>
        <w:t xml:space="preserve"> and trust</w:t>
      </w:r>
      <w:r w:rsidR="00CC73C1" w:rsidRPr="008647A6">
        <w:rPr>
          <w:highlight w:val="green"/>
        </w:rPr>
        <w:t xml:space="preserve"> between schools and communities has </w:t>
      </w:r>
      <w:r w:rsidR="001255E8" w:rsidRPr="008647A6">
        <w:rPr>
          <w:highlight w:val="green"/>
        </w:rPr>
        <w:t>improved educational outcomes</w:t>
      </w:r>
      <w:r w:rsidR="00B54532" w:rsidRPr="008647A6">
        <w:rPr>
          <w:highlight w:val="green"/>
        </w:rPr>
        <w:t xml:space="preserve"> (Sahlberg, 2008).</w:t>
      </w:r>
    </w:p>
    <w:p w14:paraId="26AEB177" w14:textId="77777777" w:rsidR="003A35DC" w:rsidRDefault="003A35DC" w:rsidP="00185105">
      <w:pPr>
        <w:pStyle w:val="APANormal"/>
      </w:pPr>
    </w:p>
    <w:p w14:paraId="5B59091E" w14:textId="77777777" w:rsidR="00B074F7" w:rsidRDefault="00185105" w:rsidP="00185105">
      <w:pPr>
        <w:pStyle w:val="APANormal"/>
      </w:pPr>
      <w:r>
        <w:t xml:space="preserve">The final subtheme </w:t>
      </w:r>
      <w:r w:rsidR="00A500ED">
        <w:t xml:space="preserve">within this </w:t>
      </w:r>
      <w:r w:rsidR="002C1117">
        <w:t>area</w:t>
      </w:r>
      <w:r>
        <w:t xml:space="preserve"> relates to a purpose of primary education being around developing capacity for self-agency. Self-agency relates to the relationship between intentions and future actions, through conscious decision making (Pacherie, 2013). Manyukhina &amp; Wyse (2019) investigated learner agency across curricula in high performing OECD countries. They identified three curriculum types: knowledge-based, skills-oriented, and learner-centred. The English national curriculum was described as knowledge-based, with the acquisition of a high level of prescriptive knowledge a primary outcome, and a lack of focus on wider generic skills, </w:t>
      </w:r>
      <w:r w:rsidR="00620898">
        <w:t>values,</w:t>
      </w:r>
      <w:r>
        <w:t xml:space="preserve"> or attitudes. They found little focus on the child as an agent in their own learning or on learning processes. They argue that this lack of learner agency situates educators in a position of authority with the role of transmitting knowledge onto their students (Manyukhina &amp; Wyse, 2019). </w:t>
      </w:r>
    </w:p>
    <w:p w14:paraId="33999937" w14:textId="77777777" w:rsidR="00B074F7" w:rsidRDefault="00B074F7" w:rsidP="00185105">
      <w:pPr>
        <w:pStyle w:val="APANormal"/>
      </w:pPr>
    </w:p>
    <w:p w14:paraId="126D7034" w14:textId="080D2D13" w:rsidR="00185105" w:rsidRDefault="007B15EE" w:rsidP="00185105">
      <w:pPr>
        <w:pStyle w:val="APANormal"/>
      </w:pPr>
      <w:r w:rsidRPr="00810D3D">
        <w:rPr>
          <w:highlight w:val="yellow"/>
        </w:rPr>
        <w:lastRenderedPageBreak/>
        <w:t>Freire (1970) criticises this ‘banking concept of education’ where teachers are seen as the gatekeepers to information and hold an imbalance of power.</w:t>
      </w:r>
      <w:r>
        <w:t xml:space="preserve"> </w:t>
      </w:r>
      <w:r w:rsidR="00185105" w:rsidRPr="00810D3D">
        <w:rPr>
          <w:highlight w:val="yellow"/>
        </w:rPr>
        <w:t>The lack of curriculum content that is tailored to the child’s strengths, interests and experiences may lead them to not be able to find personal relevance in the curriculum, to feel unmotivated, and does not help to develop their sense of agency (Manyukhina &amp; Wyse, 2019).</w:t>
      </w:r>
      <w:r w:rsidR="00FD23DB" w:rsidRPr="00810D3D">
        <w:rPr>
          <w:highlight w:val="yellow"/>
        </w:rPr>
        <w:t xml:space="preserve"> Dewe</w:t>
      </w:r>
      <w:r w:rsidR="00926AFC" w:rsidRPr="00810D3D">
        <w:rPr>
          <w:highlight w:val="yellow"/>
        </w:rPr>
        <w:t>y (1902) also emphasises a need for education to be interesting and meaningful for children in order for it to be purposeful and support their development.</w:t>
      </w:r>
      <w:r w:rsidR="00926AFC">
        <w:t xml:space="preserve">  </w:t>
      </w:r>
      <w:r w:rsidR="00185105">
        <w:t xml:space="preserve"> </w:t>
      </w:r>
      <w:r w:rsidR="00CD0796" w:rsidRPr="008647A6">
        <w:rPr>
          <w:highlight w:val="green"/>
        </w:rPr>
        <w:t xml:space="preserve">While this contrasts with the </w:t>
      </w:r>
      <w:r w:rsidR="005B5B21" w:rsidRPr="008647A6">
        <w:rPr>
          <w:highlight w:val="green"/>
        </w:rPr>
        <w:t>ideas of Bruner (197</w:t>
      </w:r>
      <w:r w:rsidR="00923F65">
        <w:rPr>
          <w:highlight w:val="green"/>
        </w:rPr>
        <w:t>9</w:t>
      </w:r>
      <w:r w:rsidR="005B5B21" w:rsidRPr="008647A6">
        <w:rPr>
          <w:highlight w:val="green"/>
        </w:rPr>
        <w:t xml:space="preserve">) who argued that learning is intrinsically motivating in itself, research has consistently found learning to instead be supported by </w:t>
      </w:r>
      <w:r w:rsidR="00FB0ED8" w:rsidRPr="008647A6">
        <w:rPr>
          <w:highlight w:val="green"/>
        </w:rPr>
        <w:t>association with personal interests (</w:t>
      </w:r>
      <w:r w:rsidR="00923F65" w:rsidRPr="008D7C5B">
        <w:rPr>
          <w:rFonts w:eastAsia="Times New Roman"/>
          <w:kern w:val="0"/>
          <w:highlight w:val="green"/>
          <w:lang w:eastAsia="en-GB"/>
          <w14:ligatures w14:val="none"/>
        </w:rPr>
        <w:t>Assor et al., 2002; Hoyt-Oukada, 2003</w:t>
      </w:r>
      <w:r w:rsidR="00923F65">
        <w:rPr>
          <w:rFonts w:eastAsia="Times New Roman"/>
          <w:kern w:val="0"/>
          <w:highlight w:val="green"/>
          <w:lang w:eastAsia="en-GB"/>
          <w14:ligatures w14:val="none"/>
        </w:rPr>
        <w:t xml:space="preserve">; </w:t>
      </w:r>
      <w:r w:rsidR="00923F65" w:rsidRPr="008D7C5B">
        <w:rPr>
          <w:rFonts w:eastAsia="Times New Roman"/>
          <w:kern w:val="0"/>
          <w:highlight w:val="green"/>
          <w:lang w:eastAsia="en-GB"/>
          <w14:ligatures w14:val="none"/>
        </w:rPr>
        <w:t>Kirby, 2019</w:t>
      </w:r>
      <w:r w:rsidR="00FB0ED8" w:rsidRPr="008647A6">
        <w:rPr>
          <w:highlight w:val="green"/>
        </w:rPr>
        <w:t xml:space="preserve">). I wonder if the idea of learning being intrinsically motivating is more </w:t>
      </w:r>
      <w:r w:rsidR="00494B99" w:rsidRPr="008647A6">
        <w:rPr>
          <w:highlight w:val="green"/>
        </w:rPr>
        <w:t xml:space="preserve">relevant to those individuals who find it easy to succeed in learning. That being the opportunities for learning presented by their curriculum, which will likely be more suitable for some than others. </w:t>
      </w:r>
      <w:r w:rsidR="009E2407" w:rsidRPr="008647A6">
        <w:rPr>
          <w:highlight w:val="green"/>
        </w:rPr>
        <w:t>It may actually be the success within learning that is intrinsically motivating rather than the learning itself, and more challen</w:t>
      </w:r>
      <w:r w:rsidR="00040F3E" w:rsidRPr="008647A6">
        <w:rPr>
          <w:highlight w:val="green"/>
        </w:rPr>
        <w:t xml:space="preserve">ge in learning may instead lead to frustration. </w:t>
      </w:r>
      <w:r w:rsidR="00BB0973" w:rsidRPr="008647A6">
        <w:rPr>
          <w:highlight w:val="green"/>
        </w:rPr>
        <w:t xml:space="preserve">There is evidence that a balance between challenge and </w:t>
      </w:r>
      <w:r w:rsidR="00B074F7" w:rsidRPr="008647A6">
        <w:rPr>
          <w:highlight w:val="green"/>
        </w:rPr>
        <w:t>achievability</w:t>
      </w:r>
      <w:r w:rsidR="001C0329" w:rsidRPr="008647A6">
        <w:rPr>
          <w:highlight w:val="green"/>
        </w:rPr>
        <w:t xml:space="preserve"> promotes learning and positive affect towards learning in areas such as mathematics (Schwe</w:t>
      </w:r>
      <w:r w:rsidR="00B074F7" w:rsidRPr="008647A6">
        <w:rPr>
          <w:highlight w:val="green"/>
        </w:rPr>
        <w:t>inle et al., 20</w:t>
      </w:r>
      <w:r w:rsidR="00B34FD3">
        <w:rPr>
          <w:highlight w:val="green"/>
        </w:rPr>
        <w:t>06</w:t>
      </w:r>
      <w:r w:rsidR="00B074F7" w:rsidRPr="008647A6">
        <w:rPr>
          <w:highlight w:val="green"/>
        </w:rPr>
        <w:t>).</w:t>
      </w:r>
      <w:r w:rsidR="00B074F7">
        <w:t xml:space="preserve"> </w:t>
      </w:r>
    </w:p>
    <w:p w14:paraId="02B960D9" w14:textId="77777777" w:rsidR="0078479F" w:rsidRDefault="0078479F" w:rsidP="00185105">
      <w:pPr>
        <w:pStyle w:val="APANormal"/>
      </w:pPr>
    </w:p>
    <w:p w14:paraId="2FF8DA03" w14:textId="36A8DA47" w:rsidR="00291C69" w:rsidRDefault="00073D96" w:rsidP="00291C69">
      <w:pPr>
        <w:pStyle w:val="APAHeading3"/>
      </w:pPr>
      <w:bookmarkStart w:id="74" w:name="_Toc176526576"/>
      <w:r>
        <w:t>5</w:t>
      </w:r>
      <w:r w:rsidR="007E43DA">
        <w:t>.2.2.</w:t>
      </w:r>
      <w:r w:rsidR="009D7B71">
        <w:t xml:space="preserve"> Theme 2:</w:t>
      </w:r>
      <w:r w:rsidR="007E43DA">
        <w:t xml:space="preserve"> </w:t>
      </w:r>
      <w:r w:rsidR="00291C69">
        <w:t>To Support the Acquisition of Knowledge</w:t>
      </w:r>
      <w:bookmarkEnd w:id="74"/>
    </w:p>
    <w:p w14:paraId="78D076D5" w14:textId="075F522A" w:rsidR="00291C69" w:rsidRDefault="00291C69" w:rsidP="00291C69">
      <w:pPr>
        <w:pStyle w:val="APANormal"/>
      </w:pPr>
      <w:r>
        <w:t xml:space="preserve">The second theme </w:t>
      </w:r>
      <w:r w:rsidR="002C1117">
        <w:t xml:space="preserve">that </w:t>
      </w:r>
      <w:r w:rsidR="009D7B71">
        <w:t xml:space="preserve">was </w:t>
      </w:r>
      <w:r>
        <w:t>identified as a desired purpose of primary education was to support the acquisition of knowledge. This theme is more in line with the structure and purpose of the current English primary national curriculum which is heavily knowledge based (Manyukhina &amp; Wyse, 2019). Elements of this theme could relate to preparation for adulthood and contributing to society as described in the theme: ‘</w:t>
      </w:r>
      <w:r w:rsidRPr="00B20179">
        <w:rPr>
          <w:rFonts w:eastAsia="Times New Roman"/>
        </w:rPr>
        <w:t>To Develop Skills Needed to Support and Interact with Society’</w:t>
      </w:r>
      <w:r>
        <w:t xml:space="preserve">. Some responses specifically related to this for example </w:t>
      </w:r>
      <w:r>
        <w:lastRenderedPageBreak/>
        <w:t>‘</w:t>
      </w:r>
      <w:r w:rsidRPr="00B20179">
        <w:rPr>
          <w:i/>
          <w:iCs/>
        </w:rPr>
        <w:t>to teach children the academic skills they need to be part of society</w:t>
      </w:r>
      <w:r>
        <w:t xml:space="preserve">’ (Response 4, see Appendix </w:t>
      </w:r>
      <w:r w:rsidR="008044B9">
        <w:t>E</w:t>
      </w:r>
      <w:r>
        <w:t xml:space="preserve">). However, many did not explicitly explain why the acquisition of knowledge and academic skills are important. This is one of the limitations of a free response questionnaire rather than a more interactive data collection method such as an interview or focus group where participant’s responses could be explored further. As well as to prepare for adulthood, the acquisition of knowledge can help children to understand their world better (Lingard et al., 2008) and make informed choices (Siegler, 1991); </w:t>
      </w:r>
      <w:r w:rsidR="00644815">
        <w:t>and</w:t>
      </w:r>
      <w:r>
        <w:t xml:space="preserve"> </w:t>
      </w:r>
      <w:r w:rsidR="00F07B3B">
        <w:t>can</w:t>
      </w:r>
      <w:r>
        <w:t xml:space="preserve"> spark interest, </w:t>
      </w:r>
      <w:r w:rsidR="00620898">
        <w:t>enjoyment,</w:t>
      </w:r>
      <w:r>
        <w:t xml:space="preserve"> and curiosity (Wade &amp; Kidd, 2019). </w:t>
      </w:r>
    </w:p>
    <w:p w14:paraId="706BD019" w14:textId="77777777" w:rsidR="00291C69" w:rsidRDefault="00291C69" w:rsidP="00291C69">
      <w:pPr>
        <w:pStyle w:val="APANormal"/>
      </w:pPr>
    </w:p>
    <w:p w14:paraId="74AEBC59" w14:textId="77777777" w:rsidR="00D529CC" w:rsidRDefault="00291C69" w:rsidP="00D529CC">
      <w:pPr>
        <w:pStyle w:val="APANormal"/>
      </w:pPr>
      <w:r>
        <w:t xml:space="preserve">This theme was made up of two subthemes: the first subtheme was around the acquisition of specific academic knowledge </w:t>
      </w:r>
      <w:r w:rsidR="008D6605">
        <w:t>in</w:t>
      </w:r>
      <w:r>
        <w:t xml:space="preserve"> </w:t>
      </w:r>
      <w:r w:rsidR="002C1117">
        <w:t xml:space="preserve">areas </w:t>
      </w:r>
      <w:r>
        <w:t xml:space="preserve">such as literacy, maths, science, history, and geography. The second is around general skills that support learning across a range of subjects and situations, such as problem solving, </w:t>
      </w:r>
      <w:r w:rsidR="00620898">
        <w:t>questioning,</w:t>
      </w:r>
      <w:r>
        <w:t xml:space="preserve"> and monitoring of own learning. Cattel (1963) describes two types of intelligence: crystallised and fluid. Crystallised intelligence relates to specific acquired knowledge, whereas fluid intelligence describes the related supporting processes (Cattel, 1963).</w:t>
      </w:r>
      <w:r w:rsidR="00D529CC">
        <w:t xml:space="preserve"> Cattel’s (1987) Investment Theory suggests that fluid intelligence supports the development of crystallised intelligence over time and supporting evidence has been found for this process in learning of children (Thorsen et al., 2014). </w:t>
      </w:r>
      <w:r w:rsidR="00D529CC" w:rsidRPr="00394F63">
        <w:rPr>
          <w:highlight w:val="yellow"/>
        </w:rPr>
        <w:t>The current national curriculum focuses on instructional learning of specific knowledge (Manyukhina &amp; Wyse, 2019) and could be argued to neglect these more general learning skills. However, others argue that teaching of domain specific knowledge is highly effective and that instructional strategies should be promoted (Tricot &amp; Sweller, 2014); it is likely that both types of learning have their advantages (Siegler, 1991).</w:t>
      </w:r>
      <w:r w:rsidR="00D529CC">
        <w:t xml:space="preserve"> </w:t>
      </w:r>
    </w:p>
    <w:p w14:paraId="061DA80E" w14:textId="77777777" w:rsidR="00D529CC" w:rsidRDefault="00D529CC" w:rsidP="00291C69">
      <w:pPr>
        <w:pStyle w:val="APANormal"/>
      </w:pPr>
    </w:p>
    <w:p w14:paraId="5D7465BB" w14:textId="2B9FAE8E" w:rsidR="00234BE1" w:rsidRDefault="00291C69" w:rsidP="00291C69">
      <w:pPr>
        <w:pStyle w:val="APANormal"/>
        <w:rPr>
          <w:highlight w:val="yellow"/>
        </w:rPr>
      </w:pPr>
      <w:r>
        <w:lastRenderedPageBreak/>
        <w:t xml:space="preserve"> </w:t>
      </w:r>
      <w:r w:rsidR="000B77BB" w:rsidRPr="00810D3D">
        <w:rPr>
          <w:highlight w:val="yellow"/>
        </w:rPr>
        <w:t xml:space="preserve">Intelligence is often conceptualised as </w:t>
      </w:r>
      <w:r w:rsidR="007C0DE8" w:rsidRPr="00810D3D">
        <w:rPr>
          <w:highlight w:val="yellow"/>
        </w:rPr>
        <w:t xml:space="preserve">a fixed inherent quality that </w:t>
      </w:r>
      <w:r w:rsidR="00C72EDD" w:rsidRPr="00810D3D">
        <w:rPr>
          <w:highlight w:val="yellow"/>
        </w:rPr>
        <w:t>can be accurately measured;</w:t>
      </w:r>
      <w:r w:rsidR="009A23BB" w:rsidRPr="00810D3D">
        <w:rPr>
          <w:highlight w:val="yellow"/>
        </w:rPr>
        <w:t xml:space="preserve"> however</w:t>
      </w:r>
      <w:r w:rsidR="00C72EDD" w:rsidRPr="00810D3D">
        <w:rPr>
          <w:highlight w:val="yellow"/>
        </w:rPr>
        <w:t>,</w:t>
      </w:r>
      <w:r w:rsidR="009A23BB" w:rsidRPr="00810D3D">
        <w:rPr>
          <w:highlight w:val="yellow"/>
        </w:rPr>
        <w:t xml:space="preserve"> </w:t>
      </w:r>
      <w:r w:rsidR="00BC530C" w:rsidRPr="00810D3D">
        <w:rPr>
          <w:highlight w:val="yellow"/>
        </w:rPr>
        <w:t xml:space="preserve">this presents as a </w:t>
      </w:r>
      <w:r w:rsidR="004F0171" w:rsidRPr="00810D3D">
        <w:rPr>
          <w:highlight w:val="yellow"/>
        </w:rPr>
        <w:t>contentious</w:t>
      </w:r>
      <w:r w:rsidR="00BC530C" w:rsidRPr="00810D3D">
        <w:rPr>
          <w:highlight w:val="yellow"/>
        </w:rPr>
        <w:t xml:space="preserve"> area of debate (Schlinger, 2003). </w:t>
      </w:r>
      <w:r w:rsidR="009A23BB" w:rsidRPr="00810D3D">
        <w:rPr>
          <w:highlight w:val="yellow"/>
        </w:rPr>
        <w:t xml:space="preserve"> </w:t>
      </w:r>
      <w:r w:rsidR="004F0171" w:rsidRPr="00810D3D">
        <w:rPr>
          <w:highlight w:val="yellow"/>
        </w:rPr>
        <w:t>In my own view</w:t>
      </w:r>
      <w:r w:rsidR="00C72EDD" w:rsidRPr="00810D3D">
        <w:rPr>
          <w:highlight w:val="yellow"/>
        </w:rPr>
        <w:t xml:space="preserve">, our understanding of intelligence is often determined </w:t>
      </w:r>
      <w:r w:rsidR="009D0195" w:rsidRPr="00810D3D">
        <w:rPr>
          <w:highlight w:val="yellow"/>
        </w:rPr>
        <w:t xml:space="preserve">around individual educational </w:t>
      </w:r>
      <w:r w:rsidR="000260F7" w:rsidRPr="00810D3D">
        <w:rPr>
          <w:highlight w:val="yellow"/>
        </w:rPr>
        <w:t>success,</w:t>
      </w:r>
      <w:r w:rsidR="009D0195" w:rsidRPr="00810D3D">
        <w:rPr>
          <w:highlight w:val="yellow"/>
        </w:rPr>
        <w:t xml:space="preserve"> and this largely depends on what we are teaching within our education systems and how this is measured.</w:t>
      </w:r>
      <w:r w:rsidR="00DE7C66">
        <w:rPr>
          <w:highlight w:val="yellow"/>
        </w:rPr>
        <w:t xml:space="preserve"> </w:t>
      </w:r>
      <w:r w:rsidR="00A57902" w:rsidRPr="008647A6">
        <w:rPr>
          <w:highlight w:val="green"/>
        </w:rPr>
        <w:t>I believe that the concept of intelligence is socially constructed and high</w:t>
      </w:r>
      <w:r w:rsidR="00202EC4" w:rsidRPr="008647A6">
        <w:rPr>
          <w:highlight w:val="green"/>
        </w:rPr>
        <w:t xml:space="preserve">ly correlated with educational outcomes in areas which are also socially constructed dependent on the values of a specific society. </w:t>
      </w:r>
      <w:r w:rsidR="00E658E3">
        <w:rPr>
          <w:highlight w:val="green"/>
        </w:rPr>
        <w:t xml:space="preserve">This concept has been used in the past to </w:t>
      </w:r>
      <w:r w:rsidR="00FC47AD">
        <w:rPr>
          <w:highlight w:val="green"/>
        </w:rPr>
        <w:t>justify</w:t>
      </w:r>
      <w:r w:rsidR="00E658E3">
        <w:rPr>
          <w:highlight w:val="green"/>
        </w:rPr>
        <w:t xml:space="preserve"> social inequality in society (</w:t>
      </w:r>
      <w:r w:rsidR="00FC47AD">
        <w:rPr>
          <w:highlight w:val="green"/>
        </w:rPr>
        <w:t>Chitty, 2007</w:t>
      </w:r>
      <w:r w:rsidR="00E658E3">
        <w:rPr>
          <w:highlight w:val="green"/>
        </w:rPr>
        <w:t xml:space="preserve">). </w:t>
      </w:r>
      <w:r w:rsidR="000260F7" w:rsidRPr="00810D3D">
        <w:rPr>
          <w:highlight w:val="yellow"/>
        </w:rPr>
        <w:t>As a result of this</w:t>
      </w:r>
      <w:r w:rsidR="00D529CC" w:rsidRPr="00810D3D">
        <w:rPr>
          <w:highlight w:val="yellow"/>
        </w:rPr>
        <w:t>,</w:t>
      </w:r>
      <w:r w:rsidR="000260F7" w:rsidRPr="00810D3D">
        <w:rPr>
          <w:highlight w:val="yellow"/>
        </w:rPr>
        <w:t xml:space="preserve"> value is put on areas of inclusion within educational curricula </w:t>
      </w:r>
      <w:r w:rsidR="00F81436" w:rsidRPr="00810D3D">
        <w:rPr>
          <w:highlight w:val="yellow"/>
        </w:rPr>
        <w:t>whereby success in these areas is equal to intelligence.</w:t>
      </w:r>
      <w:r w:rsidR="001C6495">
        <w:rPr>
          <w:highlight w:val="yellow"/>
        </w:rPr>
        <w:t xml:space="preserve"> </w:t>
      </w:r>
      <w:r w:rsidR="008D36C3" w:rsidRPr="008647A6">
        <w:rPr>
          <w:highlight w:val="green"/>
        </w:rPr>
        <w:t xml:space="preserve">Where the purpose of education is to develop </w:t>
      </w:r>
      <w:r w:rsidR="00234BE1" w:rsidRPr="008647A6">
        <w:rPr>
          <w:highlight w:val="green"/>
        </w:rPr>
        <w:t>knowledge and promote this ideas of intelligence, more traditional academic areas of learning will then be favoured in order to achieve this goal</w:t>
      </w:r>
      <w:r w:rsidR="00234BE1">
        <w:rPr>
          <w:highlight w:val="yellow"/>
        </w:rPr>
        <w:t xml:space="preserve">. </w:t>
      </w:r>
    </w:p>
    <w:p w14:paraId="36CC4E2D" w14:textId="77777777" w:rsidR="00234BE1" w:rsidRDefault="00234BE1" w:rsidP="00291C69">
      <w:pPr>
        <w:pStyle w:val="APANormal"/>
        <w:rPr>
          <w:highlight w:val="yellow"/>
        </w:rPr>
      </w:pPr>
    </w:p>
    <w:p w14:paraId="625ED5E7" w14:textId="7DB77CD6" w:rsidR="008A370D" w:rsidRDefault="00F81436" w:rsidP="00291C69">
      <w:pPr>
        <w:pStyle w:val="APANormal"/>
      </w:pPr>
      <w:r w:rsidRPr="00810D3D">
        <w:rPr>
          <w:highlight w:val="yellow"/>
        </w:rPr>
        <w:t xml:space="preserve">How would our understanding of intelligence, be changed if </w:t>
      </w:r>
      <w:r w:rsidR="00B51D72" w:rsidRPr="00810D3D">
        <w:rPr>
          <w:highlight w:val="yellow"/>
        </w:rPr>
        <w:t>areas of learning in the curriculum were also to change?</w:t>
      </w:r>
      <w:r w:rsidR="000E7995" w:rsidRPr="00810D3D">
        <w:rPr>
          <w:highlight w:val="yellow"/>
        </w:rPr>
        <w:t xml:space="preserve"> </w:t>
      </w:r>
      <w:r w:rsidR="00A84D0C">
        <w:rPr>
          <w:highlight w:val="green"/>
        </w:rPr>
        <w:t xml:space="preserve">I would argue that incorporating other areas of learning within the curriculum would increase their perceived value in society and </w:t>
      </w:r>
      <w:r w:rsidR="00D50568">
        <w:rPr>
          <w:highlight w:val="green"/>
        </w:rPr>
        <w:t xml:space="preserve">possibly challenge </w:t>
      </w:r>
      <w:r w:rsidR="00FC47AD">
        <w:rPr>
          <w:highlight w:val="green"/>
        </w:rPr>
        <w:t>existing</w:t>
      </w:r>
      <w:r w:rsidR="00D50568">
        <w:rPr>
          <w:highlight w:val="green"/>
        </w:rPr>
        <w:t xml:space="preserve"> conceptualisations of intelligence.</w:t>
      </w:r>
      <w:r w:rsidR="008C4EC3" w:rsidRPr="008647A6">
        <w:rPr>
          <w:highlight w:val="green"/>
        </w:rPr>
        <w:t xml:space="preserve"> </w:t>
      </w:r>
      <w:r w:rsidR="000E7995" w:rsidRPr="00810D3D">
        <w:rPr>
          <w:highlight w:val="yellow"/>
        </w:rPr>
        <w:t xml:space="preserve">Spearman (1904) developed the </w:t>
      </w:r>
      <w:r w:rsidR="007E65CA" w:rsidRPr="00810D3D">
        <w:rPr>
          <w:highlight w:val="yellow"/>
        </w:rPr>
        <w:t>idea of intelligence in the early 20</w:t>
      </w:r>
      <w:r w:rsidR="007E65CA" w:rsidRPr="00810D3D">
        <w:rPr>
          <w:highlight w:val="yellow"/>
          <w:vertAlign w:val="superscript"/>
        </w:rPr>
        <w:t>th</w:t>
      </w:r>
      <w:r w:rsidR="007E65CA" w:rsidRPr="00810D3D">
        <w:rPr>
          <w:highlight w:val="yellow"/>
        </w:rPr>
        <w:t xml:space="preserve"> century</w:t>
      </w:r>
      <w:r w:rsidR="00382C7A" w:rsidRPr="00810D3D">
        <w:rPr>
          <w:highlight w:val="yellow"/>
        </w:rPr>
        <w:t xml:space="preserve"> as a measurable phenomenon. Interestingly, he felt that intelligence testing had no place in schools as </w:t>
      </w:r>
      <w:r w:rsidR="00001817" w:rsidRPr="00810D3D">
        <w:rPr>
          <w:highlight w:val="yellow"/>
        </w:rPr>
        <w:t>the purpose of education should be to draw out the best of children’s abilities rather than set a limit on these (Spearman, 19</w:t>
      </w:r>
      <w:r w:rsidR="001D019F" w:rsidRPr="00810D3D">
        <w:rPr>
          <w:highlight w:val="yellow"/>
        </w:rPr>
        <w:t>30</w:t>
      </w:r>
      <w:r w:rsidR="00001817" w:rsidRPr="00810D3D">
        <w:rPr>
          <w:highlight w:val="yellow"/>
        </w:rPr>
        <w:t xml:space="preserve">). Intelligence testing, however, quickly became concerned with determining which children should be excluded from </w:t>
      </w:r>
      <w:r w:rsidR="00D42F48" w:rsidRPr="00810D3D">
        <w:rPr>
          <w:highlight w:val="yellow"/>
        </w:rPr>
        <w:t xml:space="preserve">the newly implemented </w:t>
      </w:r>
      <w:r w:rsidR="00860799" w:rsidRPr="00810D3D">
        <w:rPr>
          <w:highlight w:val="yellow"/>
        </w:rPr>
        <w:t xml:space="preserve">offer of </w:t>
      </w:r>
      <w:r w:rsidR="00D42F48" w:rsidRPr="00810D3D">
        <w:rPr>
          <w:highlight w:val="yellow"/>
        </w:rPr>
        <w:t xml:space="preserve">universal education in England, through the work of Burt (1909). </w:t>
      </w:r>
      <w:r w:rsidR="00860799" w:rsidRPr="00810D3D">
        <w:rPr>
          <w:highlight w:val="yellow"/>
        </w:rPr>
        <w:t>S</w:t>
      </w:r>
      <w:r w:rsidR="00232652" w:rsidRPr="00810D3D">
        <w:rPr>
          <w:highlight w:val="yellow"/>
        </w:rPr>
        <w:t xml:space="preserve">tandardised intelligence </w:t>
      </w:r>
      <w:r w:rsidR="00860799" w:rsidRPr="00810D3D">
        <w:rPr>
          <w:highlight w:val="yellow"/>
        </w:rPr>
        <w:t>test</w:t>
      </w:r>
      <w:r w:rsidR="00232652" w:rsidRPr="00810D3D">
        <w:rPr>
          <w:highlight w:val="yellow"/>
        </w:rPr>
        <w:t>s</w:t>
      </w:r>
      <w:r w:rsidR="00860799" w:rsidRPr="00810D3D">
        <w:rPr>
          <w:highlight w:val="yellow"/>
        </w:rPr>
        <w:t xml:space="preserve"> continue to be used </w:t>
      </w:r>
      <w:r w:rsidR="00232652" w:rsidRPr="00810D3D">
        <w:rPr>
          <w:highlight w:val="yellow"/>
        </w:rPr>
        <w:t xml:space="preserve">by some </w:t>
      </w:r>
      <w:r w:rsidR="00860799" w:rsidRPr="00810D3D">
        <w:rPr>
          <w:highlight w:val="yellow"/>
        </w:rPr>
        <w:t>within the educational psychology profession to determine appropriate educational provision for children (</w:t>
      </w:r>
      <w:r w:rsidR="00232652" w:rsidRPr="00810D3D">
        <w:rPr>
          <w:highlight w:val="yellow"/>
        </w:rPr>
        <w:t>Atkinson et al., 2022</w:t>
      </w:r>
      <w:r w:rsidR="00860799" w:rsidRPr="00810D3D">
        <w:rPr>
          <w:highlight w:val="yellow"/>
        </w:rPr>
        <w:t xml:space="preserve">). </w:t>
      </w:r>
      <w:r w:rsidR="00D42F48" w:rsidRPr="00810D3D">
        <w:rPr>
          <w:highlight w:val="yellow"/>
        </w:rPr>
        <w:t xml:space="preserve">Burt (1909) and others also </w:t>
      </w:r>
      <w:r w:rsidR="001817FF" w:rsidRPr="00810D3D">
        <w:rPr>
          <w:highlight w:val="yellow"/>
        </w:rPr>
        <w:t xml:space="preserve">used the concept of innate </w:t>
      </w:r>
      <w:r w:rsidR="001817FF" w:rsidRPr="00810D3D">
        <w:rPr>
          <w:highlight w:val="yellow"/>
        </w:rPr>
        <w:lastRenderedPageBreak/>
        <w:t>intelligences to justify racial and socioeconomic inequalities within English society (Chitty, 2007).</w:t>
      </w:r>
      <w:r w:rsidR="001817FF">
        <w:t xml:space="preserve"> </w:t>
      </w:r>
      <w:r w:rsidR="00D50568" w:rsidRPr="008647A6">
        <w:rPr>
          <w:highlight w:val="green"/>
        </w:rPr>
        <w:t>Some psychologists have attempted to conceptualise other kinds of intelligence, such as emotional intelligence (</w:t>
      </w:r>
      <w:r w:rsidR="00153216">
        <w:rPr>
          <w:highlight w:val="green"/>
        </w:rPr>
        <w:t>Goleman, 1995</w:t>
      </w:r>
      <w:r w:rsidR="00D50568" w:rsidRPr="008647A6">
        <w:rPr>
          <w:highlight w:val="green"/>
        </w:rPr>
        <w:t xml:space="preserve">), however, </w:t>
      </w:r>
      <w:r w:rsidR="00FE6104" w:rsidRPr="008647A6">
        <w:rPr>
          <w:highlight w:val="green"/>
        </w:rPr>
        <w:t xml:space="preserve">these </w:t>
      </w:r>
      <w:r w:rsidR="00FC47AD">
        <w:rPr>
          <w:highlight w:val="green"/>
        </w:rPr>
        <w:t>may be</w:t>
      </w:r>
      <w:r w:rsidR="00FE6104" w:rsidRPr="008647A6">
        <w:rPr>
          <w:highlight w:val="green"/>
        </w:rPr>
        <w:t xml:space="preserve"> seen as an aside to the central concept of intelligence. Situating other areas of </w:t>
      </w:r>
      <w:r w:rsidR="00E32723" w:rsidRPr="008647A6">
        <w:rPr>
          <w:highlight w:val="green"/>
        </w:rPr>
        <w:t>skill as an ‘intelligence’ also risks these areas being understood as innate, fixed traits and could di</w:t>
      </w:r>
      <w:r w:rsidR="009412FE" w:rsidRPr="008647A6">
        <w:rPr>
          <w:highlight w:val="green"/>
        </w:rPr>
        <w:t>scourage individuals from pursuing such skills where they find this more difficult.</w:t>
      </w:r>
      <w:r w:rsidR="009412FE">
        <w:t xml:space="preserve"> </w:t>
      </w:r>
    </w:p>
    <w:p w14:paraId="7F57E908" w14:textId="42652069" w:rsidR="00F07A17" w:rsidRDefault="00F07A17" w:rsidP="00810D3D">
      <w:pPr>
        <w:pStyle w:val="APANormal"/>
        <w:ind w:firstLine="0"/>
      </w:pPr>
    </w:p>
    <w:p w14:paraId="58019F31" w14:textId="275C3B90" w:rsidR="00F07A17" w:rsidRDefault="00073D96" w:rsidP="00F07A17">
      <w:pPr>
        <w:pStyle w:val="APAHeading3"/>
      </w:pPr>
      <w:bookmarkStart w:id="75" w:name="_Toc176526577"/>
      <w:r>
        <w:t>5</w:t>
      </w:r>
      <w:r w:rsidR="007E43DA">
        <w:t>.2.3.</w:t>
      </w:r>
      <w:r w:rsidR="00641106">
        <w:t xml:space="preserve"> Theme 3:</w:t>
      </w:r>
      <w:r w:rsidR="007E43DA">
        <w:t xml:space="preserve"> </w:t>
      </w:r>
      <w:r w:rsidR="00F07A17" w:rsidRPr="00296E3E">
        <w:t>To Develop Skills Needed to Support and Interact with Society</w:t>
      </w:r>
      <w:bookmarkEnd w:id="75"/>
    </w:p>
    <w:p w14:paraId="514506EC" w14:textId="77777777" w:rsidR="00F07A17" w:rsidRDefault="00F07A17" w:rsidP="00F07A17">
      <w:pPr>
        <w:pStyle w:val="APANormal"/>
      </w:pPr>
      <w:r>
        <w:t xml:space="preserve">The final theme identified among participants’ views on the purpose of primary education was to develop the skills needed to support and interact with society. The first subtheme within this relates to the specific development of socio-communication skills. Socio-communication skills are not explicitly mentioned within the purposes of the current primary national curriculum, except for within the English programme of study where the purpose includes the communication of ideas and emotions (DfE, 2013). However, the curriculum for English only includes communication through spoken language and writing and does not cover other forms of communication such as non-verbal communication (DfE, 2013). Relationships education, which has been statutory since 2020, does cover many interpersonal skills relating to the development and maintenance of relationships with others (DfE, 2019a). </w:t>
      </w:r>
    </w:p>
    <w:p w14:paraId="602769B1" w14:textId="77777777" w:rsidR="00F07A17" w:rsidRDefault="00F07A17" w:rsidP="00F07A17">
      <w:pPr>
        <w:pStyle w:val="APANormal"/>
      </w:pPr>
    </w:p>
    <w:p w14:paraId="630EA2F6" w14:textId="39537E4F" w:rsidR="00F07A17" w:rsidRDefault="00F07A17" w:rsidP="00F07A17">
      <w:pPr>
        <w:pStyle w:val="APANormal"/>
      </w:pPr>
      <w:r>
        <w:t>There is no specific guidance on how often relationships education should be taught and some research suggests that teaching time is limited (</w:t>
      </w:r>
      <w:r w:rsidRPr="00BA34CC">
        <w:t>Willis &amp; Wolstenholme, 2016</w:t>
      </w:r>
      <w:r>
        <w:t>) and variable (</w:t>
      </w:r>
      <w:r w:rsidRPr="00BA34CC">
        <w:t>Barnard et al., 2017</w:t>
      </w:r>
      <w:r>
        <w:t xml:space="preserve">) potentially due to </w:t>
      </w:r>
      <w:r w:rsidR="00F4360B">
        <w:t>a stronger</w:t>
      </w:r>
      <w:r>
        <w:t xml:space="preserve"> focus on externally assessed subjects (Boyle &amp; Bragg, 2006). It is not clear if the</w:t>
      </w:r>
      <w:r w:rsidR="00350773">
        <w:t xml:space="preserve"> promotion</w:t>
      </w:r>
      <w:r>
        <w:t xml:space="preserve"> of interpersonal skill</w:t>
      </w:r>
      <w:r w:rsidR="00350773">
        <w:t xml:space="preserve"> development</w:t>
      </w:r>
      <w:r>
        <w:t xml:space="preserve"> has improved since relationships education became compulsory in primary </w:t>
      </w:r>
      <w:r>
        <w:lastRenderedPageBreak/>
        <w:t xml:space="preserve">schools; some schools may incorporate interpersonal skills among other related subjects making it potentially harder to assess the extent of inclusion of this area within the curriculum. Even with the inclusion of relationships education within the wider primary curriculum, there only seems to be a small focus on socio-communication skills compared to other areas such as the acquisition of subject specific knowledge (Manyukhina &amp; Wyse, 2019). </w:t>
      </w:r>
    </w:p>
    <w:p w14:paraId="438E9447" w14:textId="77777777" w:rsidR="00F07A17" w:rsidRDefault="00F07A17" w:rsidP="00F07A17">
      <w:pPr>
        <w:pStyle w:val="APANormal"/>
      </w:pPr>
    </w:p>
    <w:p w14:paraId="6F914E5D" w14:textId="77777777" w:rsidR="00AC7F36" w:rsidRDefault="00F07A17" w:rsidP="00F07A17">
      <w:pPr>
        <w:pStyle w:val="APANormal"/>
      </w:pPr>
      <w:r>
        <w:t>The second subtheme in this area, focuses on the skills needed to contribute to, and be part of, society. Similarly, the current primary national curriculum aims to prepare children for the responsibilities of adult life. Part of this includes the development of skills that will support employment and the wider economy. Academic skills are needed to eventually gain qualifications that confer eligibility for employment and literacy and numeracy skills are also highly important skills for success in the workplace (</w:t>
      </w:r>
      <w:r w:rsidRPr="00BA34CC">
        <w:t>Kuczera et al., 2016</w:t>
      </w:r>
      <w:r>
        <w:t xml:space="preserve">). </w:t>
      </w:r>
      <w:r w:rsidR="00A6201F">
        <w:t xml:space="preserve">Elements of </w:t>
      </w:r>
      <w:r>
        <w:t xml:space="preserve">PSHE also prepare students for adult life and have a positive impact on the economy through fostering beneficial employment skills </w:t>
      </w:r>
      <w:r w:rsidRPr="00BA34CC">
        <w:t xml:space="preserve">(Barnard et al., 2017). </w:t>
      </w:r>
      <w:r>
        <w:t>While the current national curriculum may prepare children well to achieve later qualifications, it could be argued to neglect focus on many of these ‘soft’ skills (Barnard et al., 2017).</w:t>
      </w:r>
      <w:r w:rsidR="00210EEF">
        <w:t xml:space="preserve"> </w:t>
      </w:r>
    </w:p>
    <w:p w14:paraId="05C2C56B" w14:textId="77777777" w:rsidR="00AC7F36" w:rsidRDefault="00AC7F36" w:rsidP="00F07A17">
      <w:pPr>
        <w:pStyle w:val="APANormal"/>
      </w:pPr>
    </w:p>
    <w:p w14:paraId="4FDB4A9F" w14:textId="49BD0F1B" w:rsidR="00F07A17" w:rsidRPr="00BA34CC" w:rsidRDefault="00210EEF" w:rsidP="00F07A17">
      <w:pPr>
        <w:pStyle w:val="APANormal"/>
      </w:pPr>
      <w:r w:rsidRPr="00810D3D">
        <w:rPr>
          <w:highlight w:val="yellow"/>
        </w:rPr>
        <w:t xml:space="preserve">A focus on workplace skills within any curriculum, however, has been criticised </w:t>
      </w:r>
      <w:r w:rsidR="00BA35E4" w:rsidRPr="00810D3D">
        <w:rPr>
          <w:highlight w:val="yellow"/>
        </w:rPr>
        <w:t>by</w:t>
      </w:r>
      <w:r w:rsidRPr="00810D3D">
        <w:rPr>
          <w:highlight w:val="yellow"/>
        </w:rPr>
        <w:t xml:space="preserve"> </w:t>
      </w:r>
      <w:r w:rsidR="00513A8F" w:rsidRPr="00810D3D">
        <w:rPr>
          <w:highlight w:val="yellow"/>
        </w:rPr>
        <w:t xml:space="preserve">Bowles &amp; Gintis (1976) </w:t>
      </w:r>
      <w:r w:rsidRPr="00810D3D">
        <w:rPr>
          <w:highlight w:val="yellow"/>
        </w:rPr>
        <w:t xml:space="preserve">as simply preparing individuals for </w:t>
      </w:r>
      <w:r w:rsidR="00C844E5" w:rsidRPr="00810D3D">
        <w:rPr>
          <w:highlight w:val="yellow"/>
        </w:rPr>
        <w:t>future subservience without real power and control over their lives.</w:t>
      </w:r>
      <w:r w:rsidR="00F07A17" w:rsidRPr="00810D3D">
        <w:rPr>
          <w:highlight w:val="yellow"/>
        </w:rPr>
        <w:t xml:space="preserve"> Society is wider than just employment and individuals also contribute to their society through culture, including art, </w:t>
      </w:r>
      <w:r w:rsidR="00620898" w:rsidRPr="00810D3D">
        <w:rPr>
          <w:highlight w:val="yellow"/>
        </w:rPr>
        <w:t>music,</w:t>
      </w:r>
      <w:r w:rsidR="00F07A17" w:rsidRPr="00810D3D">
        <w:rPr>
          <w:highlight w:val="yellow"/>
        </w:rPr>
        <w:t xml:space="preserve"> and sport (Wheatley &amp; Bickerton, 2016); altruism (Cohen, 1992); innovation (Ahlstrom, 2010); morality and social norms (Frerichs &amp; Münch, 2010). While the current primary national curriculum strives to promote the cultural development of children (DfE, 2013), it has been criticised to have </w:t>
      </w:r>
      <w:r w:rsidR="00F07A17" w:rsidRPr="00810D3D">
        <w:rPr>
          <w:highlight w:val="yellow"/>
        </w:rPr>
        <w:lastRenderedPageBreak/>
        <w:t>narrowed focus away from the arts and creativity in recent years (Reay, 2017).</w:t>
      </w:r>
      <w:r w:rsidR="00F07A17">
        <w:t xml:space="preserve"> </w:t>
      </w:r>
      <w:r w:rsidR="009068A5" w:rsidRPr="008647A6">
        <w:rPr>
          <w:highlight w:val="green"/>
        </w:rPr>
        <w:t>If the purpose of education is to support society</w:t>
      </w:r>
      <w:r w:rsidR="003E7B13" w:rsidRPr="008647A6">
        <w:rPr>
          <w:highlight w:val="green"/>
        </w:rPr>
        <w:t xml:space="preserve">, then this needs to include more than workplace skills. Does this support of society relate to only a powerful few </w:t>
      </w:r>
      <w:r w:rsidR="00E13C88" w:rsidRPr="008647A6">
        <w:rPr>
          <w:highlight w:val="green"/>
        </w:rPr>
        <w:t xml:space="preserve">as Bowles and Gintis (1976) would suggest? Or does it relate to the whole of society. I would argue that the powerful </w:t>
      </w:r>
      <w:r w:rsidR="00DF166A">
        <w:rPr>
          <w:highlight w:val="green"/>
        </w:rPr>
        <w:t xml:space="preserve">few </w:t>
      </w:r>
      <w:r w:rsidR="006A0F13">
        <w:rPr>
          <w:highlight w:val="green"/>
        </w:rPr>
        <w:t xml:space="preserve">do not </w:t>
      </w:r>
      <w:r w:rsidR="00DF166A">
        <w:rPr>
          <w:highlight w:val="green"/>
        </w:rPr>
        <w:t>represent</w:t>
      </w:r>
      <w:r w:rsidR="006A0F13">
        <w:rPr>
          <w:highlight w:val="green"/>
        </w:rPr>
        <w:t xml:space="preserve"> </w:t>
      </w:r>
      <w:r w:rsidR="00DF166A">
        <w:rPr>
          <w:highlight w:val="green"/>
        </w:rPr>
        <w:t xml:space="preserve">the whole of </w:t>
      </w:r>
      <w:r w:rsidR="00E13C88" w:rsidRPr="008647A6">
        <w:rPr>
          <w:highlight w:val="green"/>
        </w:rPr>
        <w:t>soci</w:t>
      </w:r>
      <w:r w:rsidR="00AC7F36" w:rsidRPr="008647A6">
        <w:rPr>
          <w:highlight w:val="green"/>
        </w:rPr>
        <w:t>ety and in order to support wider society goals and cohesion a wider range of skills need to be taught and opportunities be available.</w:t>
      </w:r>
      <w:r w:rsidR="00AC7F36">
        <w:t xml:space="preserve"> </w:t>
      </w:r>
    </w:p>
    <w:p w14:paraId="438ECAA9" w14:textId="77777777" w:rsidR="00F07A17" w:rsidRDefault="00F07A17" w:rsidP="00291C69">
      <w:pPr>
        <w:pStyle w:val="APANormal"/>
      </w:pPr>
    </w:p>
    <w:p w14:paraId="1AD7A43C" w14:textId="12E860A0" w:rsidR="00487330" w:rsidRDefault="00073D96" w:rsidP="00487330">
      <w:pPr>
        <w:pStyle w:val="APAHeading3"/>
      </w:pPr>
      <w:bookmarkStart w:id="76" w:name="_Toc176526578"/>
      <w:r>
        <w:t>5</w:t>
      </w:r>
      <w:r w:rsidR="007E43DA">
        <w:t xml:space="preserve">.2.4. </w:t>
      </w:r>
      <w:r w:rsidR="00487330">
        <w:t>How do these themes compare to other UK curricula?</w:t>
      </w:r>
      <w:bookmarkEnd w:id="76"/>
    </w:p>
    <w:p w14:paraId="5DC45827" w14:textId="0D4F0320" w:rsidR="00487330" w:rsidRPr="009447BF" w:rsidRDefault="00487330" w:rsidP="00487330">
      <w:pPr>
        <w:pStyle w:val="APANormal"/>
      </w:pPr>
      <w:r w:rsidRPr="009447BF">
        <w:t xml:space="preserve">As described above, although the current English wider primary curriculum incorporates elements of the themes identified as important purposes of primary education for my participants, the main focus of the curriculum, and especially the national curriculum is on the acquisition of domain specific knowledge. This differs from the curriculum purposes of the other UK nations. In Northern Ireland, the primary curriculum aims to help young people </w:t>
      </w:r>
      <w:r w:rsidR="00106104" w:rsidRPr="009447BF">
        <w:t>develop</w:t>
      </w:r>
      <w:r w:rsidRPr="009447BF">
        <w:t xml:space="preserve"> as individuals; as contributors to society; and as contributors to the economy and environment</w:t>
      </w:r>
      <w:r>
        <w:t xml:space="preserve"> (</w:t>
      </w:r>
      <w:r w:rsidRPr="00BA34CC">
        <w:t>CCEA, 2007</w:t>
      </w:r>
      <w:r>
        <w:t>).</w:t>
      </w:r>
      <w:r w:rsidRPr="009447BF">
        <w:t xml:space="preserve"> This curriculum doesn’t set out the acquisition of knowledge as a core purpose although the development of knowledge in specific areas is included in relation to those three overarching aims. </w:t>
      </w:r>
    </w:p>
    <w:p w14:paraId="5076BF83" w14:textId="77777777" w:rsidR="00487330" w:rsidRPr="009447BF" w:rsidRDefault="00487330" w:rsidP="00487330">
      <w:pPr>
        <w:pStyle w:val="APANormal"/>
      </w:pPr>
    </w:p>
    <w:p w14:paraId="769DDB47" w14:textId="14053738" w:rsidR="00487330" w:rsidRDefault="00487330" w:rsidP="00487330">
      <w:pPr>
        <w:pStyle w:val="APANormal"/>
        <w:rPr>
          <w:bCs/>
          <w:iCs/>
        </w:rPr>
      </w:pPr>
      <w:r w:rsidRPr="009447BF">
        <w:t xml:space="preserve">The </w:t>
      </w:r>
      <w:r>
        <w:t xml:space="preserve">Scottish curriculum for excellence sets out to support pupils to </w:t>
      </w:r>
      <w:r w:rsidR="00106104">
        <w:t>be</w:t>
      </w:r>
      <w:r>
        <w:t xml:space="preserve"> confident individuals, responsible citizens, effective contributors, and successful learners (</w:t>
      </w:r>
      <w:r w:rsidRPr="00BA34CC">
        <w:t>The Scottish Government, 2008</w:t>
      </w:r>
      <w:r>
        <w:t xml:space="preserve">). Similarly, the Welsh curriculum aims to support its learners to become: </w:t>
      </w:r>
      <w:r w:rsidRPr="009447BF">
        <w:rPr>
          <w:bCs/>
          <w:iCs/>
          <w:color w:val="auto"/>
        </w:rPr>
        <w:t>healthy, confident individuals, ready to lead fulfilling lives as valued members of society</w:t>
      </w:r>
      <w:r>
        <w:rPr>
          <w:bCs/>
          <w:iCs/>
        </w:rPr>
        <w:t xml:space="preserve">; </w:t>
      </w:r>
      <w:r w:rsidRPr="009447BF">
        <w:rPr>
          <w:bCs/>
          <w:iCs/>
          <w:color w:val="auto"/>
        </w:rPr>
        <w:t>ethical, informed citizens of Wales and the world</w:t>
      </w:r>
      <w:r>
        <w:rPr>
          <w:bCs/>
          <w:iCs/>
        </w:rPr>
        <w:t xml:space="preserve">; </w:t>
      </w:r>
      <w:r w:rsidRPr="0025706F">
        <w:rPr>
          <w:bCs/>
          <w:iCs/>
          <w:color w:val="auto"/>
        </w:rPr>
        <w:t>enterprising, creative contributors, ready to play a full part in life and work</w:t>
      </w:r>
      <w:r>
        <w:rPr>
          <w:bCs/>
          <w:iCs/>
        </w:rPr>
        <w:t xml:space="preserve">; and to support its learners to become </w:t>
      </w:r>
      <w:r w:rsidRPr="0025706F">
        <w:rPr>
          <w:bCs/>
          <w:iCs/>
          <w:color w:val="auto"/>
        </w:rPr>
        <w:t>ambitious, capable learners, ready to learn throughout their lives</w:t>
      </w:r>
      <w:r>
        <w:rPr>
          <w:bCs/>
          <w:iCs/>
          <w:color w:val="auto"/>
        </w:rPr>
        <w:t xml:space="preserve"> (</w:t>
      </w:r>
      <w:r>
        <w:t xml:space="preserve">Llywodraeth Cymru/ Welsh Government, </w:t>
      </w:r>
      <w:r>
        <w:lastRenderedPageBreak/>
        <w:t>2024</w:t>
      </w:r>
      <w:r>
        <w:rPr>
          <w:bCs/>
          <w:iCs/>
          <w:color w:val="auto"/>
        </w:rPr>
        <w:t>)</w:t>
      </w:r>
      <w:r>
        <w:rPr>
          <w:bCs/>
          <w:iCs/>
        </w:rPr>
        <w:t xml:space="preserve">. These purposes </w:t>
      </w:r>
      <w:r w:rsidR="00AA708B">
        <w:rPr>
          <w:bCs/>
          <w:iCs/>
        </w:rPr>
        <w:t xml:space="preserve">could be considered </w:t>
      </w:r>
      <w:r w:rsidR="00323469">
        <w:rPr>
          <w:bCs/>
          <w:iCs/>
        </w:rPr>
        <w:t xml:space="preserve">as </w:t>
      </w:r>
      <w:r>
        <w:rPr>
          <w:bCs/>
          <w:iCs/>
        </w:rPr>
        <w:t xml:space="preserve">similar to </w:t>
      </w:r>
      <w:r w:rsidR="00AA708B">
        <w:rPr>
          <w:bCs/>
          <w:iCs/>
        </w:rPr>
        <w:t>the themes</w:t>
      </w:r>
      <w:r>
        <w:rPr>
          <w:bCs/>
          <w:iCs/>
        </w:rPr>
        <w:t xml:space="preserve"> identified in this research, with perhaps a slightly stronger focus on contributing to society: each </w:t>
      </w:r>
      <w:r w:rsidR="004E0857">
        <w:rPr>
          <w:bCs/>
          <w:iCs/>
        </w:rPr>
        <w:t>curriculum</w:t>
      </w:r>
      <w:r>
        <w:rPr>
          <w:bCs/>
          <w:iCs/>
        </w:rPr>
        <w:t xml:space="preserve"> has more than one aim relating to this area. </w:t>
      </w:r>
    </w:p>
    <w:p w14:paraId="20F23911" w14:textId="77777777" w:rsidR="00487330" w:rsidRDefault="00487330" w:rsidP="00487330">
      <w:pPr>
        <w:pStyle w:val="APANormal"/>
        <w:rPr>
          <w:bCs/>
          <w:iCs/>
        </w:rPr>
      </w:pPr>
    </w:p>
    <w:p w14:paraId="078407D6" w14:textId="407B9A4B" w:rsidR="00487330" w:rsidRDefault="00487330" w:rsidP="00487330">
      <w:pPr>
        <w:pStyle w:val="APANormal"/>
      </w:pPr>
      <w:r w:rsidRPr="00CB0096">
        <w:t>The curricula of other UK countries share many similar purposes, whereas the English curricula differs dramatically (</w:t>
      </w:r>
      <w:r w:rsidRPr="00BA34CC">
        <w:t>Sibieta &amp; Jerrim, 2021</w:t>
      </w:r>
      <w:r w:rsidRPr="00CB0096">
        <w:t>). Is it time for England to move to a more holistic primary curriculum like those of the other UK nation</w:t>
      </w:r>
      <w:r w:rsidRPr="009F0370">
        <w:t xml:space="preserve">s? </w:t>
      </w:r>
      <w:r w:rsidR="009F0370" w:rsidRPr="008647A6">
        <w:rPr>
          <w:highlight w:val="green"/>
        </w:rPr>
        <w:t>I believe so</w:t>
      </w:r>
      <w:r w:rsidR="009F0370">
        <w:t xml:space="preserve">. </w:t>
      </w:r>
      <w:r w:rsidRPr="00CB0096">
        <w:t>This is not a new idea, and previous research has identified similar idealised themes to structure the English primary curriculum around. The Cambridge Primary Review (</w:t>
      </w:r>
      <w:r>
        <w:t>2009c</w:t>
      </w:r>
      <w:r w:rsidRPr="00CB0096">
        <w:t xml:space="preserve">) identified twelve aims for primary education, split into three wider </w:t>
      </w:r>
      <w:r w:rsidRPr="00B055F8">
        <w:t xml:space="preserve">areas: the individual; self, </w:t>
      </w:r>
      <w:r w:rsidR="00620898" w:rsidRPr="00B055F8">
        <w:t>others,</w:t>
      </w:r>
      <w:r w:rsidRPr="00B055F8">
        <w:t xml:space="preserve"> and the wider world; and learning, knowing and doing</w:t>
      </w:r>
      <w:r w:rsidRPr="00CB0096">
        <w:t xml:space="preserve">. </w:t>
      </w:r>
      <w:r>
        <w:t xml:space="preserve">These themes are </w:t>
      </w:r>
      <w:r w:rsidR="00BE28C2">
        <w:t>very similar</w:t>
      </w:r>
      <w:r>
        <w:t xml:space="preserve"> to the ones that I identified among participant responses in this study</w:t>
      </w:r>
      <w:r w:rsidR="006704A2">
        <w:t xml:space="preserve"> </w:t>
      </w:r>
      <w:r>
        <w:t>- should there not be a focus on establishing a new primary curriculum for England with purposes such as these which have been established within independent research?</w:t>
      </w:r>
    </w:p>
    <w:p w14:paraId="4FD8170B" w14:textId="7B5F40E7" w:rsidR="00291C69" w:rsidRDefault="00291C69" w:rsidP="00B80C1B">
      <w:pPr>
        <w:pStyle w:val="APANormal"/>
        <w:ind w:firstLine="0"/>
      </w:pPr>
    </w:p>
    <w:p w14:paraId="4A6361A4" w14:textId="77777777" w:rsidR="00835290" w:rsidRPr="00F33225" w:rsidRDefault="00835290" w:rsidP="00F33225">
      <w:pPr>
        <w:rPr>
          <w:rFonts w:eastAsiaTheme="minorHAnsi"/>
          <w:lang w:eastAsia="en-US"/>
        </w:rPr>
      </w:pPr>
    </w:p>
    <w:p w14:paraId="3A56E4F2" w14:textId="708F1D94" w:rsidR="00324AE4" w:rsidRDefault="00073D96" w:rsidP="00324AE4">
      <w:pPr>
        <w:pStyle w:val="APAHeading2"/>
      </w:pPr>
      <w:bookmarkStart w:id="77" w:name="_Toc176526579"/>
      <w:r>
        <w:t>5</w:t>
      </w:r>
      <w:r w:rsidR="007E43DA">
        <w:t xml:space="preserve">.3. </w:t>
      </w:r>
      <w:r w:rsidR="00151FCC">
        <w:t xml:space="preserve">Research Question Two: </w:t>
      </w:r>
      <w:r w:rsidR="00324AE4" w:rsidRPr="00874E04">
        <w:t>Based on reflection around these purposes, which areas of learning do a consensus of my participants believe are important for primary school aged children to learn about at school?</w:t>
      </w:r>
      <w:bookmarkEnd w:id="77"/>
    </w:p>
    <w:p w14:paraId="6B670D38" w14:textId="196ADE9F" w:rsidR="00B453B9" w:rsidRDefault="00151FCC" w:rsidP="00B453B9">
      <w:pPr>
        <w:pStyle w:val="APANormal"/>
      </w:pPr>
      <w:r>
        <w:t>In relation to my second research question, n</w:t>
      </w:r>
      <w:r w:rsidR="00837B59">
        <w:t>ine</w:t>
      </w:r>
      <w:r w:rsidR="00CF4CE3">
        <w:t xml:space="preserve"> proposed areas of learning </w:t>
      </w:r>
      <w:r w:rsidR="00B453B9">
        <w:t xml:space="preserve">for primary school children in England </w:t>
      </w:r>
      <w:r w:rsidR="00C95A46">
        <w:t xml:space="preserve">were identified through this research: </w:t>
      </w:r>
      <w:r w:rsidR="00DA196F">
        <w:t>interpersonal development; literacy; maths; creativity; metacognition; physical health and development; exploring personal interests, understanding the world; and intrapersonal development</w:t>
      </w:r>
      <w:r>
        <w:t xml:space="preserve"> (see Figure 4)</w:t>
      </w:r>
      <w:r w:rsidR="00C95A46">
        <w:t>. All were deemed important by a consensus of participants. Each overarching theme had an average Likert score of six (out of seven)</w:t>
      </w:r>
      <w:r w:rsidR="00F523D8">
        <w:t xml:space="preserve"> or higher</w:t>
      </w:r>
      <w:r w:rsidR="00C95A46">
        <w:t xml:space="preserve"> based on how important participants felt these areas were for primary school children to learn. Interpersonal </w:t>
      </w:r>
      <w:r w:rsidR="00C95A46">
        <w:lastRenderedPageBreak/>
        <w:t>Development</w:t>
      </w:r>
      <w:r w:rsidR="00E108A0">
        <w:t xml:space="preserve">; </w:t>
      </w:r>
      <w:r w:rsidR="00C95A46">
        <w:t>Literacy</w:t>
      </w:r>
      <w:r w:rsidR="00E108A0">
        <w:t>; Maths; Metacognition; Physical Health and Development; and Exploring Personal Interests all</w:t>
      </w:r>
      <w:r w:rsidR="00C95A46">
        <w:t xml:space="preserve"> had particularly high </w:t>
      </w:r>
      <w:r w:rsidR="00E108A0">
        <w:t>median scores of seven</w:t>
      </w:r>
      <w:r w:rsidR="009D0CC5">
        <w:t xml:space="preserve">, suggesting a </w:t>
      </w:r>
      <w:r w:rsidR="00E108A0">
        <w:t xml:space="preserve">very </w:t>
      </w:r>
      <w:r w:rsidR="009D0CC5">
        <w:t>strong consensus among participants</w:t>
      </w:r>
      <w:r w:rsidR="00C95A46">
        <w:t xml:space="preserve">. </w:t>
      </w:r>
    </w:p>
    <w:p w14:paraId="3602C67E" w14:textId="77777777" w:rsidR="00B453B9" w:rsidRDefault="00B453B9" w:rsidP="00B453B9">
      <w:pPr>
        <w:pStyle w:val="APANormal"/>
      </w:pPr>
    </w:p>
    <w:p w14:paraId="6BA346CB" w14:textId="21961E12" w:rsidR="00465AC2" w:rsidRDefault="00B453B9" w:rsidP="00B453B9">
      <w:pPr>
        <w:pStyle w:val="APANormal"/>
      </w:pPr>
      <w:r>
        <w:t>I have explored each theme below by relating the areas identified to research</w:t>
      </w:r>
      <w:r w:rsidR="000403C1">
        <w:t xml:space="preserve"> to further unpick possible implications of each area of learning on children</w:t>
      </w:r>
      <w:r>
        <w:t xml:space="preserve">. I have also critically compared these </w:t>
      </w:r>
      <w:r w:rsidR="000403C1">
        <w:t>areas of learning</w:t>
      </w:r>
      <w:r>
        <w:t xml:space="preserve"> to that of the current primary curriculum in England to explore how these relate to </w:t>
      </w:r>
      <w:r w:rsidR="000403C1">
        <w:t>current learning systems</w:t>
      </w:r>
      <w:r>
        <w:t xml:space="preserve">. Finally, I have compared these </w:t>
      </w:r>
      <w:r w:rsidR="000403C1">
        <w:t xml:space="preserve">areas of learning </w:t>
      </w:r>
      <w:r>
        <w:t>with those of primary aged curricula in other UK nations</w:t>
      </w:r>
      <w:r w:rsidR="000403C1">
        <w:t>,</w:t>
      </w:r>
      <w:r>
        <w:t xml:space="preserve"> and those suggested by other research in England</w:t>
      </w:r>
      <w:r w:rsidR="000403C1">
        <w:t xml:space="preserve">, to explore </w:t>
      </w:r>
      <w:r w:rsidR="007F239B">
        <w:t>similarities and differences between these areas of learning and those used by countries with similar cultures</w:t>
      </w:r>
      <w:r>
        <w:t xml:space="preserve">. </w:t>
      </w:r>
    </w:p>
    <w:p w14:paraId="50176CBE" w14:textId="77777777" w:rsidR="007F239B" w:rsidRDefault="007F239B" w:rsidP="00B453B9">
      <w:pPr>
        <w:pStyle w:val="APANormal"/>
      </w:pPr>
    </w:p>
    <w:p w14:paraId="0A974C2D" w14:textId="3666203D" w:rsidR="00C433F3" w:rsidRPr="00C433F3" w:rsidRDefault="00247562" w:rsidP="00C433F3">
      <w:pPr>
        <w:pStyle w:val="APANormal"/>
      </w:pPr>
      <w:r w:rsidRPr="00C433F3">
        <w:t xml:space="preserve">Figure </w:t>
      </w:r>
      <w:r w:rsidR="00385E8A">
        <w:t>five</w:t>
      </w:r>
      <w:r w:rsidRPr="00C433F3">
        <w:t xml:space="preserve"> below shows how </w:t>
      </w:r>
      <w:r w:rsidR="007F239B">
        <w:t xml:space="preserve">I have understood </w:t>
      </w:r>
      <w:r w:rsidRPr="00C433F3">
        <w:t xml:space="preserve">these </w:t>
      </w:r>
      <w:r w:rsidR="000331B5" w:rsidRPr="00C433F3">
        <w:t>areas of learning</w:t>
      </w:r>
      <w:r w:rsidRPr="00C433F3">
        <w:t xml:space="preserve"> </w:t>
      </w:r>
      <w:r w:rsidR="007F239B">
        <w:t>to</w:t>
      </w:r>
      <w:r w:rsidRPr="00C433F3">
        <w:t xml:space="preserve"> </w:t>
      </w:r>
      <w:r w:rsidR="00FA6205" w:rsidRPr="00C433F3">
        <w:t>relate to the curriculum purposes outlined in the first part of this research.</w:t>
      </w:r>
      <w:r w:rsidR="00151FCC">
        <w:t xml:space="preserve"> </w:t>
      </w:r>
      <w:r w:rsidR="00C46663">
        <w:t xml:space="preserve">I have based this on my interpretation of each proposed purpose and area of learning, as explored in the results and discussion chapters of this thesis. Where </w:t>
      </w:r>
      <w:r w:rsidR="00AE210F">
        <w:t>elements of an area of learning appear to relate to a proposed purpose, I have matched these together.</w:t>
      </w:r>
      <w:r w:rsidR="00FA6205" w:rsidRPr="00C433F3">
        <w:t xml:space="preserve"> </w:t>
      </w:r>
      <w:r w:rsidR="004D7783" w:rsidRPr="00C433F3">
        <w:t xml:space="preserve">Some </w:t>
      </w:r>
      <w:r w:rsidR="000331B5" w:rsidRPr="00C433F3">
        <w:t>areas of learning</w:t>
      </w:r>
      <w:r w:rsidR="004D7783" w:rsidRPr="00C433F3">
        <w:t xml:space="preserve"> relate to more than one purpose. There weren’t any </w:t>
      </w:r>
      <w:r w:rsidR="000331B5" w:rsidRPr="00C433F3">
        <w:t>areas of learning that didn’t fit in to the identified purposes</w:t>
      </w:r>
      <w:r w:rsidR="00482806" w:rsidRPr="00C433F3">
        <w:t xml:space="preserve">, suggesting that participants </w:t>
      </w:r>
      <w:r w:rsidR="006D1370" w:rsidRPr="00C433F3">
        <w:t>were</w:t>
      </w:r>
      <w:r w:rsidR="00482806" w:rsidRPr="00C433F3">
        <w:t xml:space="preserve"> using their beliefs around what they think the purpose of the primary curriculum should be to inform </w:t>
      </w:r>
      <w:r w:rsidR="00C433F3" w:rsidRPr="00C433F3">
        <w:t xml:space="preserve">their suggestions around what they think children should learn at primary school. </w:t>
      </w:r>
    </w:p>
    <w:p w14:paraId="7AAC9CB2" w14:textId="77777777" w:rsidR="00C433F3" w:rsidRDefault="00C433F3" w:rsidP="00465AC2">
      <w:pPr>
        <w:pStyle w:val="APANormal"/>
        <w:ind w:firstLine="0"/>
      </w:pPr>
    </w:p>
    <w:p w14:paraId="1F572C9F" w14:textId="77777777" w:rsidR="00DF166A" w:rsidRDefault="00DF166A" w:rsidP="00465AC2">
      <w:pPr>
        <w:pStyle w:val="APANormal"/>
        <w:ind w:firstLine="0"/>
      </w:pPr>
    </w:p>
    <w:p w14:paraId="31CDA4BE" w14:textId="77777777" w:rsidR="00DF166A" w:rsidRDefault="00DF166A" w:rsidP="00465AC2">
      <w:pPr>
        <w:pStyle w:val="APANormal"/>
        <w:ind w:firstLine="0"/>
      </w:pPr>
    </w:p>
    <w:p w14:paraId="621A92A6" w14:textId="77777777" w:rsidR="00DF166A" w:rsidRDefault="00DF166A" w:rsidP="00465AC2">
      <w:pPr>
        <w:pStyle w:val="APANormal"/>
        <w:ind w:firstLine="0"/>
      </w:pPr>
    </w:p>
    <w:p w14:paraId="440279AE" w14:textId="3BE413E2" w:rsidR="00C433F3" w:rsidRPr="00385E8A" w:rsidRDefault="00C433F3" w:rsidP="00465AC2">
      <w:pPr>
        <w:pStyle w:val="APANormal"/>
        <w:ind w:firstLine="0"/>
        <w:rPr>
          <w:b/>
          <w:bCs/>
        </w:rPr>
      </w:pPr>
      <w:r w:rsidRPr="00385E8A">
        <w:rPr>
          <w:b/>
          <w:bCs/>
        </w:rPr>
        <w:lastRenderedPageBreak/>
        <w:t xml:space="preserve">Figure </w:t>
      </w:r>
      <w:r w:rsidR="00385E8A" w:rsidRPr="00385E8A">
        <w:rPr>
          <w:b/>
          <w:bCs/>
        </w:rPr>
        <w:t>5</w:t>
      </w:r>
      <w:r w:rsidRPr="00385E8A">
        <w:rPr>
          <w:b/>
          <w:bCs/>
        </w:rPr>
        <w:t>.</w:t>
      </w:r>
    </w:p>
    <w:p w14:paraId="59513F8D" w14:textId="5758A69B" w:rsidR="00C433F3" w:rsidRDefault="00C433F3" w:rsidP="00465AC2">
      <w:pPr>
        <w:pStyle w:val="APANormal"/>
        <w:ind w:firstLine="0"/>
        <w:rPr>
          <w:i/>
          <w:iCs/>
        </w:rPr>
      </w:pPr>
      <w:r w:rsidRPr="00C433F3">
        <w:rPr>
          <w:i/>
          <w:iCs/>
        </w:rPr>
        <w:t xml:space="preserve">Relationship between </w:t>
      </w:r>
      <w:r w:rsidR="00343325">
        <w:rPr>
          <w:i/>
          <w:iCs/>
        </w:rPr>
        <w:t>what participants believe should be the purposes of primary education</w:t>
      </w:r>
      <w:r w:rsidRPr="00C433F3">
        <w:rPr>
          <w:i/>
          <w:iCs/>
        </w:rPr>
        <w:t xml:space="preserve"> and </w:t>
      </w:r>
      <w:r w:rsidR="00343325">
        <w:rPr>
          <w:i/>
          <w:iCs/>
        </w:rPr>
        <w:t>what they believe children should learn</w:t>
      </w:r>
      <w:r w:rsidRPr="00C433F3">
        <w:rPr>
          <w:i/>
          <w:iCs/>
        </w:rPr>
        <w:t xml:space="preserve"> within </w:t>
      </w:r>
      <w:r w:rsidR="004E0857">
        <w:rPr>
          <w:i/>
          <w:iCs/>
        </w:rPr>
        <w:t>an</w:t>
      </w:r>
      <w:r w:rsidR="00343325">
        <w:rPr>
          <w:i/>
          <w:iCs/>
        </w:rPr>
        <w:t xml:space="preserve"> English</w:t>
      </w:r>
      <w:r w:rsidRPr="00C433F3">
        <w:rPr>
          <w:i/>
          <w:iCs/>
        </w:rPr>
        <w:t xml:space="preserve"> primary curriculum. </w:t>
      </w:r>
    </w:p>
    <w:p w14:paraId="250C457A" w14:textId="77777777" w:rsidR="00DF166A" w:rsidRPr="00C433F3" w:rsidRDefault="00DF166A" w:rsidP="00465AC2">
      <w:pPr>
        <w:pStyle w:val="APANormal"/>
        <w:ind w:firstLine="0"/>
        <w:rPr>
          <w:i/>
          <w:iCs/>
        </w:rPr>
      </w:pPr>
    </w:p>
    <w:p w14:paraId="063E5384" w14:textId="3C5B0412" w:rsidR="00247562" w:rsidRDefault="00BB5662" w:rsidP="00987251">
      <w:pPr>
        <w:pStyle w:val="APANormal"/>
        <w:ind w:firstLine="0"/>
        <w:jc w:val="center"/>
      </w:pPr>
      <w:r>
        <w:rPr>
          <w:noProof/>
        </w:rPr>
        <w:drawing>
          <wp:inline distT="0" distB="0" distL="0" distR="0" wp14:anchorId="0407C6E5" wp14:editId="35649678">
            <wp:extent cx="4431914" cy="3697356"/>
            <wp:effectExtent l="0" t="0" r="635" b="0"/>
            <wp:docPr id="92606037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60370" name="Picture 1" descr="A diagram of a 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476003" cy="3734138"/>
                    </a:xfrm>
                    <a:prstGeom prst="rect">
                      <a:avLst/>
                    </a:prstGeom>
                  </pic:spPr>
                </pic:pic>
              </a:graphicData>
            </a:graphic>
          </wp:inline>
        </w:drawing>
      </w:r>
    </w:p>
    <w:p w14:paraId="75C897F0" w14:textId="77777777" w:rsidR="0080139E" w:rsidRDefault="0080139E" w:rsidP="00987251">
      <w:pPr>
        <w:pStyle w:val="APANormal"/>
        <w:ind w:firstLine="0"/>
        <w:jc w:val="center"/>
      </w:pPr>
    </w:p>
    <w:p w14:paraId="6FDDF56E" w14:textId="5C31910C" w:rsidR="00C95A46" w:rsidRDefault="00073D96" w:rsidP="00C95A46">
      <w:pPr>
        <w:pStyle w:val="APAHeading3"/>
      </w:pPr>
      <w:bookmarkStart w:id="78" w:name="_Toc176526580"/>
      <w:r>
        <w:t>5</w:t>
      </w:r>
      <w:r w:rsidR="007E43DA">
        <w:t xml:space="preserve">.3.1. </w:t>
      </w:r>
      <w:r w:rsidR="007079D3">
        <w:t xml:space="preserve">Theme 1: </w:t>
      </w:r>
      <w:r w:rsidR="00C95A46">
        <w:t>Interpersonal Development</w:t>
      </w:r>
      <w:bookmarkEnd w:id="78"/>
    </w:p>
    <w:p w14:paraId="28798B44" w14:textId="033D09DE" w:rsidR="00EE553C" w:rsidRPr="00EE553C" w:rsidRDefault="00EE553C" w:rsidP="00EE553C">
      <w:pPr>
        <w:pStyle w:val="APANormal"/>
      </w:pPr>
      <w:r w:rsidRPr="00EE553C">
        <w:t xml:space="preserve">There was a consensus between participants that interpersonal skills are important for children to learn at primary school. This theme was made up of two subthemes: maintaining and understanding positive relationships; and communicating effectively with others. There are a rising number of children with identified social, </w:t>
      </w:r>
      <w:r w:rsidR="00620898" w:rsidRPr="00EE553C">
        <w:t>emotional,</w:t>
      </w:r>
      <w:r w:rsidRPr="00EE553C">
        <w:t xml:space="preserve"> and mental health difficulties in schools in England (DfE, 2023</w:t>
      </w:r>
      <w:r w:rsidR="00CE36F1">
        <w:t>d</w:t>
      </w:r>
      <w:r w:rsidRPr="00EE553C">
        <w:t xml:space="preserve">). Specific learning around social skills and conflict resolution may support these pupils in this area, allowing them to access other areas of their curriculum (Carroll &amp; Hurry, 2018; Webster-Stratton et al., 2001). Similarly, children </w:t>
      </w:r>
      <w:r w:rsidRPr="00EE553C">
        <w:lastRenderedPageBreak/>
        <w:t xml:space="preserve">with communication and interaction difficulties, such as autism, may benefit from explicit learning around social relationships (Rose &amp; Anketell, 2009). </w:t>
      </w:r>
    </w:p>
    <w:p w14:paraId="59E07A2E" w14:textId="77777777" w:rsidR="00EE553C" w:rsidRPr="00EE553C" w:rsidRDefault="00EE553C" w:rsidP="00EE553C">
      <w:pPr>
        <w:pStyle w:val="APANormal"/>
      </w:pPr>
    </w:p>
    <w:p w14:paraId="4BE8805F" w14:textId="77777777" w:rsidR="009D352B" w:rsidRDefault="00EE553C" w:rsidP="00EE553C">
      <w:pPr>
        <w:pStyle w:val="APANormal"/>
      </w:pPr>
      <w:r w:rsidRPr="00EE553C">
        <w:t xml:space="preserve">Social skills learning doesn’t just benefit children with SEN, positive outcomes have also been demonstrated where interpersonal skills are </w:t>
      </w:r>
      <w:r w:rsidR="00C8773E">
        <w:t>developed</w:t>
      </w:r>
      <w:r w:rsidRPr="00EE553C">
        <w:t xml:space="preserve"> at a whole class level (Ashdown &amp; Bernard, 2011; Elliot, 2012). Stronger social skills have been associated with long term benefits such as increased happiness (through experience of friendships) (Demir et al., 2012) and higher levels of entrepreneurialism (Baron &amp; Markman, 2000). Whole class social skills teaching has been found to increase self-esteem and self-efficacy, and reduce social anxiety, aggression, and bullying behaviours among pupils (DeRosier, 2004). </w:t>
      </w:r>
    </w:p>
    <w:p w14:paraId="2D3778BE" w14:textId="77777777" w:rsidR="009D352B" w:rsidRDefault="009D352B" w:rsidP="00EE553C">
      <w:pPr>
        <w:pStyle w:val="APANormal"/>
      </w:pPr>
    </w:p>
    <w:p w14:paraId="5C10749C" w14:textId="1FC6BF0F" w:rsidR="00E10EA0" w:rsidRDefault="00EE553C" w:rsidP="00EE553C">
      <w:pPr>
        <w:pStyle w:val="APANormal"/>
        <w:rPr>
          <w:highlight w:val="yellow"/>
        </w:rPr>
      </w:pPr>
      <w:r w:rsidRPr="00810D3D">
        <w:rPr>
          <w:highlight w:val="yellow"/>
        </w:rPr>
        <w:t>Some may question if social skills are an area that can be taught to children.</w:t>
      </w:r>
      <w:r w:rsidRPr="00EE553C">
        <w:t xml:space="preserve"> </w:t>
      </w:r>
      <w:r w:rsidRPr="00810D3D">
        <w:rPr>
          <w:highlight w:val="yellow"/>
        </w:rPr>
        <w:t xml:space="preserve">The traditional teaching methods often used to implement learning in the current primary national curriculum, </w:t>
      </w:r>
      <w:r w:rsidR="00993034" w:rsidRPr="00810D3D">
        <w:rPr>
          <w:highlight w:val="yellow"/>
        </w:rPr>
        <w:t>i.e.,</w:t>
      </w:r>
      <w:r w:rsidRPr="00810D3D">
        <w:rPr>
          <w:highlight w:val="yellow"/>
        </w:rPr>
        <w:t xml:space="preserve"> direct teacher instruction (Manyukhina &amp; Wyse, 2019), may not be as effective for teaching this topic. Whereas other styles of teaching, for example, through cooperative learning activities, have been found to be effective in helping children to develop their interpersonal skills (Buchs &amp; Butera, 2015; Fad et al., 1995).</w:t>
      </w:r>
      <w:r w:rsidRPr="00EE553C">
        <w:t xml:space="preserve"> </w:t>
      </w:r>
      <w:r w:rsidR="00721823" w:rsidRPr="00810D3D">
        <w:rPr>
          <w:highlight w:val="yellow"/>
        </w:rPr>
        <w:t xml:space="preserve">Piaget’s (1936) theory of child development </w:t>
      </w:r>
      <w:r w:rsidR="00CB1001" w:rsidRPr="00810D3D">
        <w:rPr>
          <w:highlight w:val="yellow"/>
        </w:rPr>
        <w:t>is</w:t>
      </w:r>
      <w:r w:rsidR="00721823" w:rsidRPr="00810D3D">
        <w:rPr>
          <w:highlight w:val="yellow"/>
        </w:rPr>
        <w:t xml:space="preserve"> less </w:t>
      </w:r>
      <w:r w:rsidR="00CB1001" w:rsidRPr="00810D3D">
        <w:rPr>
          <w:highlight w:val="yellow"/>
        </w:rPr>
        <w:t>compatible</w:t>
      </w:r>
      <w:r w:rsidR="00721823" w:rsidRPr="00810D3D">
        <w:rPr>
          <w:highlight w:val="yellow"/>
        </w:rPr>
        <w:t xml:space="preserve"> with direct teacher instruct</w:t>
      </w:r>
      <w:r w:rsidR="00CB1001" w:rsidRPr="00810D3D">
        <w:rPr>
          <w:highlight w:val="yellow"/>
        </w:rPr>
        <w:t>ion</w:t>
      </w:r>
      <w:r w:rsidR="0003333C" w:rsidRPr="00810D3D">
        <w:rPr>
          <w:highlight w:val="yellow"/>
        </w:rPr>
        <w:t xml:space="preserve"> </w:t>
      </w:r>
      <w:r w:rsidR="00CB1001" w:rsidRPr="00810D3D">
        <w:rPr>
          <w:highlight w:val="yellow"/>
        </w:rPr>
        <w:t xml:space="preserve">methods (Dixon, 2015). </w:t>
      </w:r>
      <w:r w:rsidR="00EC3E96" w:rsidRPr="00810D3D">
        <w:rPr>
          <w:highlight w:val="yellow"/>
        </w:rPr>
        <w:t>Instead,</w:t>
      </w:r>
      <w:r w:rsidR="00390DF0" w:rsidRPr="00810D3D">
        <w:rPr>
          <w:highlight w:val="yellow"/>
        </w:rPr>
        <w:t xml:space="preserve"> he advocated for learning through interactive processes</w:t>
      </w:r>
      <w:r w:rsidR="00950BCC" w:rsidRPr="00810D3D">
        <w:rPr>
          <w:highlight w:val="yellow"/>
        </w:rPr>
        <w:t xml:space="preserve">. This was built upon by Vygotsky (1978) and Bruner (1979) who promoted </w:t>
      </w:r>
      <w:r w:rsidR="009D352B" w:rsidRPr="00810D3D">
        <w:rPr>
          <w:highlight w:val="yellow"/>
        </w:rPr>
        <w:t xml:space="preserve">the scaffolding of learning through interaction with a more knowledgeable other. </w:t>
      </w:r>
      <w:r w:rsidR="000A1A6C" w:rsidRPr="00810D3D">
        <w:rPr>
          <w:highlight w:val="yellow"/>
        </w:rPr>
        <w:t>Exploring practice from other curricula, such as the EYFS curriculum (</w:t>
      </w:r>
      <w:r w:rsidR="008161F7" w:rsidRPr="00810D3D">
        <w:rPr>
          <w:highlight w:val="yellow"/>
        </w:rPr>
        <w:t>2023</w:t>
      </w:r>
      <w:r w:rsidR="00CE36F1">
        <w:rPr>
          <w:highlight w:val="yellow"/>
        </w:rPr>
        <w:t>c</w:t>
      </w:r>
      <w:r w:rsidR="000A1A6C" w:rsidRPr="00810D3D">
        <w:rPr>
          <w:highlight w:val="yellow"/>
        </w:rPr>
        <w:t>) may give guidance on how such interpersonal skill development could be scaffolded. In the EYFS curriculum (</w:t>
      </w:r>
      <w:r w:rsidR="008161F7" w:rsidRPr="00810D3D">
        <w:rPr>
          <w:highlight w:val="yellow"/>
        </w:rPr>
        <w:t>2023</w:t>
      </w:r>
      <w:r w:rsidR="00CE36F1">
        <w:rPr>
          <w:highlight w:val="yellow"/>
        </w:rPr>
        <w:t>c</w:t>
      </w:r>
      <w:r w:rsidR="000A1A6C" w:rsidRPr="00810D3D">
        <w:rPr>
          <w:highlight w:val="yellow"/>
        </w:rPr>
        <w:t xml:space="preserve">) </w:t>
      </w:r>
      <w:r w:rsidR="006E0F09" w:rsidRPr="00810D3D">
        <w:rPr>
          <w:highlight w:val="yellow"/>
        </w:rPr>
        <w:t xml:space="preserve">children are supported to </w:t>
      </w:r>
      <w:r w:rsidR="00893D1D" w:rsidRPr="00810D3D">
        <w:rPr>
          <w:highlight w:val="yellow"/>
        </w:rPr>
        <w:t xml:space="preserve">develop their communication skills through teacher scaffolding in natural play and interaction </w:t>
      </w:r>
      <w:r w:rsidR="00B97B2C" w:rsidRPr="00B97B2C">
        <w:rPr>
          <w:highlight w:val="yellow"/>
        </w:rPr>
        <w:lastRenderedPageBreak/>
        <w:t>opportunities</w:t>
      </w:r>
      <w:r w:rsidR="00893D1D" w:rsidRPr="00810D3D">
        <w:rPr>
          <w:highlight w:val="yellow"/>
        </w:rPr>
        <w:t xml:space="preserve">, as well as through carefully planned group activities with adult support to model and support interactions where needed </w:t>
      </w:r>
      <w:r w:rsidR="00EC3E96" w:rsidRPr="00810D3D">
        <w:rPr>
          <w:highlight w:val="yellow"/>
        </w:rPr>
        <w:t xml:space="preserve">(Bain et al., 2015). </w:t>
      </w:r>
    </w:p>
    <w:p w14:paraId="1C2353A6" w14:textId="77777777" w:rsidR="000D49AA" w:rsidRPr="00810D3D" w:rsidRDefault="000D49AA" w:rsidP="00EE553C">
      <w:pPr>
        <w:pStyle w:val="APANormal"/>
        <w:rPr>
          <w:highlight w:val="yellow"/>
        </w:rPr>
      </w:pPr>
    </w:p>
    <w:p w14:paraId="13BC25AF" w14:textId="2382FD50" w:rsidR="00EE553C" w:rsidRPr="00EE553C" w:rsidRDefault="008339D1" w:rsidP="00EE553C">
      <w:pPr>
        <w:pStyle w:val="APANormal"/>
      </w:pPr>
      <w:r w:rsidRPr="00810D3D">
        <w:rPr>
          <w:highlight w:val="yellow"/>
        </w:rPr>
        <w:t>In my own experience as a teacher, o</w:t>
      </w:r>
      <w:r w:rsidR="00EC3E96" w:rsidRPr="00810D3D">
        <w:rPr>
          <w:highlight w:val="yellow"/>
        </w:rPr>
        <w:t xml:space="preserve">pportunities for interaction with others are </w:t>
      </w:r>
      <w:r w:rsidRPr="00810D3D">
        <w:rPr>
          <w:highlight w:val="yellow"/>
        </w:rPr>
        <w:t xml:space="preserve">often </w:t>
      </w:r>
      <w:r w:rsidR="00EC3E96" w:rsidRPr="00810D3D">
        <w:rPr>
          <w:highlight w:val="yellow"/>
        </w:rPr>
        <w:t xml:space="preserve">much more limited in </w:t>
      </w:r>
      <w:r w:rsidR="00766997" w:rsidRPr="00810D3D">
        <w:rPr>
          <w:highlight w:val="yellow"/>
        </w:rPr>
        <w:t>primary classrooms</w:t>
      </w:r>
      <w:r w:rsidR="00F3309C">
        <w:rPr>
          <w:highlight w:val="yellow"/>
        </w:rPr>
        <w:t xml:space="preserve"> compared with those in the EYFS</w:t>
      </w:r>
      <w:r w:rsidRPr="00810D3D">
        <w:rPr>
          <w:highlight w:val="yellow"/>
        </w:rPr>
        <w:t xml:space="preserve">. </w:t>
      </w:r>
      <w:r w:rsidR="004723A9" w:rsidRPr="00810D3D">
        <w:rPr>
          <w:highlight w:val="yellow"/>
        </w:rPr>
        <w:t xml:space="preserve">This may relate to a push from the recent </w:t>
      </w:r>
      <w:r w:rsidR="00DE7E41">
        <w:rPr>
          <w:highlight w:val="yellow"/>
        </w:rPr>
        <w:t>C</w:t>
      </w:r>
      <w:r w:rsidR="004723A9" w:rsidRPr="00810D3D">
        <w:rPr>
          <w:highlight w:val="yellow"/>
        </w:rPr>
        <w:t>onservative government to promote more traditional standards of ‘good behaviour’</w:t>
      </w:r>
      <w:r w:rsidR="00293FBA" w:rsidRPr="00810D3D">
        <w:rPr>
          <w:highlight w:val="yellow"/>
        </w:rPr>
        <w:t xml:space="preserve">. Media </w:t>
      </w:r>
      <w:r w:rsidR="005304ED">
        <w:rPr>
          <w:highlight w:val="yellow"/>
        </w:rPr>
        <w:t>created</w:t>
      </w:r>
      <w:r w:rsidR="00293FBA" w:rsidRPr="00810D3D">
        <w:rPr>
          <w:highlight w:val="yellow"/>
        </w:rPr>
        <w:t xml:space="preserve"> by th</w:t>
      </w:r>
      <w:r w:rsidR="005304ED">
        <w:rPr>
          <w:highlight w:val="yellow"/>
        </w:rPr>
        <w:t>is</w:t>
      </w:r>
      <w:r w:rsidR="00293FBA" w:rsidRPr="00810D3D">
        <w:rPr>
          <w:highlight w:val="yellow"/>
        </w:rPr>
        <w:t xml:space="preserve"> government included messages such as ‘put[ting] teachers back in charge of the classroom’ (</w:t>
      </w:r>
      <w:r w:rsidR="00D254D2" w:rsidRPr="00810D3D">
        <w:rPr>
          <w:highlight w:val="yellow"/>
        </w:rPr>
        <w:t>DfE &amp; Gove, 2014</w:t>
      </w:r>
      <w:r w:rsidR="00293FBA" w:rsidRPr="00810D3D">
        <w:rPr>
          <w:highlight w:val="yellow"/>
        </w:rPr>
        <w:t>)</w:t>
      </w:r>
      <w:r w:rsidR="005544AE" w:rsidRPr="00810D3D">
        <w:rPr>
          <w:highlight w:val="yellow"/>
        </w:rPr>
        <w:t xml:space="preserve">. This power imbalance </w:t>
      </w:r>
      <w:r w:rsidR="00150F46" w:rsidRPr="00810D3D">
        <w:rPr>
          <w:highlight w:val="yellow"/>
        </w:rPr>
        <w:t xml:space="preserve">which positions children as </w:t>
      </w:r>
      <w:r w:rsidR="00061BC0" w:rsidRPr="00810D3D">
        <w:rPr>
          <w:highlight w:val="yellow"/>
        </w:rPr>
        <w:t>subservient</w:t>
      </w:r>
      <w:r w:rsidR="005544AE" w:rsidRPr="00810D3D">
        <w:rPr>
          <w:highlight w:val="yellow"/>
        </w:rPr>
        <w:t xml:space="preserve">, has </w:t>
      </w:r>
      <w:r w:rsidR="00150F46" w:rsidRPr="00810D3D">
        <w:rPr>
          <w:highlight w:val="yellow"/>
        </w:rPr>
        <w:t xml:space="preserve">led to an increase in authoritarianism in schools (Reay, 2022). </w:t>
      </w:r>
      <w:r w:rsidR="00061BC0" w:rsidRPr="00810D3D">
        <w:rPr>
          <w:highlight w:val="yellow"/>
        </w:rPr>
        <w:t>More interactive learning processes may be avoided in schools where they could be perceived as giving teachers less control of their classrooms</w:t>
      </w:r>
      <w:r w:rsidR="00E10EA0" w:rsidRPr="00810D3D">
        <w:rPr>
          <w:highlight w:val="yellow"/>
        </w:rPr>
        <w:t xml:space="preserve"> and the children within them.</w:t>
      </w:r>
      <w:r w:rsidR="00E10EA0">
        <w:t xml:space="preserve"> </w:t>
      </w:r>
    </w:p>
    <w:p w14:paraId="33FE5E6D" w14:textId="77777777" w:rsidR="00EE553C" w:rsidRPr="00EE553C" w:rsidRDefault="00EE553C" w:rsidP="00EE553C">
      <w:pPr>
        <w:pStyle w:val="APANormal"/>
      </w:pPr>
    </w:p>
    <w:p w14:paraId="407949C0" w14:textId="269C6BE1" w:rsidR="00EE553C" w:rsidRPr="00EE553C" w:rsidRDefault="00EE553C" w:rsidP="00EE553C">
      <w:pPr>
        <w:pStyle w:val="APANormal"/>
      </w:pPr>
      <w:r w:rsidRPr="00EE553C">
        <w:t>The second subtheme within the wider theme of interpersonal development was around the development of communication skills. Communication and interaction needs are common among children with SEN. The most prevalent type of need among children on SEN support are speech, language, and communication needs, and among those with EHCPs is autism spectrum condition (DfE, 2023</w:t>
      </w:r>
      <w:r w:rsidR="00CE36F1">
        <w:t>d</w:t>
      </w:r>
      <w:r w:rsidRPr="00EE553C">
        <w:t xml:space="preserve">). Specific teaching of communication skills has been shown to support children with autism (Goldstein, 2002; Mancil, 2006) and speech and language disorders (Law et al., 2005). </w:t>
      </w:r>
    </w:p>
    <w:p w14:paraId="080F0F8A" w14:textId="77777777" w:rsidR="00EE553C" w:rsidRPr="00EE553C" w:rsidRDefault="00EE553C" w:rsidP="00EE553C">
      <w:pPr>
        <w:pStyle w:val="APANormal"/>
      </w:pPr>
    </w:p>
    <w:p w14:paraId="389A077B" w14:textId="17C13B62" w:rsidR="0069391C" w:rsidRDefault="00EE553C" w:rsidP="00AD0BE5">
      <w:pPr>
        <w:pStyle w:val="APANormal"/>
      </w:pPr>
      <w:r w:rsidRPr="00EE553C">
        <w:t>Whil</w:t>
      </w:r>
      <w:r w:rsidR="00174AAD">
        <w:t>st</w:t>
      </w:r>
      <w:r w:rsidRPr="00EE553C">
        <w:t xml:space="preserve"> some children with SEN are likely to need more personalised intervention around their communication needs than the rest of the class, whole class teaching of communication skills has been shown to have a positive benefit for all types of pupils. </w:t>
      </w:r>
      <w:r w:rsidR="001C3817">
        <w:t xml:space="preserve">For example, </w:t>
      </w:r>
      <w:r w:rsidRPr="00EE553C">
        <w:t xml:space="preserve">Westgate &amp; Hughes (2016) found that a focus on the development of communication in primary schools where teachers gave pupils lots of opportunities for </w:t>
      </w:r>
      <w:r w:rsidRPr="00EE553C">
        <w:lastRenderedPageBreak/>
        <w:t xml:space="preserve">dialogue in learning, had a positive impact on understanding in knowledge-based learning and on their social skills. In this study, teachers also noticed a positive effect on wider cognitive strategies such as reasoning (Westgate &amp; Hughes, 2016). Vygotsky (1978) describes learning as a social process, where interaction, through communication with others, is essential. Strong communication skills have positive effects on many other areas of life </w:t>
      </w:r>
      <w:r w:rsidR="004E0857" w:rsidRPr="00EE553C">
        <w:t>including</w:t>
      </w:r>
      <w:r w:rsidRPr="00EE553C">
        <w:t xml:space="preserve"> expression of ideas and opinions; self-confidence; self-esteem; future workplace success; and relationships (Sharma, 2020). </w:t>
      </w:r>
    </w:p>
    <w:p w14:paraId="6602024F" w14:textId="77777777" w:rsidR="00AD0BE5" w:rsidRPr="0069391C" w:rsidRDefault="00AD0BE5" w:rsidP="00AD0BE5">
      <w:pPr>
        <w:pStyle w:val="APANormal"/>
      </w:pPr>
    </w:p>
    <w:p w14:paraId="2447F291" w14:textId="453C461F" w:rsidR="00374089" w:rsidRDefault="00073D96" w:rsidP="00374089">
      <w:pPr>
        <w:pStyle w:val="APAHeading3"/>
      </w:pPr>
      <w:bookmarkStart w:id="79" w:name="_Toc176526581"/>
      <w:r>
        <w:t>5</w:t>
      </w:r>
      <w:r w:rsidR="007E43DA">
        <w:t xml:space="preserve">.3.2. </w:t>
      </w:r>
      <w:r w:rsidR="007079D3">
        <w:t xml:space="preserve">Theme 2: </w:t>
      </w:r>
      <w:r w:rsidR="00374089">
        <w:t>Literacy</w:t>
      </w:r>
      <w:bookmarkEnd w:id="79"/>
    </w:p>
    <w:p w14:paraId="5C024C35" w14:textId="77777777" w:rsidR="001A71B4" w:rsidRDefault="00374089" w:rsidP="00374089">
      <w:pPr>
        <w:pStyle w:val="APANormal"/>
      </w:pPr>
      <w:r w:rsidRPr="00B0460B">
        <w:t>Literacy is another area of learning that participants felt was important for primary school children to learn. Literacy skills are important in both allowing children to access their wider curriculum and to access employment, social opportunities, and resources in adulthood (Kuczera et al., 2016). There are potential benefits of adult literacy to the wider economy (Cameron &amp; Cameron, 2006) and literacy ability is also associated with a greater engagement in community activities and politics (Stromquist, 200</w:t>
      </w:r>
      <w:r>
        <w:t>8</w:t>
      </w:r>
      <w:r w:rsidRPr="00B0460B">
        <w:t>).</w:t>
      </w:r>
      <w:r>
        <w:t xml:space="preserve"> </w:t>
      </w:r>
      <w:r w:rsidRPr="00B0460B">
        <w:t xml:space="preserve">Within this theme, participants described children learning functional literacy skills that would give them the means to access </w:t>
      </w:r>
      <w:r>
        <w:t>learning in other areas.</w:t>
      </w:r>
      <w:r w:rsidRPr="00B0460B">
        <w:t xml:space="preserve"> </w:t>
      </w:r>
    </w:p>
    <w:p w14:paraId="2C19F059" w14:textId="77777777" w:rsidR="001A71B4" w:rsidRDefault="001A71B4" w:rsidP="00374089">
      <w:pPr>
        <w:pStyle w:val="APANormal"/>
      </w:pPr>
    </w:p>
    <w:p w14:paraId="773158E6" w14:textId="16AC6EC2" w:rsidR="00374089" w:rsidRDefault="00374089" w:rsidP="00374089">
      <w:pPr>
        <w:pStyle w:val="APANormal"/>
      </w:pPr>
      <w:r w:rsidRPr="00810D3D">
        <w:rPr>
          <w:highlight w:val="yellow"/>
        </w:rPr>
        <w:t>In the Scottish Curriculum for Excellence (The Scottish Government, 2008) literacy isn’t a stand-alone subject but is instead weaved among all other areas of learning.</w:t>
      </w:r>
      <w:r w:rsidR="00321E5E" w:rsidRPr="00810D3D">
        <w:rPr>
          <w:highlight w:val="yellow"/>
        </w:rPr>
        <w:t xml:space="preserve"> </w:t>
      </w:r>
      <w:r w:rsidR="000B2518" w:rsidRPr="00810D3D">
        <w:rPr>
          <w:highlight w:val="yellow"/>
        </w:rPr>
        <w:t xml:space="preserve">When Blair’s </w:t>
      </w:r>
      <w:r w:rsidR="00DE7E41" w:rsidRPr="00810D3D">
        <w:rPr>
          <w:highlight w:val="yellow"/>
        </w:rPr>
        <w:t>L</w:t>
      </w:r>
      <w:r w:rsidR="000B2518" w:rsidRPr="00810D3D">
        <w:rPr>
          <w:highlight w:val="yellow"/>
        </w:rPr>
        <w:t xml:space="preserve">abour government introduced the </w:t>
      </w:r>
      <w:r w:rsidR="009860EE" w:rsidRPr="00810D3D">
        <w:rPr>
          <w:highlight w:val="yellow"/>
        </w:rPr>
        <w:t>‘</w:t>
      </w:r>
      <w:r w:rsidR="000B2518" w:rsidRPr="00810D3D">
        <w:rPr>
          <w:highlight w:val="yellow"/>
        </w:rPr>
        <w:t>literacy hour</w:t>
      </w:r>
      <w:r w:rsidR="009860EE" w:rsidRPr="00810D3D">
        <w:rPr>
          <w:highlight w:val="yellow"/>
        </w:rPr>
        <w:t>’</w:t>
      </w:r>
      <w:r w:rsidR="000B2518" w:rsidRPr="00810D3D">
        <w:rPr>
          <w:highlight w:val="yellow"/>
        </w:rPr>
        <w:t xml:space="preserve"> in </w:t>
      </w:r>
      <w:r w:rsidR="009860EE" w:rsidRPr="00810D3D">
        <w:rPr>
          <w:highlight w:val="yellow"/>
        </w:rPr>
        <w:t xml:space="preserve">primary schools, this was criticised by </w:t>
      </w:r>
      <w:r w:rsidR="00CE21E4" w:rsidRPr="00810D3D">
        <w:rPr>
          <w:highlight w:val="yellow"/>
        </w:rPr>
        <w:t xml:space="preserve">the centre for labour and social studies as </w:t>
      </w:r>
      <w:r w:rsidR="00DE7E41" w:rsidRPr="00810D3D">
        <w:rPr>
          <w:highlight w:val="yellow"/>
        </w:rPr>
        <w:t xml:space="preserve">separating literacy from the rest of the curriculum and limiting opportunities for children to learn through reading and writing (Wrigley, 2014). </w:t>
      </w:r>
      <w:r w:rsidR="005D26E2" w:rsidRPr="00810D3D">
        <w:rPr>
          <w:highlight w:val="yellow"/>
        </w:rPr>
        <w:t>Opportunities for interactive learning were diminished as a result (Wrigley, 2014)</w:t>
      </w:r>
      <w:r w:rsidR="0022351D" w:rsidRPr="00810D3D">
        <w:rPr>
          <w:highlight w:val="yellow"/>
        </w:rPr>
        <w:t xml:space="preserve"> and literacy has remained largely separate from other areas of the primary curriculum </w:t>
      </w:r>
      <w:r w:rsidR="0022351D" w:rsidRPr="00810D3D">
        <w:rPr>
          <w:highlight w:val="yellow"/>
        </w:rPr>
        <w:lastRenderedPageBreak/>
        <w:t>since.</w:t>
      </w:r>
      <w:r w:rsidR="0022351D">
        <w:t xml:space="preserve"> </w:t>
      </w:r>
      <w:r w:rsidR="001A71B4" w:rsidRPr="008647A6">
        <w:rPr>
          <w:highlight w:val="green"/>
        </w:rPr>
        <w:t>Th</w:t>
      </w:r>
      <w:r w:rsidR="00A65369" w:rsidRPr="008647A6">
        <w:rPr>
          <w:highlight w:val="green"/>
        </w:rPr>
        <w:t>e findings of this</w:t>
      </w:r>
      <w:r w:rsidR="001A71B4" w:rsidRPr="008647A6">
        <w:rPr>
          <w:highlight w:val="green"/>
        </w:rPr>
        <w:t xml:space="preserve"> </w:t>
      </w:r>
      <w:r w:rsidR="00F41F43" w:rsidRPr="008647A6">
        <w:rPr>
          <w:highlight w:val="green"/>
        </w:rPr>
        <w:t>study</w:t>
      </w:r>
      <w:r w:rsidR="001A71B4" w:rsidRPr="008647A6">
        <w:rPr>
          <w:highlight w:val="green"/>
        </w:rPr>
        <w:t xml:space="preserve"> would suggest a move for literacy to be reincorporated back into a more </w:t>
      </w:r>
      <w:r w:rsidR="00A008E4" w:rsidRPr="008647A6">
        <w:rPr>
          <w:highlight w:val="green"/>
        </w:rPr>
        <w:t>holistic</w:t>
      </w:r>
      <w:r w:rsidR="001A71B4" w:rsidRPr="008647A6">
        <w:rPr>
          <w:highlight w:val="green"/>
        </w:rPr>
        <w:t xml:space="preserve"> curriculum rather than delivered as a </w:t>
      </w:r>
      <w:r w:rsidR="00A008E4" w:rsidRPr="008647A6">
        <w:rPr>
          <w:highlight w:val="green"/>
        </w:rPr>
        <w:t>stand-alone</w:t>
      </w:r>
      <w:r w:rsidR="001A71B4" w:rsidRPr="008647A6">
        <w:rPr>
          <w:highlight w:val="green"/>
        </w:rPr>
        <w:t xml:space="preserve"> subject. </w:t>
      </w:r>
      <w:r w:rsidR="003E060B" w:rsidRPr="008647A6">
        <w:rPr>
          <w:highlight w:val="green"/>
        </w:rPr>
        <w:t xml:space="preserve">Evidence suggests that </w:t>
      </w:r>
      <w:r w:rsidR="00702BB2" w:rsidRPr="008647A6">
        <w:rPr>
          <w:highlight w:val="green"/>
        </w:rPr>
        <w:t xml:space="preserve">integrating </w:t>
      </w:r>
      <w:r w:rsidR="003E060B" w:rsidRPr="008647A6">
        <w:rPr>
          <w:highlight w:val="green"/>
        </w:rPr>
        <w:t xml:space="preserve">literacy </w:t>
      </w:r>
      <w:r w:rsidR="00702BB2" w:rsidRPr="008647A6">
        <w:rPr>
          <w:highlight w:val="green"/>
        </w:rPr>
        <w:t xml:space="preserve">within the wider curriculum promotes attainment both in literacy as well as other areas of the curriculum, and that such an approach can particularly benefit those from economically disadvantaged backgrounds (Fantuzzo et al., </w:t>
      </w:r>
      <w:r w:rsidR="00A65369" w:rsidRPr="008647A6">
        <w:rPr>
          <w:highlight w:val="green"/>
        </w:rPr>
        <w:t>2011).</w:t>
      </w:r>
      <w:r w:rsidR="00A65369">
        <w:t xml:space="preserve"> </w:t>
      </w:r>
    </w:p>
    <w:p w14:paraId="3B2C608C" w14:textId="77777777" w:rsidR="00374089" w:rsidRDefault="00374089" w:rsidP="00374089">
      <w:pPr>
        <w:pStyle w:val="APANormal"/>
      </w:pPr>
    </w:p>
    <w:p w14:paraId="3080B167" w14:textId="056E2EED" w:rsidR="00374089" w:rsidRPr="00810D3D" w:rsidRDefault="00374089" w:rsidP="00374089">
      <w:pPr>
        <w:pStyle w:val="APANormal"/>
        <w:rPr>
          <w:highlight w:val="yellow"/>
        </w:rPr>
      </w:pPr>
      <w:r w:rsidRPr="00B0460B">
        <w:t>Literacy already features heavily in the current primary national curriculum (DfE, 2013) and there is a strong focus on understanding grammar. Y6 SATs data show that performance in reading increased between the 2015/16 and 2017/2018 academic years and has since remained relatively stable with 73% of pupils meeting the expected standard in 2022/23 (</w:t>
      </w:r>
      <w:r>
        <w:t>DfE, 2023</w:t>
      </w:r>
      <w:r w:rsidR="00F04E22">
        <w:t>f</w:t>
      </w:r>
      <w:r w:rsidRPr="00B0460B">
        <w:t>). Performance in writing at the end of primary school appears to be much lower since the coronavirus pandemic with 71% of pupils achieving the expected standard in 2022/23 (down from 78% in 2018/19) (</w:t>
      </w:r>
      <w:r>
        <w:t>DfE, 2023</w:t>
      </w:r>
      <w:r w:rsidR="00F04E22">
        <w:t>f</w:t>
      </w:r>
      <w:r w:rsidRPr="00B0460B">
        <w:t>). This data would suggest that the introduction of the current national curriculum</w:t>
      </w:r>
      <w:r w:rsidR="00224563">
        <w:t xml:space="preserve"> introduced in 2014</w:t>
      </w:r>
      <w:r w:rsidRPr="00B0460B">
        <w:t xml:space="preserve"> </w:t>
      </w:r>
      <w:r w:rsidR="001A517A">
        <w:t>has had</w:t>
      </w:r>
      <w:r w:rsidRPr="00B0460B">
        <w:t xml:space="preserve"> a positive impact on reading</w:t>
      </w:r>
      <w:r w:rsidR="00224563">
        <w:t xml:space="preserve"> and writing</w:t>
      </w:r>
      <w:r w:rsidRPr="00B0460B">
        <w:t xml:space="preserve"> skills among primary pupils, </w:t>
      </w:r>
      <w:r w:rsidR="00224563">
        <w:t>but</w:t>
      </w:r>
      <w:r w:rsidR="00224563" w:rsidRPr="00B0460B">
        <w:t xml:space="preserve"> </w:t>
      </w:r>
      <w:r w:rsidRPr="00B0460B">
        <w:t xml:space="preserve">writing skills have been negatively impacted by the coronavirus pandemic. </w:t>
      </w:r>
      <w:r w:rsidRPr="00810D3D">
        <w:rPr>
          <w:highlight w:val="yellow"/>
        </w:rPr>
        <w:t xml:space="preserve">However, there are criticisms that within the current curriculum many pupils are only learning skills to pass a test and that literacy skills aren’t </w:t>
      </w:r>
      <w:r w:rsidR="00C947F8" w:rsidRPr="00810D3D">
        <w:rPr>
          <w:highlight w:val="yellow"/>
        </w:rPr>
        <w:t>being</w:t>
      </w:r>
      <w:r w:rsidRPr="00810D3D">
        <w:rPr>
          <w:highlight w:val="yellow"/>
        </w:rPr>
        <w:t xml:space="preserve"> fully embedded in learning (Reay, 2017). </w:t>
      </w:r>
    </w:p>
    <w:p w14:paraId="5D1B4A78" w14:textId="77777777" w:rsidR="006F6C83" w:rsidRPr="00810D3D" w:rsidRDefault="006F6C83" w:rsidP="00810D3D">
      <w:pPr>
        <w:pStyle w:val="APANormal"/>
        <w:ind w:firstLine="0"/>
        <w:rPr>
          <w:highlight w:val="yellow"/>
        </w:rPr>
      </w:pPr>
    </w:p>
    <w:p w14:paraId="447639F6" w14:textId="3A505844" w:rsidR="006F6C83" w:rsidRDefault="006F6C83" w:rsidP="00515803">
      <w:pPr>
        <w:pStyle w:val="APANormal"/>
      </w:pPr>
      <w:r w:rsidRPr="00810D3D">
        <w:rPr>
          <w:highlight w:val="yellow"/>
        </w:rPr>
        <w:t xml:space="preserve">The current national curriculum </w:t>
      </w:r>
      <w:r w:rsidR="00E43942" w:rsidRPr="00810D3D">
        <w:rPr>
          <w:highlight w:val="yellow"/>
        </w:rPr>
        <w:t>teaches children explicit rules around grammar and spelling through direct instruction from the teacher, rather than through engagement in activity (Wrigley, 201</w:t>
      </w:r>
      <w:r w:rsidR="00CA49C8" w:rsidRPr="00810D3D">
        <w:rPr>
          <w:highlight w:val="yellow"/>
        </w:rPr>
        <w:t>4). This contrasts with constructivist pedagogical theories, such as those of Vygotsky (1978) and Bruner (1979)</w:t>
      </w:r>
      <w:r w:rsidR="003D428C" w:rsidRPr="00810D3D">
        <w:rPr>
          <w:highlight w:val="yellow"/>
        </w:rPr>
        <w:t>, which propose mediating children’s learning through language and interaction</w:t>
      </w:r>
      <w:r w:rsidR="00AE6F07" w:rsidRPr="00810D3D">
        <w:rPr>
          <w:highlight w:val="yellow"/>
        </w:rPr>
        <w:t>, thus making learning both accessible and meaningful</w:t>
      </w:r>
      <w:r w:rsidR="00AB1C38">
        <w:rPr>
          <w:highlight w:val="yellow"/>
        </w:rPr>
        <w:t>.</w:t>
      </w:r>
      <w:r w:rsidR="00AE6F07" w:rsidRPr="00810D3D">
        <w:rPr>
          <w:highlight w:val="yellow"/>
        </w:rPr>
        <w:t xml:space="preserve"> Wrigley (2014) criticise</w:t>
      </w:r>
      <w:r w:rsidR="0021767D" w:rsidRPr="00810D3D">
        <w:rPr>
          <w:highlight w:val="yellow"/>
        </w:rPr>
        <w:t>s</w:t>
      </w:r>
      <w:r w:rsidR="00AE6F07" w:rsidRPr="00810D3D">
        <w:rPr>
          <w:highlight w:val="yellow"/>
        </w:rPr>
        <w:t xml:space="preserve"> the curriculum for expecting children to spell words outside of their </w:t>
      </w:r>
      <w:r w:rsidR="00AE6F07" w:rsidRPr="00810D3D">
        <w:rPr>
          <w:highlight w:val="yellow"/>
        </w:rPr>
        <w:lastRenderedPageBreak/>
        <w:t xml:space="preserve">vocabulary and apply </w:t>
      </w:r>
      <w:r w:rsidR="0021767D" w:rsidRPr="00810D3D">
        <w:rPr>
          <w:highlight w:val="yellow"/>
        </w:rPr>
        <w:t xml:space="preserve">grammatical logic beyond their understanding. </w:t>
      </w:r>
      <w:r w:rsidR="004A53ED" w:rsidRPr="00810D3D">
        <w:rPr>
          <w:highlight w:val="yellow"/>
        </w:rPr>
        <w:t xml:space="preserve">This then leads children to memorise knowledge without underlying understanding. Even though literacy features prominently as an area of learning in the current curriculum and that suggested in this research, does </w:t>
      </w:r>
      <w:r w:rsidR="00515803" w:rsidRPr="00810D3D">
        <w:rPr>
          <w:highlight w:val="yellow"/>
        </w:rPr>
        <w:t>the teaching of literacy need to be applied differently in any future curriculum</w:t>
      </w:r>
      <w:r w:rsidR="00515803" w:rsidRPr="008647A6">
        <w:rPr>
          <w:highlight w:val="green"/>
        </w:rPr>
        <w:t>?</w:t>
      </w:r>
    </w:p>
    <w:p w14:paraId="494EA615" w14:textId="77777777" w:rsidR="0007380C" w:rsidRPr="00B0460B" w:rsidRDefault="0007380C" w:rsidP="00374089">
      <w:pPr>
        <w:pStyle w:val="APANormal"/>
      </w:pPr>
    </w:p>
    <w:p w14:paraId="4544D260" w14:textId="2196F57A" w:rsidR="00CB3FCB" w:rsidRDefault="00073D96" w:rsidP="00CB3FCB">
      <w:pPr>
        <w:pStyle w:val="APAHeading3"/>
      </w:pPr>
      <w:bookmarkStart w:id="80" w:name="_Toc176526582"/>
      <w:r>
        <w:t>5</w:t>
      </w:r>
      <w:r w:rsidR="007E43DA">
        <w:t xml:space="preserve">.3.3. </w:t>
      </w:r>
      <w:r w:rsidR="00CF0900">
        <w:t xml:space="preserve">Theme 3: </w:t>
      </w:r>
      <w:r w:rsidR="00CB3FCB">
        <w:t>Maths</w:t>
      </w:r>
      <w:bookmarkEnd w:id="80"/>
    </w:p>
    <w:p w14:paraId="7C477A0C" w14:textId="2BAFF69D" w:rsidR="00CB3FCB" w:rsidRDefault="00CB3FCB" w:rsidP="00CB3FCB">
      <w:pPr>
        <w:pStyle w:val="APANormal"/>
      </w:pPr>
      <w:r>
        <w:t xml:space="preserve">Maths was also highlighted as an important area of learning for primary school children by participants. Achievement in maths has been found to be associated with children’s overall academic wellbeing (Rodríguez et al., 2020). The development of maths skills is important in many different aspects of life, including in understanding and experiencing art, time, space, and quantity (Mulero et al., 2013). Strong maths skills have also been found to be associated with positive outcomes in adulthood, in areas such as: employment, economic wellbeing, self-esteem, following the law (Parsons &amp; Bynner, 2005) and health (Moon et al., 2015). Some may question if the role of maths in everyday life is diminishing </w:t>
      </w:r>
      <w:r w:rsidR="00407BD0">
        <w:t>because of</w:t>
      </w:r>
      <w:r>
        <w:t xml:space="preserve"> computer automation, particularly for processes such as calculation, however mathematical understanding is still needed to program computers to automate these functions and to develop automation (and other) technology (</w:t>
      </w:r>
      <w:r w:rsidRPr="00724215">
        <w:t>Gravemeijer et al., 2017)</w:t>
      </w:r>
      <w:r>
        <w:t xml:space="preserve">. </w:t>
      </w:r>
    </w:p>
    <w:p w14:paraId="5D222202" w14:textId="77777777" w:rsidR="00CB3FCB" w:rsidRDefault="00CB3FCB" w:rsidP="00CB3FCB">
      <w:pPr>
        <w:pStyle w:val="APANormal"/>
      </w:pPr>
    </w:p>
    <w:p w14:paraId="0793A220" w14:textId="6F0ADCA3" w:rsidR="00CB3FCB" w:rsidRDefault="00CB3FCB" w:rsidP="00CB3FCB">
      <w:pPr>
        <w:pStyle w:val="APANormal"/>
        <w:rPr>
          <w:highlight w:val="yellow"/>
        </w:rPr>
      </w:pPr>
      <w:r>
        <w:t>Maths is a core element of the current primary national curriculum (DfE, 2013). End of primary maths SATs assessments show that scores in this subject increased between 2015/16 and 2018/19 but have been lower since the pandemic, with 73% of children achieving the expected standard in 2023</w:t>
      </w:r>
      <w:r w:rsidR="00CA2EF9">
        <w:t xml:space="preserve"> (compared with 79% in 2019)</w:t>
      </w:r>
      <w:r>
        <w:t xml:space="preserve"> (DfE 2023</w:t>
      </w:r>
      <w:r w:rsidR="00F04E22">
        <w:t>f</w:t>
      </w:r>
      <w:r>
        <w:t xml:space="preserve">). This would suggest that the current primary curriculum was having a positive impact on outcomes in maths, although progress has been affected by the impacts of the coronavirus pandemic. However, similarly as to literacy, there are concerns around teaching to the test in the current </w:t>
      </w:r>
      <w:r>
        <w:lastRenderedPageBreak/>
        <w:t xml:space="preserve">curriculum without consolidation of understanding around underlying concepts (Reay, 2017). Anxiety around maths appears common among primary school aged children, particularly girls, and has been associated with poor achievement in maths in later educational phases (Hill et al., 2016). </w:t>
      </w:r>
      <w:r w:rsidRPr="00810D3D">
        <w:rPr>
          <w:highlight w:val="yellow"/>
        </w:rPr>
        <w:t xml:space="preserve">Teacher focused instructional learning practices and teaching to the test without supporting underlying understanding, both arguably features of the current national curriculum (Manyukhina &amp; Wyse, 2019; Reay, 2017), may have a negative impact on maths anxiety (Massey, 2019), suggesting a new approach to structuring mathematical learning may be beneficial. </w:t>
      </w:r>
      <w:r w:rsidR="00515803" w:rsidRPr="00810D3D">
        <w:rPr>
          <w:highlight w:val="yellow"/>
        </w:rPr>
        <w:t xml:space="preserve"> </w:t>
      </w:r>
    </w:p>
    <w:p w14:paraId="75A99A4C" w14:textId="77777777" w:rsidR="000D49AA" w:rsidRPr="00810D3D" w:rsidRDefault="000D49AA" w:rsidP="00CB3FCB">
      <w:pPr>
        <w:pStyle w:val="APANormal"/>
        <w:rPr>
          <w:highlight w:val="yellow"/>
        </w:rPr>
      </w:pPr>
    </w:p>
    <w:p w14:paraId="75AEF07C" w14:textId="77777777" w:rsidR="00EA6A21" w:rsidRDefault="008E241E" w:rsidP="004709CF">
      <w:pPr>
        <w:pStyle w:val="APANormal"/>
        <w:rPr>
          <w:highlight w:val="yellow"/>
        </w:rPr>
      </w:pPr>
      <w:r w:rsidRPr="00810D3D">
        <w:rPr>
          <w:highlight w:val="yellow"/>
        </w:rPr>
        <w:t>Schools are under immense pressure to</w:t>
      </w:r>
      <w:r w:rsidR="004E0927" w:rsidRPr="00810D3D">
        <w:rPr>
          <w:highlight w:val="yellow"/>
        </w:rPr>
        <w:t xml:space="preserve"> ensure that pupils achieve in assessments of core subjects, such as maths (Wrigley, 2014). </w:t>
      </w:r>
      <w:r w:rsidR="000E14BD" w:rsidRPr="00810D3D">
        <w:rPr>
          <w:highlight w:val="yellow"/>
        </w:rPr>
        <w:t>A desire to maintain ‘high standards’ within education have led to an increase in emphasis on such assessments</w:t>
      </w:r>
      <w:r w:rsidR="00E75030" w:rsidRPr="00810D3D">
        <w:rPr>
          <w:highlight w:val="yellow"/>
        </w:rPr>
        <w:t xml:space="preserve"> (Noddings, 2018). However, how well understanding can be measured in a written test is debatable, and many children may learn skills only to pass a test</w:t>
      </w:r>
      <w:r w:rsidR="003363CB" w:rsidRPr="00810D3D">
        <w:rPr>
          <w:highlight w:val="yellow"/>
        </w:rPr>
        <w:t>, rather than to consolidate and strengthen their understanding of mathematical concepts (</w:t>
      </w:r>
      <w:r w:rsidR="00D479B7" w:rsidRPr="00810D3D">
        <w:rPr>
          <w:highlight w:val="yellow"/>
        </w:rPr>
        <w:t xml:space="preserve">Reay, 2017). </w:t>
      </w:r>
    </w:p>
    <w:p w14:paraId="41BF6ADD" w14:textId="77777777" w:rsidR="00EA6A21" w:rsidRDefault="00EA6A21" w:rsidP="004709CF">
      <w:pPr>
        <w:pStyle w:val="APANormal"/>
        <w:rPr>
          <w:highlight w:val="yellow"/>
        </w:rPr>
      </w:pPr>
    </w:p>
    <w:p w14:paraId="1FB4C674" w14:textId="2E948136" w:rsidR="007E13CF" w:rsidRPr="008647A6" w:rsidRDefault="00D07F8C" w:rsidP="004709CF">
      <w:pPr>
        <w:pStyle w:val="APANormal"/>
        <w:rPr>
          <w:highlight w:val="green"/>
        </w:rPr>
      </w:pPr>
      <w:r>
        <w:rPr>
          <w:highlight w:val="yellow"/>
        </w:rPr>
        <w:t xml:space="preserve"> </w:t>
      </w:r>
      <w:r w:rsidR="00AB502E" w:rsidRPr="008647A6">
        <w:rPr>
          <w:highlight w:val="green"/>
        </w:rPr>
        <w:t>In my own experience o</w:t>
      </w:r>
      <w:r w:rsidR="0065285A" w:rsidRPr="008647A6">
        <w:rPr>
          <w:highlight w:val="green"/>
        </w:rPr>
        <w:t xml:space="preserve">f teaching within a primary school, there has been considerable pressure from senior management to ensure children achieve well in such tests and this has led to teaching to the test. As children move through school, I have noticed a lack of consolidation </w:t>
      </w:r>
      <w:r w:rsidR="00F456AD" w:rsidRPr="008647A6">
        <w:rPr>
          <w:highlight w:val="green"/>
        </w:rPr>
        <w:t>of core areas of learning, fo</w:t>
      </w:r>
      <w:r w:rsidR="00093C5A">
        <w:rPr>
          <w:highlight w:val="green"/>
        </w:rPr>
        <w:t>r</w:t>
      </w:r>
      <w:r w:rsidR="00F456AD" w:rsidRPr="008647A6">
        <w:rPr>
          <w:highlight w:val="green"/>
        </w:rPr>
        <w:t xml:space="preserve"> example place value, that makes it harder for children to learn new concepts, in favour of learning ‘tricks’</w:t>
      </w:r>
      <w:r w:rsidR="0038282A" w:rsidRPr="008647A6">
        <w:rPr>
          <w:highlight w:val="green"/>
        </w:rPr>
        <w:t xml:space="preserve"> without understanding</w:t>
      </w:r>
      <w:r w:rsidR="00F456AD" w:rsidRPr="008647A6">
        <w:rPr>
          <w:highlight w:val="green"/>
        </w:rPr>
        <w:t xml:space="preserve"> that will help them to pass tests in each year group</w:t>
      </w:r>
      <w:r w:rsidR="0038282A" w:rsidRPr="008647A6">
        <w:rPr>
          <w:highlight w:val="green"/>
        </w:rPr>
        <w:t xml:space="preserve">. This pressure to ensure children pass tests, at the expense of embedding learning, is in my own opinion perpetuated by the linking of teacher pay to </w:t>
      </w:r>
      <w:r w:rsidR="00B929F6" w:rsidRPr="008647A6">
        <w:rPr>
          <w:highlight w:val="green"/>
        </w:rPr>
        <w:t>these test outcomes. In a bid to improve accountability, teacher pay progression is dependent on such outcomes (</w:t>
      </w:r>
      <w:r w:rsidR="00EA6A21" w:rsidRPr="008647A6">
        <w:rPr>
          <w:highlight w:val="green"/>
        </w:rPr>
        <w:t>Sharp et al., 2017</w:t>
      </w:r>
      <w:r w:rsidR="00B929F6" w:rsidRPr="008647A6">
        <w:rPr>
          <w:highlight w:val="green"/>
        </w:rPr>
        <w:t xml:space="preserve">). </w:t>
      </w:r>
      <w:r w:rsidR="001842A5" w:rsidRPr="008647A6">
        <w:rPr>
          <w:highlight w:val="green"/>
        </w:rPr>
        <w:t>The DfE (</w:t>
      </w:r>
      <w:r w:rsidR="00EA6A21" w:rsidRPr="008647A6">
        <w:rPr>
          <w:highlight w:val="green"/>
        </w:rPr>
        <w:t>Sharp et al., 2017</w:t>
      </w:r>
      <w:r w:rsidR="001842A5" w:rsidRPr="008647A6">
        <w:rPr>
          <w:highlight w:val="green"/>
        </w:rPr>
        <w:t xml:space="preserve">) argue that </w:t>
      </w:r>
      <w:r w:rsidR="001842A5" w:rsidRPr="008647A6">
        <w:rPr>
          <w:highlight w:val="green"/>
        </w:rPr>
        <w:lastRenderedPageBreak/>
        <w:t>implementing performance related pay has some positive impacts on outcomes</w:t>
      </w:r>
      <w:r w:rsidR="00D45165" w:rsidRPr="008647A6">
        <w:rPr>
          <w:highlight w:val="green"/>
        </w:rPr>
        <w:t>. However, other research</w:t>
      </w:r>
      <w:r w:rsidR="00757F5D" w:rsidRPr="008647A6">
        <w:rPr>
          <w:highlight w:val="green"/>
        </w:rPr>
        <w:t xml:space="preserve"> reviews, independent from government departments, have found that performance related pay in England does not </w:t>
      </w:r>
      <w:r w:rsidR="00555BC4">
        <w:rPr>
          <w:highlight w:val="green"/>
        </w:rPr>
        <w:t xml:space="preserve">improve </w:t>
      </w:r>
      <w:r w:rsidR="0090408A" w:rsidRPr="008647A6">
        <w:rPr>
          <w:highlight w:val="green"/>
        </w:rPr>
        <w:t xml:space="preserve">teaching quality </w:t>
      </w:r>
      <w:r w:rsidR="00757F5D" w:rsidRPr="008647A6">
        <w:rPr>
          <w:highlight w:val="green"/>
        </w:rPr>
        <w:t>and can lead to gender inequalities in the career progression of teachers (</w:t>
      </w:r>
      <w:r w:rsidR="007E6652" w:rsidRPr="008647A6">
        <w:rPr>
          <w:highlight w:val="green"/>
        </w:rPr>
        <w:t>Barnes et al., 2016</w:t>
      </w:r>
      <w:r w:rsidR="00757F5D" w:rsidRPr="008647A6">
        <w:rPr>
          <w:highlight w:val="green"/>
        </w:rPr>
        <w:t>). International research</w:t>
      </w:r>
      <w:r w:rsidR="0090408A" w:rsidRPr="008647A6">
        <w:rPr>
          <w:highlight w:val="green"/>
        </w:rPr>
        <w:t xml:space="preserve"> has also shown no positive impacts </w:t>
      </w:r>
      <w:r w:rsidR="003F1461" w:rsidRPr="008647A6">
        <w:rPr>
          <w:highlight w:val="green"/>
        </w:rPr>
        <w:t>of performance related pay for teachers on pupil outcomes (</w:t>
      </w:r>
      <w:r w:rsidR="007E6652" w:rsidRPr="008647A6">
        <w:rPr>
          <w:highlight w:val="green"/>
        </w:rPr>
        <w:t>Barnes et al., 2016</w:t>
      </w:r>
      <w:r w:rsidR="003F1461" w:rsidRPr="008647A6">
        <w:rPr>
          <w:highlight w:val="green"/>
        </w:rPr>
        <w:t>). The strive for high levels of accountability in the English education system (</w:t>
      </w:r>
      <w:r w:rsidR="00EF75CD" w:rsidRPr="008647A6">
        <w:rPr>
          <w:highlight w:val="green"/>
        </w:rPr>
        <w:t>Noddings, 2018</w:t>
      </w:r>
      <w:r w:rsidR="003F1461" w:rsidRPr="008647A6">
        <w:rPr>
          <w:highlight w:val="green"/>
        </w:rPr>
        <w:t xml:space="preserve">) appears to have led to </w:t>
      </w:r>
      <w:r w:rsidR="00EF75CD" w:rsidRPr="008647A6">
        <w:rPr>
          <w:highlight w:val="green"/>
        </w:rPr>
        <w:t xml:space="preserve">a curriculum that includes how to pass a test rather than one that builds on and develops conceptual understanding. </w:t>
      </w:r>
    </w:p>
    <w:p w14:paraId="4F0DE801" w14:textId="77777777" w:rsidR="007E13CF" w:rsidRDefault="007E13CF" w:rsidP="004709CF">
      <w:pPr>
        <w:pStyle w:val="APANormal"/>
        <w:rPr>
          <w:highlight w:val="yellow"/>
        </w:rPr>
      </w:pPr>
    </w:p>
    <w:p w14:paraId="4E098C3D" w14:textId="1D73D6D8" w:rsidR="000D49AA" w:rsidRDefault="00D479B7" w:rsidP="004709CF">
      <w:pPr>
        <w:pStyle w:val="APANormal"/>
        <w:rPr>
          <w:highlight w:val="yellow"/>
        </w:rPr>
      </w:pPr>
      <w:r w:rsidRPr="00810D3D">
        <w:rPr>
          <w:highlight w:val="yellow"/>
        </w:rPr>
        <w:t>Wrigley (2014) suggests that these</w:t>
      </w:r>
      <w:r w:rsidR="00C93B23">
        <w:rPr>
          <w:highlight w:val="yellow"/>
        </w:rPr>
        <w:t xml:space="preserve"> educational</w:t>
      </w:r>
      <w:r w:rsidRPr="00810D3D">
        <w:rPr>
          <w:highlight w:val="yellow"/>
        </w:rPr>
        <w:t xml:space="preserve"> ‘standards’ are often set beyond what is achievable </w:t>
      </w:r>
      <w:r w:rsidR="0057532B" w:rsidRPr="00810D3D">
        <w:rPr>
          <w:highlight w:val="yellow"/>
        </w:rPr>
        <w:t>for students in an attempt to introduce elitism into educational systems. Rosen (</w:t>
      </w:r>
      <w:r w:rsidR="008541D2" w:rsidRPr="00810D3D">
        <w:rPr>
          <w:highlight w:val="yellow"/>
        </w:rPr>
        <w:t>2012</w:t>
      </w:r>
      <w:r w:rsidR="0057532B" w:rsidRPr="00810D3D">
        <w:rPr>
          <w:highlight w:val="yellow"/>
        </w:rPr>
        <w:t xml:space="preserve">) argues that </w:t>
      </w:r>
      <w:r w:rsidR="00B4150E" w:rsidRPr="00810D3D">
        <w:rPr>
          <w:highlight w:val="yellow"/>
        </w:rPr>
        <w:t xml:space="preserve">an increase in educationally successful </w:t>
      </w:r>
      <w:r w:rsidR="007A4D65" w:rsidRPr="00810D3D">
        <w:rPr>
          <w:highlight w:val="yellow"/>
        </w:rPr>
        <w:t>individuals</w:t>
      </w:r>
      <w:r w:rsidR="00B4150E" w:rsidRPr="00810D3D">
        <w:rPr>
          <w:highlight w:val="yellow"/>
        </w:rPr>
        <w:t xml:space="preserve"> can no longer be supported within our </w:t>
      </w:r>
      <w:r w:rsidR="00B5654B" w:rsidRPr="00810D3D">
        <w:rPr>
          <w:highlight w:val="yellow"/>
        </w:rPr>
        <w:t>capitalist</w:t>
      </w:r>
      <w:r w:rsidR="00B4150E" w:rsidRPr="00810D3D">
        <w:rPr>
          <w:highlight w:val="yellow"/>
        </w:rPr>
        <w:t xml:space="preserve"> society, where there </w:t>
      </w:r>
      <w:r w:rsidR="00B5654B" w:rsidRPr="00810D3D">
        <w:rPr>
          <w:highlight w:val="yellow"/>
        </w:rPr>
        <w:t>aren’t</w:t>
      </w:r>
      <w:r w:rsidR="008236AF" w:rsidRPr="00810D3D">
        <w:rPr>
          <w:highlight w:val="yellow"/>
        </w:rPr>
        <w:t xml:space="preserve"> enough highly qualified occupations for everyone. </w:t>
      </w:r>
      <w:r w:rsidR="00B5654B" w:rsidRPr="00810D3D">
        <w:rPr>
          <w:highlight w:val="yellow"/>
        </w:rPr>
        <w:t>Therefore,</w:t>
      </w:r>
      <w:r w:rsidR="008236AF" w:rsidRPr="00810D3D">
        <w:rPr>
          <w:highlight w:val="yellow"/>
        </w:rPr>
        <w:t xml:space="preserve"> educational standards have been raised to limit opportunities for </w:t>
      </w:r>
      <w:r w:rsidR="00B5654B" w:rsidRPr="00810D3D">
        <w:rPr>
          <w:highlight w:val="yellow"/>
        </w:rPr>
        <w:t xml:space="preserve">everyone, and provide justification for the few who succeed. </w:t>
      </w:r>
      <w:r w:rsidR="008E241E" w:rsidRPr="00810D3D">
        <w:rPr>
          <w:highlight w:val="yellow"/>
        </w:rPr>
        <w:t xml:space="preserve"> </w:t>
      </w:r>
      <w:r w:rsidR="006128D0" w:rsidRPr="00810D3D">
        <w:rPr>
          <w:highlight w:val="yellow"/>
        </w:rPr>
        <w:t>Bowles and Gintis</w:t>
      </w:r>
      <w:r w:rsidR="000728EE" w:rsidRPr="00810D3D">
        <w:rPr>
          <w:highlight w:val="yellow"/>
        </w:rPr>
        <w:t xml:space="preserve"> (1976) emphasise how educational systems are used to </w:t>
      </w:r>
      <w:r w:rsidR="00F022DF" w:rsidRPr="00810D3D">
        <w:rPr>
          <w:highlight w:val="yellow"/>
        </w:rPr>
        <w:t xml:space="preserve">develop a future workforce that meets the desired societal needs of those with the most power. </w:t>
      </w:r>
    </w:p>
    <w:p w14:paraId="644C77E2" w14:textId="77777777" w:rsidR="000D49AA" w:rsidRDefault="000D49AA" w:rsidP="004709CF">
      <w:pPr>
        <w:pStyle w:val="APANormal"/>
        <w:rPr>
          <w:highlight w:val="yellow"/>
        </w:rPr>
      </w:pPr>
    </w:p>
    <w:p w14:paraId="0D4A8EC9" w14:textId="161E2C0E" w:rsidR="00515803" w:rsidRDefault="00C90EA6" w:rsidP="004709CF">
      <w:pPr>
        <w:pStyle w:val="APANormal"/>
      </w:pPr>
      <w:r w:rsidRPr="00810D3D">
        <w:rPr>
          <w:highlight w:val="yellow"/>
        </w:rPr>
        <w:t xml:space="preserve">This links back to the desired purposes of </w:t>
      </w:r>
      <w:r w:rsidR="007A4D65" w:rsidRPr="00810D3D">
        <w:rPr>
          <w:highlight w:val="yellow"/>
        </w:rPr>
        <w:t>education;</w:t>
      </w:r>
      <w:r w:rsidRPr="00810D3D">
        <w:rPr>
          <w:highlight w:val="yellow"/>
        </w:rPr>
        <w:t xml:space="preserve"> both the national curriculum and this research has established one purpose to be around preparation for adulthood with </w:t>
      </w:r>
      <w:r w:rsidR="007A4D65" w:rsidRPr="00810D3D">
        <w:rPr>
          <w:highlight w:val="yellow"/>
        </w:rPr>
        <w:t xml:space="preserve">an element of this including access to employment. </w:t>
      </w:r>
      <w:r w:rsidR="00582F91" w:rsidRPr="00810D3D">
        <w:rPr>
          <w:highlight w:val="yellow"/>
        </w:rPr>
        <w:t xml:space="preserve">It needs to be considered as to whether such employment is in an area that is both meaningful and interesting to </w:t>
      </w:r>
      <w:r w:rsidR="004D63EE">
        <w:rPr>
          <w:highlight w:val="yellow"/>
        </w:rPr>
        <w:t xml:space="preserve">an </w:t>
      </w:r>
      <w:r w:rsidR="00582F91" w:rsidRPr="00810D3D">
        <w:rPr>
          <w:highlight w:val="yellow"/>
        </w:rPr>
        <w:t xml:space="preserve">individual or in an </w:t>
      </w:r>
      <w:r w:rsidR="008541D2" w:rsidRPr="00810D3D">
        <w:rPr>
          <w:highlight w:val="yellow"/>
        </w:rPr>
        <w:t>area</w:t>
      </w:r>
      <w:r w:rsidR="00582F91" w:rsidRPr="00810D3D">
        <w:rPr>
          <w:highlight w:val="yellow"/>
        </w:rPr>
        <w:t xml:space="preserve"> that serves the rest of society best. </w:t>
      </w:r>
      <w:r w:rsidR="00813AD1" w:rsidRPr="00810D3D">
        <w:rPr>
          <w:highlight w:val="yellow"/>
        </w:rPr>
        <w:t xml:space="preserve">Any future curriculum needs to make clear its aims in this area. There also needs to be consideration of assessment processes within any future </w:t>
      </w:r>
      <w:r w:rsidR="00813AD1" w:rsidRPr="00810D3D">
        <w:rPr>
          <w:highlight w:val="yellow"/>
        </w:rPr>
        <w:lastRenderedPageBreak/>
        <w:t>curriculum</w:t>
      </w:r>
      <w:r w:rsidR="007E78AA" w:rsidRPr="00810D3D">
        <w:rPr>
          <w:highlight w:val="yellow"/>
        </w:rPr>
        <w:t xml:space="preserve"> and how these processes may limit or support learning within </w:t>
      </w:r>
      <w:r w:rsidR="004709CF" w:rsidRPr="00810D3D">
        <w:rPr>
          <w:highlight w:val="yellow"/>
        </w:rPr>
        <w:t>an area of learning such as maths.</w:t>
      </w:r>
      <w:r w:rsidR="004709CF">
        <w:t xml:space="preserve"> </w:t>
      </w:r>
    </w:p>
    <w:p w14:paraId="3F312A9C" w14:textId="77777777" w:rsidR="00457A6F" w:rsidRDefault="00457A6F" w:rsidP="00A13668">
      <w:pPr>
        <w:pStyle w:val="APANormal"/>
        <w:ind w:firstLine="0"/>
      </w:pPr>
    </w:p>
    <w:p w14:paraId="5C3C737B" w14:textId="3106B6E1" w:rsidR="00457A6F" w:rsidRDefault="00073D96" w:rsidP="00457A6F">
      <w:pPr>
        <w:pStyle w:val="APAHeading3"/>
      </w:pPr>
      <w:bookmarkStart w:id="81" w:name="_Toc176526583"/>
      <w:r>
        <w:t>5</w:t>
      </w:r>
      <w:r w:rsidR="007E43DA">
        <w:t xml:space="preserve">.3.4. </w:t>
      </w:r>
      <w:r w:rsidR="0092672F">
        <w:t xml:space="preserve">Theme 4: </w:t>
      </w:r>
      <w:r w:rsidR="00457A6F">
        <w:t>Creativity</w:t>
      </w:r>
      <w:bookmarkEnd w:id="81"/>
    </w:p>
    <w:p w14:paraId="16271EE3" w14:textId="0EBF4F4E" w:rsidR="00457A6F" w:rsidRDefault="00457A6F" w:rsidP="00457A6F">
      <w:pPr>
        <w:pStyle w:val="APANormal"/>
      </w:pPr>
      <w:r>
        <w:t xml:space="preserve">Another theme developed from participants responses around what children should learn at primary school was creativity. Research has found a positive relationship between creative activities, such as acting, dancing, </w:t>
      </w:r>
      <w:r w:rsidR="00620898">
        <w:t>painting,</w:t>
      </w:r>
      <w:r>
        <w:t xml:space="preserve"> and singing, and wellbeing (Acar et al., 2020). As discussed in an earlier chapter, declining levels of wellbeing have been found among English children (The Children’s Society, 2023), engagement in creative activities may help to mitigate some of this. The arts have also been found to have a positive role in supporting people with specific difficulties including mental health difficulties and neurodevelopmental </w:t>
      </w:r>
      <w:r w:rsidR="001A517A">
        <w:t>conditions</w:t>
      </w:r>
      <w:r>
        <w:t xml:space="preserve"> (Fancourt &amp; Finn, 2019) both of which </w:t>
      </w:r>
      <w:r w:rsidR="001A517A">
        <w:t>impact</w:t>
      </w:r>
      <w:r>
        <w:t xml:space="preserve"> a significant number of English children (DfE 2023</w:t>
      </w:r>
      <w:r w:rsidR="00CE36F1">
        <w:t>d</w:t>
      </w:r>
      <w:r>
        <w:t>; NHS Digital 2023). More widely, there is evidence to show that the arts can support child development, encourage healthy behaviours, prevent illness (Fancourt &amp; Finn, 2019</w:t>
      </w:r>
      <w:r w:rsidR="00620898">
        <w:t>),</w:t>
      </w:r>
      <w:r>
        <w:t xml:space="preserve"> and support future social and economic innovation (Collard &amp; Looney, 2014). </w:t>
      </w:r>
    </w:p>
    <w:p w14:paraId="75D89ED6" w14:textId="77777777" w:rsidR="00457A6F" w:rsidRPr="001A1BE8" w:rsidRDefault="00457A6F" w:rsidP="00457A6F">
      <w:pPr>
        <w:pStyle w:val="APANormal"/>
      </w:pPr>
    </w:p>
    <w:p w14:paraId="125276AD" w14:textId="3F06B624" w:rsidR="00457A6F" w:rsidRPr="001A1BE8" w:rsidRDefault="00457A6F" w:rsidP="00457A6F">
      <w:pPr>
        <w:pStyle w:val="APANormal"/>
      </w:pPr>
      <w:r w:rsidRPr="001A1BE8">
        <w:t>There are opportunities for creativity within the current primary national curriculum through the subjects of</w:t>
      </w:r>
      <w:r>
        <w:t>:</w:t>
      </w:r>
      <w:r w:rsidRPr="001A1BE8">
        <w:t xml:space="preserve"> art </w:t>
      </w:r>
      <w:r>
        <w:t xml:space="preserve">and </w:t>
      </w:r>
      <w:r w:rsidRPr="001A1BE8">
        <w:t>design</w:t>
      </w:r>
      <w:r>
        <w:t>;</w:t>
      </w:r>
      <w:r w:rsidRPr="001A1BE8">
        <w:t xml:space="preserve"> music</w:t>
      </w:r>
      <w:r>
        <w:t xml:space="preserve">; and </w:t>
      </w:r>
      <w:r w:rsidRPr="001A1BE8">
        <w:t xml:space="preserve">design </w:t>
      </w:r>
      <w:r>
        <w:t>and</w:t>
      </w:r>
      <w:r w:rsidRPr="001A1BE8">
        <w:t xml:space="preserve"> technology</w:t>
      </w:r>
      <w:r>
        <w:t xml:space="preserve"> (DfE, 2013), however, it is at schools’ discretion how much time should be spent on these subjects. A research review from Ofsted (2023a) found a reduction in the quantity and quality of art and design teaching in primary schools in recent years, they suggest that this may be the result of a narrowing of the curriculum towards externally assessed subjects; a decline in funding needed to purchase arts resources; and limited skills of teachers. On the other hand, music appears to be taught frequently (weekly) and effectively (Ofsted, 2023b). Integration of the </w:t>
      </w:r>
      <w:r>
        <w:lastRenderedPageBreak/>
        <w:t>arts throughout the curriculum, rather than as stand-alone subjects, has been suggested as an effective way of teaching art and may also promote learning retention in other areas (Hardiman et al., 2014)</w:t>
      </w:r>
    </w:p>
    <w:p w14:paraId="00091B7C" w14:textId="77777777" w:rsidR="00457A6F" w:rsidRDefault="00457A6F" w:rsidP="00457A6F">
      <w:pPr>
        <w:pStyle w:val="APANormal"/>
        <w:ind w:firstLine="0"/>
        <w:rPr>
          <w:rFonts w:eastAsia="Times New Roman"/>
          <w:kern w:val="0"/>
          <w:lang w:eastAsia="en-GB"/>
          <w14:ligatures w14:val="none"/>
        </w:rPr>
      </w:pPr>
    </w:p>
    <w:p w14:paraId="1BCA6623" w14:textId="2B658943" w:rsidR="007D0ABD" w:rsidRPr="008647A6" w:rsidRDefault="007D6F64" w:rsidP="008647A6">
      <w:pPr>
        <w:pStyle w:val="APANormal"/>
      </w:pPr>
      <w:r w:rsidRPr="008647A6">
        <w:rPr>
          <w:highlight w:val="green"/>
        </w:rPr>
        <w:t>Creative subjects such as art and music, may be given less value within the current curriculum due to t</w:t>
      </w:r>
      <w:r w:rsidR="000E4C5A" w:rsidRPr="008647A6">
        <w:rPr>
          <w:highlight w:val="green"/>
        </w:rPr>
        <w:t xml:space="preserve">he associated pedagogies used in teaching such subjects. </w:t>
      </w:r>
      <w:r w:rsidR="00E07325" w:rsidRPr="008647A6">
        <w:rPr>
          <w:highlight w:val="green"/>
        </w:rPr>
        <w:t>Effective pedagogies associated with teaching these subjects have been found to include</w:t>
      </w:r>
      <w:r w:rsidR="00CE303F" w:rsidRPr="008647A6">
        <w:rPr>
          <w:highlight w:val="green"/>
        </w:rPr>
        <w:t xml:space="preserve"> autonomy, agency and co-construction (</w:t>
      </w:r>
      <w:r w:rsidR="008B0422" w:rsidRPr="008647A6">
        <w:rPr>
          <w:highlight w:val="green"/>
        </w:rPr>
        <w:t>Cremin &amp; Chappel, 2019</w:t>
      </w:r>
      <w:r w:rsidR="00CE303F" w:rsidRPr="008647A6">
        <w:rPr>
          <w:highlight w:val="green"/>
        </w:rPr>
        <w:t xml:space="preserve">). This aligns more with the interactive and constructivist approaches espoused by Dewey (1902), Piaget (1936), Bruner (1979) and Vygostky (1986). </w:t>
      </w:r>
      <w:r w:rsidR="007B5608" w:rsidRPr="008647A6">
        <w:rPr>
          <w:highlight w:val="green"/>
        </w:rPr>
        <w:t>More traditional concepts of intelligence, such as that purported by Burt (1902) are highly associated with reading, writing and arithmetic</w:t>
      </w:r>
      <w:r w:rsidR="00C834FF" w:rsidRPr="008647A6">
        <w:rPr>
          <w:highlight w:val="green"/>
        </w:rPr>
        <w:t xml:space="preserve"> and direct </w:t>
      </w:r>
      <w:r w:rsidR="00F86D8C" w:rsidRPr="008647A6">
        <w:rPr>
          <w:highlight w:val="green"/>
        </w:rPr>
        <w:t>instructive</w:t>
      </w:r>
      <w:r w:rsidR="00C834FF" w:rsidRPr="008647A6">
        <w:rPr>
          <w:highlight w:val="green"/>
        </w:rPr>
        <w:t xml:space="preserve"> teaching styles. Creativ</w:t>
      </w:r>
      <w:r w:rsidR="008A5684">
        <w:rPr>
          <w:highlight w:val="green"/>
        </w:rPr>
        <w:t>ity is conceptualised differently from</w:t>
      </w:r>
      <w:r w:rsidR="00C834FF" w:rsidRPr="008647A6">
        <w:rPr>
          <w:highlight w:val="green"/>
        </w:rPr>
        <w:t xml:space="preserve"> being ‘intelligent’ (</w:t>
      </w:r>
      <w:r w:rsidR="00B373CA">
        <w:rPr>
          <w:highlight w:val="green"/>
        </w:rPr>
        <w:t>Jauk et al., 2013</w:t>
      </w:r>
      <w:r w:rsidR="00C834FF" w:rsidRPr="008647A6">
        <w:rPr>
          <w:highlight w:val="green"/>
        </w:rPr>
        <w:t>) and as intelligence is highly valued in our society (</w:t>
      </w:r>
      <w:r w:rsidR="00DA30FA">
        <w:rPr>
          <w:highlight w:val="green"/>
        </w:rPr>
        <w:t>Cave, 2020</w:t>
      </w:r>
      <w:r w:rsidR="00C834FF" w:rsidRPr="008647A6">
        <w:rPr>
          <w:highlight w:val="green"/>
        </w:rPr>
        <w:t>), this may</w:t>
      </w:r>
      <w:r w:rsidR="00F86D8C" w:rsidRPr="008647A6">
        <w:rPr>
          <w:highlight w:val="green"/>
        </w:rPr>
        <w:t xml:space="preserve"> reflect a lack of value in creative subjects. Is the purpose of education, simply to foster this conceptualisation of intelligence? I would argue </w:t>
      </w:r>
      <w:r w:rsidR="00D17BFA" w:rsidRPr="00D17BFA">
        <w:rPr>
          <w:highlight w:val="green"/>
        </w:rPr>
        <w:t>not,</w:t>
      </w:r>
      <w:r w:rsidR="00F86D8C" w:rsidRPr="008647A6">
        <w:rPr>
          <w:highlight w:val="green"/>
        </w:rPr>
        <w:t xml:space="preserve"> and this research has established much broader purposes both around the </w:t>
      </w:r>
      <w:r w:rsidR="008B0422" w:rsidRPr="008647A6">
        <w:rPr>
          <w:highlight w:val="green"/>
        </w:rPr>
        <w:t>acquisition</w:t>
      </w:r>
      <w:r w:rsidR="00F86D8C" w:rsidRPr="008647A6">
        <w:rPr>
          <w:highlight w:val="green"/>
        </w:rPr>
        <w:t xml:space="preserve"> of </w:t>
      </w:r>
      <w:r w:rsidR="008B0422" w:rsidRPr="008647A6">
        <w:rPr>
          <w:highlight w:val="green"/>
        </w:rPr>
        <w:t>knowledge as well as around wider intra and interpersonal growth.</w:t>
      </w:r>
      <w:r w:rsidR="008B0422">
        <w:t xml:space="preserve"> </w:t>
      </w:r>
    </w:p>
    <w:p w14:paraId="0C1C0BA8" w14:textId="77777777" w:rsidR="008A3F36" w:rsidRDefault="008A3F36" w:rsidP="00457A6F">
      <w:pPr>
        <w:pStyle w:val="APANormal"/>
        <w:ind w:firstLine="0"/>
        <w:rPr>
          <w:rFonts w:eastAsia="Times New Roman"/>
          <w:kern w:val="0"/>
          <w:lang w:eastAsia="en-GB"/>
          <w14:ligatures w14:val="none"/>
        </w:rPr>
      </w:pPr>
    </w:p>
    <w:p w14:paraId="5206C39C" w14:textId="1F9E64CE" w:rsidR="00017499" w:rsidRDefault="00073D96" w:rsidP="00017499">
      <w:pPr>
        <w:pStyle w:val="APAHeading3"/>
      </w:pPr>
      <w:bookmarkStart w:id="82" w:name="_Toc176526584"/>
      <w:r>
        <w:t>5</w:t>
      </w:r>
      <w:r w:rsidR="007E43DA">
        <w:t xml:space="preserve">.3.5. </w:t>
      </w:r>
      <w:r w:rsidR="0092672F">
        <w:t xml:space="preserve">Theme 5: </w:t>
      </w:r>
      <w:r w:rsidR="00017499">
        <w:t>Metacognition</w:t>
      </w:r>
      <w:bookmarkEnd w:id="82"/>
    </w:p>
    <w:p w14:paraId="15209E43" w14:textId="5C522100" w:rsidR="00017499" w:rsidRDefault="00017499" w:rsidP="00B44BA8">
      <w:pPr>
        <w:pStyle w:val="APANormal"/>
      </w:pPr>
      <w:r w:rsidRPr="008E0A63">
        <w:t>The next theme identified was around the development of metacognition and associated skills such as problem solving and critical thinking skills. Metacognition involve</w:t>
      </w:r>
      <w:r w:rsidR="00E95FDC">
        <w:t>s</w:t>
      </w:r>
      <w:r w:rsidRPr="008E0A63">
        <w:t xml:space="preserve"> understanding of how knowledge is structured and applying strategies for monitoring own learning (Lai, 2011). The Education Endowment Fund (</w:t>
      </w:r>
      <w:r w:rsidR="00BD0E69">
        <w:t xml:space="preserve">Quigley et al., </w:t>
      </w:r>
      <w:r w:rsidRPr="008E0A63">
        <w:t xml:space="preserve">2021) </w:t>
      </w:r>
      <w:r>
        <w:t>r</w:t>
      </w:r>
      <w:r w:rsidRPr="008E0A63">
        <w:t xml:space="preserve">ecommends that metacognitive strategies are explicitly taught in school, with evidence that the use of such strategies can accelerate learning progress by around seven months on average. </w:t>
      </w:r>
      <w:r>
        <w:t xml:space="preserve">There is </w:t>
      </w:r>
      <w:r>
        <w:lastRenderedPageBreak/>
        <w:t>some evidence to suggest that the impact of metacognition on learning may be mediated by other associated skills such as problem solving (Zhao et al., 2019). As well as the strong evidence that metacognition can improve academic learning, there is also some evidence of a positive effect on wellbeing (Perry et al., 2019). Metacognition isn’t specifically covered in the current primary curriculum and there isn’t evidence of widespread implementation in schools (Perry et al., 2019). Incorporating metacognition into the primary curriculum may support the acquisition of learning in other areas</w:t>
      </w:r>
      <w:r w:rsidR="00C73DBE">
        <w:t xml:space="preserve">, </w:t>
      </w:r>
      <w:r w:rsidR="00C73DBE" w:rsidRPr="008647A6">
        <w:rPr>
          <w:highlight w:val="green"/>
        </w:rPr>
        <w:t xml:space="preserve">an established purpose of education. </w:t>
      </w:r>
      <w:r w:rsidR="00A10C22" w:rsidRPr="008647A6">
        <w:rPr>
          <w:highlight w:val="green"/>
        </w:rPr>
        <w:t xml:space="preserve">It may, however, support knowledge acquisition through mechanisms such as critical thinking, rather than simple fact retention. </w:t>
      </w:r>
      <w:r w:rsidR="006A5842" w:rsidRPr="008647A6">
        <w:rPr>
          <w:highlight w:val="green"/>
        </w:rPr>
        <w:t xml:space="preserve">Critical pedagogies have been endorsed by Freire (1970) as </w:t>
      </w:r>
      <w:r w:rsidR="008B7D2A" w:rsidRPr="008647A6">
        <w:rPr>
          <w:highlight w:val="green"/>
        </w:rPr>
        <w:t>providing power to individuals allowing them to make more informed choices</w:t>
      </w:r>
      <w:r w:rsidR="001968C8" w:rsidRPr="008647A6">
        <w:rPr>
          <w:highlight w:val="green"/>
        </w:rPr>
        <w:t>. The alternative to this is a system of oppression through education where it is used to limit thinking that could challenge those in positions of power.</w:t>
      </w:r>
      <w:r w:rsidR="001968C8">
        <w:t xml:space="preserve"> </w:t>
      </w:r>
    </w:p>
    <w:p w14:paraId="04A9FE67" w14:textId="77777777" w:rsidR="00B44BA8" w:rsidRDefault="00B44BA8" w:rsidP="00B44BA8">
      <w:pPr>
        <w:pStyle w:val="APANormal"/>
      </w:pPr>
    </w:p>
    <w:p w14:paraId="597B59AA" w14:textId="522DCCB2" w:rsidR="003B156F" w:rsidRDefault="00073D96" w:rsidP="003B156F">
      <w:pPr>
        <w:pStyle w:val="APAHeading3"/>
      </w:pPr>
      <w:bookmarkStart w:id="83" w:name="_Toc176526585"/>
      <w:r>
        <w:t>5</w:t>
      </w:r>
      <w:r w:rsidR="007E43DA">
        <w:t xml:space="preserve">.3.6. </w:t>
      </w:r>
      <w:r w:rsidR="0092672F">
        <w:t xml:space="preserve">Theme 6: </w:t>
      </w:r>
      <w:r w:rsidR="003B156F">
        <w:t>Physical Health and Development</w:t>
      </w:r>
      <w:bookmarkEnd w:id="83"/>
    </w:p>
    <w:p w14:paraId="6C2BB46F" w14:textId="4A21DAD9" w:rsidR="003B156F" w:rsidRDefault="003B156F" w:rsidP="003B156F">
      <w:pPr>
        <w:pStyle w:val="APANormal"/>
      </w:pPr>
      <w:r>
        <w:t xml:space="preserve">Physical health and development is another theme captured from participants responses around what primary school children should learn: this is made up of keeping healthy as well as fine and gross motor skills. Just over 20% of year 6 pupils are obese, and around 30% are obese among those living in the most deprived areas (NHS England, 2023). More children are also under weight than they were ten years ago (NHS England, 2023). Being either under or overweight can have negative impacts on health and wellbeing (Buttitta et al., 2023; Uzogara, 2016), and so it is therefore important that children learn about how to be healthy and have opportunities for physical exercise in school. This is provided for in the current primary curriculum through </w:t>
      </w:r>
      <w:r w:rsidR="00343CDC">
        <w:t xml:space="preserve">PE </w:t>
      </w:r>
      <w:r>
        <w:t xml:space="preserve">and health education (DfE, 2013; 2019a). Most primary schools teach PE for two hours each week (Ofsted, 2023c), this is less than the 60 minutes each day of physical activity recommended by government guidelines (DHSC, 2019) </w:t>
      </w:r>
      <w:r>
        <w:lastRenderedPageBreak/>
        <w:t xml:space="preserve">although children will have other opportunities for exercise outside of PE lessons, for example at playtimes and after school. Physical activity has also been found to be beneficial for emotional wellbeing (Kliziene et al., 2021) and overall good physical health has overall positive impacts on wellbeing and academic attainment (Public Health England, 2014). </w:t>
      </w:r>
    </w:p>
    <w:p w14:paraId="63B5F2D2" w14:textId="77777777" w:rsidR="003B156F" w:rsidRDefault="003B156F" w:rsidP="003B156F">
      <w:pPr>
        <w:pStyle w:val="APANormal"/>
      </w:pPr>
    </w:p>
    <w:p w14:paraId="56313CBA" w14:textId="0C313850" w:rsidR="003B156F" w:rsidRDefault="003B156F" w:rsidP="003B156F">
      <w:pPr>
        <w:pStyle w:val="APANormal"/>
      </w:pPr>
      <w:r>
        <w:t xml:space="preserve">Children learn about healthy eating within the current primary curriculum through health education (DfE, 2019a). However, there is evidence that experiential learning around food has the biggest impact on healthy eating (Dudley et al., 2015), which is not explicitly covered within this subject (DfE, 2019a). Although children should learn to cook and prepare food through the subject of design and technology (DfE, 2013), there is often only limited coverage of the subject in primary schools (Jamie Oliver Food Foundation, 2017). Over half of primary schools spend less than ten hours a year teaching food education, and many schools find that the delivery of the subject is constrained through limited budgets, resources, and facilities (Jamie Oliver Food Foundation, 2017). </w:t>
      </w:r>
    </w:p>
    <w:p w14:paraId="39F38EA0" w14:textId="77777777" w:rsidR="003B156F" w:rsidRDefault="003B156F" w:rsidP="003B156F">
      <w:pPr>
        <w:pStyle w:val="APANormal"/>
      </w:pPr>
    </w:p>
    <w:p w14:paraId="4FB36EE9" w14:textId="10FCA164" w:rsidR="003B156F" w:rsidRDefault="003B156F" w:rsidP="0080139E">
      <w:pPr>
        <w:pStyle w:val="APANormal"/>
      </w:pPr>
      <w:r>
        <w:t xml:space="preserve">Fine and gross motor skills are also taught in the current primary curriculum: gross motor skills are taught through PE and fine motor skills through literacy and art (DfE, 2013). Poor motor skills are associated with difficulties in completing everyday tasks and lower academic attainment (Zwicker et al., 2012). A recent study showed that less than 20% of primary school children, out of a sample of almost 500, had mastered the skills of running, jumping, </w:t>
      </w:r>
      <w:r w:rsidR="00620898">
        <w:t>throwing,</w:t>
      </w:r>
      <w:r>
        <w:t xml:space="preserve"> and catching (Duncan et al., 2020). This suggests that more of an emphasis on the development of motor skills is needed in the current curriculum. </w:t>
      </w:r>
    </w:p>
    <w:p w14:paraId="090AFA28" w14:textId="77777777" w:rsidR="006D1370" w:rsidRPr="006D1370" w:rsidRDefault="006D1370" w:rsidP="0080139E">
      <w:pPr>
        <w:spacing w:line="480" w:lineRule="auto"/>
        <w:rPr>
          <w:lang w:eastAsia="en-US"/>
        </w:rPr>
      </w:pPr>
    </w:p>
    <w:p w14:paraId="2D06D8CC" w14:textId="63C8144E" w:rsidR="008F4907" w:rsidRDefault="00073D96" w:rsidP="0080139E">
      <w:pPr>
        <w:pStyle w:val="APAHeading3"/>
      </w:pPr>
      <w:bookmarkStart w:id="84" w:name="_Toc176526586"/>
      <w:r>
        <w:lastRenderedPageBreak/>
        <w:t>5</w:t>
      </w:r>
      <w:r w:rsidR="007E43DA">
        <w:t xml:space="preserve">.3.7. </w:t>
      </w:r>
      <w:r w:rsidR="0092672F">
        <w:t xml:space="preserve">Theme 7: </w:t>
      </w:r>
      <w:r w:rsidR="008F4907">
        <w:t>Exploring Personal Interests</w:t>
      </w:r>
      <w:bookmarkEnd w:id="84"/>
    </w:p>
    <w:p w14:paraId="7AB7D449" w14:textId="0923FA9C" w:rsidR="008F4907" w:rsidRDefault="008F4907" w:rsidP="0080139E">
      <w:pPr>
        <w:pStyle w:val="APANormal"/>
        <w:rPr>
          <w:rFonts w:eastAsia="Times New Roman"/>
          <w:kern w:val="0"/>
          <w:lang w:eastAsia="en-GB"/>
          <w14:ligatures w14:val="none"/>
        </w:rPr>
      </w:pPr>
      <w:r>
        <w:t xml:space="preserve">Exploring personal interests is not currently a specified part of the English primary curriculum. Often self-selected activities of interest, or hobbies, are considered to be ‘extracurricular’ and such activities are more available to the middle classes than to children with a lower socioeconomic status background (Holloway &amp; Pimlott-Wilson, 2014).  Participation in some such extracurricular activities, such as sports clubs, has been found to have beneficial effects on socio-emotional wellbeing and academic attainment (Chanfreau et al., 2016). </w:t>
      </w:r>
      <w:r w:rsidR="00E403AB">
        <w:t>E</w:t>
      </w:r>
      <w:r>
        <w:t>ducation that is centred around children’s interests may also serve to motivate engagement in learning</w:t>
      </w:r>
      <w:r>
        <w:rPr>
          <w:rFonts w:eastAsia="Times New Roman"/>
          <w:kern w:val="0"/>
          <w:lang w:eastAsia="en-GB"/>
          <w14:ligatures w14:val="none"/>
        </w:rPr>
        <w:t xml:space="preserve"> (Assor et al., 2002; Hoyt-Oukada, 2003). Children have little opportunities for agency within the current primary curriculum beyond conformity (Kirby, 2019). Some researchers have noticed that when </w:t>
      </w:r>
      <w:r w:rsidR="007342A0">
        <w:rPr>
          <w:rFonts w:eastAsia="Times New Roman"/>
          <w:kern w:val="0"/>
          <w:lang w:eastAsia="en-GB"/>
          <w14:ligatures w14:val="none"/>
        </w:rPr>
        <w:t xml:space="preserve">primary students </w:t>
      </w:r>
      <w:r>
        <w:rPr>
          <w:rFonts w:eastAsia="Times New Roman"/>
          <w:kern w:val="0"/>
          <w:lang w:eastAsia="en-GB"/>
          <w14:ligatures w14:val="none"/>
        </w:rPr>
        <w:t>are given the opportunity to follow their own interests, for example writing about a chosen topic rather than a proscribed one, they demonstrate better academic performance (Kirby, 2019). Perhaps, a curriculum that included more opportunities for children to follow their own interests would lead to a happier and higher academically achieving cohort of pupils.</w:t>
      </w:r>
      <w:r w:rsidR="007342A0">
        <w:rPr>
          <w:rFonts w:eastAsia="Times New Roman"/>
          <w:kern w:val="0"/>
          <w:lang w:eastAsia="en-GB"/>
          <w14:ligatures w14:val="none"/>
        </w:rPr>
        <w:t xml:space="preserve"> This area </w:t>
      </w:r>
      <w:r w:rsidR="00AF6140">
        <w:rPr>
          <w:rFonts w:eastAsia="Times New Roman"/>
          <w:kern w:val="0"/>
          <w:lang w:eastAsia="en-GB"/>
          <w14:ligatures w14:val="none"/>
        </w:rPr>
        <w:t xml:space="preserve">may be missing from the current curriculum due to difficulties with external measurement. </w:t>
      </w:r>
    </w:p>
    <w:p w14:paraId="629604E9" w14:textId="77777777" w:rsidR="002311EB" w:rsidRDefault="002311EB" w:rsidP="0080139E">
      <w:pPr>
        <w:pStyle w:val="APANormal"/>
        <w:rPr>
          <w:rFonts w:eastAsia="Times New Roman"/>
          <w:kern w:val="0"/>
          <w:lang w:eastAsia="en-GB"/>
          <w14:ligatures w14:val="none"/>
        </w:rPr>
      </w:pPr>
    </w:p>
    <w:p w14:paraId="7213F83E" w14:textId="21D3DE93" w:rsidR="002170CD" w:rsidRDefault="00B350FF" w:rsidP="0080139E">
      <w:pPr>
        <w:pStyle w:val="APANormal"/>
        <w:rPr>
          <w:rFonts w:eastAsia="Times New Roman"/>
          <w:kern w:val="0"/>
          <w:highlight w:val="yellow"/>
          <w:lang w:eastAsia="en-GB"/>
          <w14:ligatures w14:val="none"/>
        </w:rPr>
      </w:pPr>
      <w:r w:rsidRPr="00810D3D">
        <w:rPr>
          <w:rFonts w:eastAsia="Times New Roman"/>
          <w:kern w:val="0"/>
          <w:highlight w:val="yellow"/>
          <w:lang w:eastAsia="en-GB"/>
          <w14:ligatures w14:val="none"/>
        </w:rPr>
        <w:t>The id</w:t>
      </w:r>
      <w:r w:rsidR="008120E9" w:rsidRPr="00810D3D">
        <w:rPr>
          <w:rFonts w:eastAsia="Times New Roman"/>
          <w:kern w:val="0"/>
          <w:highlight w:val="yellow"/>
          <w:lang w:eastAsia="en-GB"/>
          <w14:ligatures w14:val="none"/>
        </w:rPr>
        <w:t>ea</w:t>
      </w:r>
      <w:r w:rsidRPr="00810D3D">
        <w:rPr>
          <w:rFonts w:eastAsia="Times New Roman"/>
          <w:kern w:val="0"/>
          <w:highlight w:val="yellow"/>
          <w:lang w:eastAsia="en-GB"/>
          <w14:ligatures w14:val="none"/>
        </w:rPr>
        <w:t xml:space="preserve"> of engaging children in learning centred around their own interests, contrasts with </w:t>
      </w:r>
      <w:r w:rsidR="008120E9" w:rsidRPr="00810D3D">
        <w:rPr>
          <w:rFonts w:eastAsia="Times New Roman"/>
          <w:kern w:val="0"/>
          <w:highlight w:val="yellow"/>
          <w:lang w:eastAsia="en-GB"/>
          <w14:ligatures w14:val="none"/>
        </w:rPr>
        <w:t xml:space="preserve">Bruner’s (1979) theories around learning. </w:t>
      </w:r>
      <w:r w:rsidR="00A03DB1" w:rsidRPr="00810D3D">
        <w:rPr>
          <w:rFonts w:eastAsia="Times New Roman"/>
          <w:kern w:val="0"/>
          <w:highlight w:val="yellow"/>
          <w:lang w:eastAsia="en-GB"/>
          <w14:ligatures w14:val="none"/>
        </w:rPr>
        <w:t>He made the case that cent</w:t>
      </w:r>
      <w:r w:rsidR="00DF37A3" w:rsidRPr="00810D3D">
        <w:rPr>
          <w:rFonts w:eastAsia="Times New Roman"/>
          <w:kern w:val="0"/>
          <w:highlight w:val="yellow"/>
          <w:lang w:eastAsia="en-GB"/>
          <w14:ligatures w14:val="none"/>
        </w:rPr>
        <w:t>r</w:t>
      </w:r>
      <w:r w:rsidR="00A03DB1" w:rsidRPr="00810D3D">
        <w:rPr>
          <w:rFonts w:eastAsia="Times New Roman"/>
          <w:kern w:val="0"/>
          <w:highlight w:val="yellow"/>
          <w:lang w:eastAsia="en-GB"/>
          <w14:ligatures w14:val="none"/>
        </w:rPr>
        <w:t xml:space="preserve">ing teaching around a child’s interests was unimportant as learning is </w:t>
      </w:r>
      <w:r w:rsidR="00DF37A3" w:rsidRPr="00810D3D">
        <w:rPr>
          <w:rFonts w:eastAsia="Times New Roman"/>
          <w:kern w:val="0"/>
          <w:highlight w:val="yellow"/>
          <w:lang w:eastAsia="en-GB"/>
          <w14:ligatures w14:val="none"/>
        </w:rPr>
        <w:t xml:space="preserve">intrinsically motivating and interesting in itself. </w:t>
      </w:r>
      <w:r w:rsidR="007E6A27" w:rsidRPr="00810D3D">
        <w:rPr>
          <w:rFonts w:eastAsia="Times New Roman"/>
          <w:kern w:val="0"/>
          <w:highlight w:val="yellow"/>
          <w:lang w:eastAsia="en-GB"/>
          <w14:ligatures w14:val="none"/>
        </w:rPr>
        <w:t>However, Bruner did emp</w:t>
      </w:r>
      <w:r w:rsidR="00145502" w:rsidRPr="00810D3D">
        <w:rPr>
          <w:rFonts w:eastAsia="Times New Roman"/>
          <w:kern w:val="0"/>
          <w:highlight w:val="yellow"/>
          <w:lang w:eastAsia="en-GB"/>
          <w14:ligatures w14:val="none"/>
        </w:rPr>
        <w:t>hasise that teachers need to scaffold learning to support and maintain this interest, through ensuring that they understand each learning task and breaking learning down into smaller components (</w:t>
      </w:r>
      <w:r w:rsidR="00926CFF" w:rsidRPr="00810D3D">
        <w:rPr>
          <w:rFonts w:eastAsia="Times New Roman"/>
          <w:kern w:val="0"/>
          <w:highlight w:val="yellow"/>
          <w:lang w:eastAsia="en-GB"/>
          <w14:ligatures w14:val="none"/>
        </w:rPr>
        <w:t xml:space="preserve">Wood et al., 1976). </w:t>
      </w:r>
      <w:r w:rsidR="008644C2" w:rsidRPr="00810D3D">
        <w:rPr>
          <w:rFonts w:eastAsia="Times New Roman"/>
          <w:kern w:val="0"/>
          <w:highlight w:val="yellow"/>
          <w:lang w:eastAsia="en-GB"/>
          <w14:ligatures w14:val="none"/>
        </w:rPr>
        <w:t xml:space="preserve">Dewey (1902), on the other hand, advocated for a child centred curriculum that was developed alongside each child </w:t>
      </w:r>
      <w:r w:rsidR="00E72600" w:rsidRPr="00810D3D">
        <w:rPr>
          <w:rFonts w:eastAsia="Times New Roman"/>
          <w:kern w:val="0"/>
          <w:highlight w:val="yellow"/>
          <w:lang w:eastAsia="en-GB"/>
          <w14:ligatures w14:val="none"/>
        </w:rPr>
        <w:t xml:space="preserve">through their own interests and discovery-based learning. This, he argued, would </w:t>
      </w:r>
      <w:r w:rsidR="00E72600" w:rsidRPr="00810D3D">
        <w:rPr>
          <w:rFonts w:eastAsia="Times New Roman"/>
          <w:kern w:val="0"/>
          <w:highlight w:val="yellow"/>
          <w:lang w:eastAsia="en-GB"/>
          <w14:ligatures w14:val="none"/>
        </w:rPr>
        <w:lastRenderedPageBreak/>
        <w:t>support the greater personal growth of the child (Dewey, 1902).</w:t>
      </w:r>
      <w:r w:rsidR="00F4541D" w:rsidRPr="008647A6">
        <w:rPr>
          <w:rFonts w:eastAsia="Times New Roman"/>
          <w:kern w:val="0"/>
          <w:highlight w:val="green"/>
          <w:lang w:eastAsia="en-GB"/>
          <w14:ligatures w14:val="none"/>
        </w:rPr>
        <w:t xml:space="preserve"> </w:t>
      </w:r>
      <w:r w:rsidR="00891348" w:rsidRPr="008647A6">
        <w:rPr>
          <w:rFonts w:eastAsia="Times New Roman"/>
          <w:kern w:val="0"/>
          <w:highlight w:val="green"/>
          <w:lang w:eastAsia="en-GB"/>
          <w14:ligatures w14:val="none"/>
        </w:rPr>
        <w:t xml:space="preserve">Dewey’s (1902) ideas align more with my own, and I have personally experienced, through my own practice, how personal interests can motivate learning. This position is also supported by a wide range of research (e.g. </w:t>
      </w:r>
      <w:r w:rsidR="00853308" w:rsidRPr="008D7C5B">
        <w:rPr>
          <w:rFonts w:eastAsia="Times New Roman"/>
          <w:kern w:val="0"/>
          <w:highlight w:val="green"/>
          <w:lang w:eastAsia="en-GB"/>
          <w14:ligatures w14:val="none"/>
        </w:rPr>
        <w:t>Assor et al., 2002; Hoyt-Oukada, 2003</w:t>
      </w:r>
      <w:r w:rsidR="00891348" w:rsidRPr="008647A6">
        <w:rPr>
          <w:rFonts w:eastAsia="Times New Roman"/>
          <w:kern w:val="0"/>
          <w:highlight w:val="green"/>
          <w:lang w:eastAsia="en-GB"/>
          <w14:ligatures w14:val="none"/>
        </w:rPr>
        <w:t xml:space="preserve">). I also believe, however, that the purpose of exploring personal interests is not only to </w:t>
      </w:r>
      <w:r w:rsidR="00357719" w:rsidRPr="008647A6">
        <w:rPr>
          <w:rFonts w:eastAsia="Times New Roman"/>
          <w:kern w:val="0"/>
          <w:highlight w:val="green"/>
          <w:lang w:eastAsia="en-GB"/>
          <w14:ligatures w14:val="none"/>
        </w:rPr>
        <w:t xml:space="preserve">motivate learning in other areas, but is also intrinsically beneficial in supporting wellbeing and life satisfaction. </w:t>
      </w:r>
    </w:p>
    <w:p w14:paraId="757E7A63" w14:textId="77777777" w:rsidR="002170CD" w:rsidRDefault="002170CD" w:rsidP="0080139E">
      <w:pPr>
        <w:pStyle w:val="APANormal"/>
        <w:rPr>
          <w:rFonts w:eastAsia="Times New Roman"/>
          <w:kern w:val="0"/>
          <w:highlight w:val="yellow"/>
          <w:lang w:eastAsia="en-GB"/>
          <w14:ligatures w14:val="none"/>
        </w:rPr>
      </w:pPr>
    </w:p>
    <w:p w14:paraId="38CA2DA6" w14:textId="5A0A1A02" w:rsidR="002311EB" w:rsidRDefault="003E4528" w:rsidP="0080139E">
      <w:pPr>
        <w:pStyle w:val="APANormal"/>
        <w:rPr>
          <w:rFonts w:eastAsia="Times New Roman"/>
          <w:kern w:val="0"/>
          <w:lang w:eastAsia="en-GB"/>
          <w14:ligatures w14:val="none"/>
        </w:rPr>
      </w:pPr>
      <w:r w:rsidRPr="00810D3D">
        <w:rPr>
          <w:rFonts w:eastAsia="Times New Roman"/>
          <w:kern w:val="0"/>
          <w:highlight w:val="yellow"/>
          <w:lang w:eastAsia="en-GB"/>
          <w14:ligatures w14:val="none"/>
        </w:rPr>
        <w:t xml:space="preserve">Maslow (1962) </w:t>
      </w:r>
      <w:r w:rsidR="002C06E4" w:rsidRPr="00810D3D">
        <w:rPr>
          <w:rFonts w:eastAsia="Times New Roman"/>
          <w:kern w:val="0"/>
          <w:highlight w:val="yellow"/>
          <w:lang w:eastAsia="en-GB"/>
          <w14:ligatures w14:val="none"/>
        </w:rPr>
        <w:t>describes the realisation and achievement of an individual’s potential, using the term self-actualisation. Exploring personal interests could be considered as supporting children to move towards self-</w:t>
      </w:r>
      <w:r w:rsidR="009679CE" w:rsidRPr="00810D3D">
        <w:rPr>
          <w:rFonts w:eastAsia="Times New Roman"/>
          <w:kern w:val="0"/>
          <w:highlight w:val="yellow"/>
          <w:lang w:eastAsia="en-GB"/>
          <w14:ligatures w14:val="none"/>
        </w:rPr>
        <w:t>actualisation</w:t>
      </w:r>
      <w:r w:rsidR="002C06E4" w:rsidRPr="00810D3D">
        <w:rPr>
          <w:rFonts w:eastAsia="Times New Roman"/>
          <w:kern w:val="0"/>
          <w:highlight w:val="yellow"/>
          <w:lang w:eastAsia="en-GB"/>
          <w14:ligatures w14:val="none"/>
        </w:rPr>
        <w:t xml:space="preserve">, however in my own opinion </w:t>
      </w:r>
      <w:r w:rsidR="009679CE" w:rsidRPr="00810D3D">
        <w:rPr>
          <w:rFonts w:eastAsia="Times New Roman"/>
          <w:kern w:val="0"/>
          <w:highlight w:val="yellow"/>
          <w:lang w:eastAsia="en-GB"/>
          <w14:ligatures w14:val="none"/>
        </w:rPr>
        <w:t>exploring personal interests goes beyond this in supporting wider wellbeing and personal growth whether or not self-</w:t>
      </w:r>
      <w:r w:rsidR="009679CE" w:rsidRPr="009679CE">
        <w:rPr>
          <w:rFonts w:eastAsia="Times New Roman"/>
          <w:kern w:val="0"/>
          <w:highlight w:val="yellow"/>
          <w:lang w:eastAsia="en-GB"/>
          <w14:ligatures w14:val="none"/>
        </w:rPr>
        <w:t>actualisation</w:t>
      </w:r>
      <w:r w:rsidR="009679CE" w:rsidRPr="00810D3D">
        <w:rPr>
          <w:rFonts w:eastAsia="Times New Roman"/>
          <w:kern w:val="0"/>
          <w:highlight w:val="yellow"/>
          <w:lang w:eastAsia="en-GB"/>
          <w14:ligatures w14:val="none"/>
        </w:rPr>
        <w:t xml:space="preserve"> is achieved.</w:t>
      </w:r>
      <w:r w:rsidR="009679CE">
        <w:rPr>
          <w:rFonts w:eastAsia="Times New Roman"/>
          <w:kern w:val="0"/>
          <w:lang w:eastAsia="en-GB"/>
          <w14:ligatures w14:val="none"/>
        </w:rPr>
        <w:t xml:space="preserve"> </w:t>
      </w:r>
      <w:r w:rsidR="002C06E4">
        <w:rPr>
          <w:rFonts w:eastAsia="Times New Roman"/>
          <w:kern w:val="0"/>
          <w:lang w:eastAsia="en-GB"/>
          <w14:ligatures w14:val="none"/>
        </w:rPr>
        <w:t xml:space="preserve"> </w:t>
      </w:r>
      <w:r w:rsidR="00E6576B" w:rsidRPr="008647A6">
        <w:rPr>
          <w:rFonts w:eastAsia="Times New Roman"/>
          <w:kern w:val="0"/>
          <w:highlight w:val="green"/>
          <w:lang w:eastAsia="en-GB"/>
          <w14:ligatures w14:val="none"/>
        </w:rPr>
        <w:t xml:space="preserve">Opportunities to explore interests can support personal growth through </w:t>
      </w:r>
      <w:r w:rsidR="00981EDA" w:rsidRPr="008647A6">
        <w:rPr>
          <w:rFonts w:eastAsia="Times New Roman"/>
          <w:kern w:val="0"/>
          <w:highlight w:val="green"/>
          <w:lang w:eastAsia="en-GB"/>
          <w14:ligatures w14:val="none"/>
        </w:rPr>
        <w:t>the fostering of resilience (</w:t>
      </w:r>
      <w:r w:rsidR="00CA3E8A">
        <w:rPr>
          <w:rFonts w:eastAsia="Times New Roman"/>
          <w:kern w:val="0"/>
          <w:highlight w:val="green"/>
          <w:lang w:eastAsia="en-GB"/>
          <w14:ligatures w14:val="none"/>
        </w:rPr>
        <w:t xml:space="preserve">Gilligan, </w:t>
      </w:r>
      <w:r w:rsidR="00FF2E5B">
        <w:rPr>
          <w:rFonts w:eastAsia="Times New Roman"/>
          <w:kern w:val="0"/>
          <w:highlight w:val="green"/>
          <w:lang w:eastAsia="en-GB"/>
          <w14:ligatures w14:val="none"/>
        </w:rPr>
        <w:t>1999</w:t>
      </w:r>
      <w:r w:rsidR="00981EDA" w:rsidRPr="008647A6">
        <w:rPr>
          <w:rFonts w:eastAsia="Times New Roman"/>
          <w:kern w:val="0"/>
          <w:highlight w:val="green"/>
          <w:lang w:eastAsia="en-GB"/>
          <w14:ligatures w14:val="none"/>
        </w:rPr>
        <w:t>)</w:t>
      </w:r>
      <w:r w:rsidR="006A2B50">
        <w:rPr>
          <w:rFonts w:eastAsia="Times New Roman"/>
          <w:kern w:val="0"/>
          <w:highlight w:val="green"/>
          <w:lang w:eastAsia="en-GB"/>
          <w14:ligatures w14:val="none"/>
        </w:rPr>
        <w:t xml:space="preserve">, </w:t>
      </w:r>
      <w:r w:rsidR="00981EDA" w:rsidRPr="008647A6">
        <w:rPr>
          <w:rFonts w:eastAsia="Times New Roman"/>
          <w:kern w:val="0"/>
          <w:highlight w:val="green"/>
          <w:lang w:eastAsia="en-GB"/>
          <w14:ligatures w14:val="none"/>
        </w:rPr>
        <w:t>challenge</w:t>
      </w:r>
      <w:r w:rsidR="006A2B50">
        <w:rPr>
          <w:rFonts w:eastAsia="Times New Roman"/>
          <w:kern w:val="0"/>
          <w:highlight w:val="green"/>
          <w:lang w:eastAsia="en-GB"/>
          <w14:ligatures w14:val="none"/>
        </w:rPr>
        <w:t xml:space="preserve"> and innovation</w:t>
      </w:r>
      <w:r w:rsidR="00981EDA" w:rsidRPr="008647A6">
        <w:rPr>
          <w:rFonts w:eastAsia="Times New Roman"/>
          <w:kern w:val="0"/>
          <w:highlight w:val="green"/>
          <w:lang w:eastAsia="en-GB"/>
          <w14:ligatures w14:val="none"/>
        </w:rPr>
        <w:t xml:space="preserve"> (</w:t>
      </w:r>
      <w:r w:rsidR="00BD641E">
        <w:rPr>
          <w:rFonts w:eastAsia="Times New Roman"/>
          <w:kern w:val="0"/>
          <w:highlight w:val="green"/>
          <w:lang w:eastAsia="en-GB"/>
          <w14:ligatures w14:val="none"/>
        </w:rPr>
        <w:t>Khambari, 2019</w:t>
      </w:r>
      <w:r w:rsidR="00981EDA" w:rsidRPr="008647A6">
        <w:rPr>
          <w:rFonts w:eastAsia="Times New Roman"/>
          <w:kern w:val="0"/>
          <w:highlight w:val="green"/>
          <w:lang w:eastAsia="en-GB"/>
          <w14:ligatures w14:val="none"/>
        </w:rPr>
        <w:t>). While some of the purpose of education may be to develop content specific knowledge</w:t>
      </w:r>
      <w:r w:rsidR="00706BC4" w:rsidRPr="008647A6">
        <w:rPr>
          <w:rFonts w:eastAsia="Times New Roman"/>
          <w:kern w:val="0"/>
          <w:highlight w:val="green"/>
          <w:lang w:eastAsia="en-GB"/>
          <w14:ligatures w14:val="none"/>
        </w:rPr>
        <w:t>, and this may be supported through interests, this research has also established a purpose around interpersonal development and wellbeing which could also b</w:t>
      </w:r>
      <w:r w:rsidR="002170CD" w:rsidRPr="008647A6">
        <w:rPr>
          <w:rFonts w:eastAsia="Times New Roman"/>
          <w:kern w:val="0"/>
          <w:highlight w:val="green"/>
          <w:lang w:eastAsia="en-GB"/>
          <w14:ligatures w14:val="none"/>
        </w:rPr>
        <w:t>enefit from opportunities to explore personal interests.</w:t>
      </w:r>
      <w:r w:rsidR="002170CD">
        <w:rPr>
          <w:rFonts w:eastAsia="Times New Roman"/>
          <w:kern w:val="0"/>
          <w:lang w:eastAsia="en-GB"/>
          <w14:ligatures w14:val="none"/>
        </w:rPr>
        <w:t xml:space="preserve"> </w:t>
      </w:r>
    </w:p>
    <w:p w14:paraId="4D4D641F" w14:textId="77777777" w:rsidR="008F4907" w:rsidRPr="008F4907" w:rsidRDefault="008F4907" w:rsidP="0080139E">
      <w:pPr>
        <w:spacing w:line="480" w:lineRule="auto"/>
        <w:rPr>
          <w:lang w:eastAsia="en-US"/>
        </w:rPr>
      </w:pPr>
    </w:p>
    <w:p w14:paraId="252B840F" w14:textId="13C55578" w:rsidR="00506C1E" w:rsidRDefault="00073D96" w:rsidP="0080139E">
      <w:pPr>
        <w:pStyle w:val="APAHeading3"/>
      </w:pPr>
      <w:bookmarkStart w:id="85" w:name="_Toc176526587"/>
      <w:r>
        <w:t>5</w:t>
      </w:r>
      <w:r w:rsidR="007E43DA">
        <w:t xml:space="preserve">.3.8. </w:t>
      </w:r>
      <w:r w:rsidR="00B9031D">
        <w:t xml:space="preserve">Theme 8: </w:t>
      </w:r>
      <w:r w:rsidR="00506C1E">
        <w:t>Understanding the World</w:t>
      </w:r>
      <w:bookmarkEnd w:id="85"/>
    </w:p>
    <w:p w14:paraId="1175EF65" w14:textId="5A584CA0" w:rsidR="00506C1E" w:rsidRDefault="00506C1E" w:rsidP="0080139E">
      <w:pPr>
        <w:pStyle w:val="APANormal"/>
      </w:pPr>
      <w:r>
        <w:t xml:space="preserve">The theme of understanding the world takes a more holistic, cross curricular approach to incorporating many of the topics found in subjects such as science, history, geography, and </w:t>
      </w:r>
      <w:r w:rsidR="00386453">
        <w:t>RE</w:t>
      </w:r>
      <w:r>
        <w:t>. It is split into two subthemes: people and animals; and the material world. Many important world issues, such as climate change, cannot be understood in relation to one subject alone but ha</w:t>
      </w:r>
      <w:r w:rsidR="00B1682D">
        <w:t>ve</w:t>
      </w:r>
      <w:r>
        <w:t xml:space="preserve"> implications across areas such as science, geography, sociology, and ethics. By situating this within a wider learning area, pupils could have the opportunity to </w:t>
      </w:r>
      <w:r>
        <w:lastRenderedPageBreak/>
        <w:t>explore world phenomena from multiple perspectives. As well as understanding different elements of the world, this theme highlighted the importance of children being given opportunities to engage in social justice issues. There are mixed opinions among educators around whether younger children can engage in or are interested in learning and discussion around social justice (Kelly &amp; Brooks, 2009). This may relate to a societal concept of children as ‘innocent’ and needing to be shielded from difficult topics (Kelly &amp; Brooks, 2009)</w:t>
      </w:r>
      <w:r w:rsidR="002C5352">
        <w:t xml:space="preserve">, an idea reinforced by the </w:t>
      </w:r>
      <w:r w:rsidR="00FC523D">
        <w:t>teachings of Ro</w:t>
      </w:r>
      <w:r w:rsidR="00EC0DE4">
        <w:t>u</w:t>
      </w:r>
      <w:r w:rsidR="00FC523D">
        <w:t xml:space="preserve">sseau </w:t>
      </w:r>
      <w:r w:rsidR="00ED3A34">
        <w:t xml:space="preserve">(1974) </w:t>
      </w:r>
      <w:r w:rsidR="00FC523D">
        <w:t>who argued that children are born intrinsically good before being corrupted by society</w:t>
      </w:r>
      <w:r w:rsidR="00ED3A34">
        <w:t xml:space="preserve">. </w:t>
      </w:r>
      <w:r>
        <w:t xml:space="preserve">However, some critics argue that the perception of children as ‘vulnerable’ leads to limited opportunities for them to understand their world (Jackson, 2006). </w:t>
      </w:r>
    </w:p>
    <w:p w14:paraId="746DB527" w14:textId="77777777" w:rsidR="00506C1E" w:rsidRDefault="00506C1E" w:rsidP="00506C1E">
      <w:pPr>
        <w:pStyle w:val="APANormal"/>
      </w:pPr>
    </w:p>
    <w:p w14:paraId="2FCB939A" w14:textId="50976E33" w:rsidR="00506C1E" w:rsidRDefault="00506C1E" w:rsidP="00506C1E">
      <w:pPr>
        <w:pStyle w:val="APANormal"/>
      </w:pPr>
      <w:r>
        <w:t>Social justice is inherently political (Buettner-Schmidt &amp; Lobo, 2012). While teachers are required to show political impartiality, the DfE (2022) do</w:t>
      </w:r>
      <w:r w:rsidR="00D91125">
        <w:t>es</w:t>
      </w:r>
      <w:r>
        <w:t xml:space="preserve"> encourage balanced coverage of political topics. However, research has shown that most teachers don’t feel confident in discussing controversial political issues in school (Weinberg, 2021). The study referenced only relates to secondary school teachers and similar research relating to primary schools was not found, perhaps due to the societal notions around what issues are ‘age-appropriate’ to raise with younger children. A diverse curriculum, which includes experiences of learning about different backgrounds and ethnicities, can support children’s understanding of modern life in a multicultural country and promote engagement in social justice issues (Maylor, 2021). However, while efforts were made to diversify the national curriculum when New Labour were in power, there are criticisms that the 2014 national curriculum has become less diverse (Maylor, 2021). </w:t>
      </w:r>
    </w:p>
    <w:p w14:paraId="7CD6ADBA" w14:textId="77777777" w:rsidR="006D1370" w:rsidRPr="006D1370" w:rsidRDefault="006D1370" w:rsidP="0080139E">
      <w:pPr>
        <w:spacing w:line="480" w:lineRule="auto"/>
        <w:rPr>
          <w:lang w:eastAsia="en-US"/>
        </w:rPr>
      </w:pPr>
    </w:p>
    <w:p w14:paraId="28522B2F" w14:textId="253E846F" w:rsidR="009C3D66" w:rsidRDefault="00073D96" w:rsidP="0080139E">
      <w:pPr>
        <w:pStyle w:val="APAHeading3"/>
      </w:pPr>
      <w:bookmarkStart w:id="86" w:name="_Toc176526588"/>
      <w:r>
        <w:lastRenderedPageBreak/>
        <w:t>5</w:t>
      </w:r>
      <w:r w:rsidR="007E43DA">
        <w:t>.3.9.</w:t>
      </w:r>
      <w:r w:rsidR="00D91125">
        <w:t xml:space="preserve"> Theme 9:</w:t>
      </w:r>
      <w:r w:rsidR="007E43DA">
        <w:t xml:space="preserve"> </w:t>
      </w:r>
      <w:r w:rsidR="009C3D66">
        <w:t>Intrapersonal Development</w:t>
      </w:r>
      <w:bookmarkEnd w:id="86"/>
    </w:p>
    <w:p w14:paraId="60575C01" w14:textId="5094B1BE" w:rsidR="008A7578" w:rsidRDefault="009C3D66" w:rsidP="0080139E">
      <w:pPr>
        <w:pStyle w:val="APANormal"/>
      </w:pPr>
      <w:r>
        <w:t xml:space="preserve">The final theme developed from participant responses around what primary school children should </w:t>
      </w:r>
      <w:r w:rsidRPr="00D02A87">
        <w:t>learn was intrapersonal development. This was made up of four subthemes: self-awareness and understanding identity; self-esteem and confidence; emotions; and resilience.</w:t>
      </w:r>
      <w:r>
        <w:t xml:space="preserve"> As discussed in earlier chapters, a significant number of children (estimated to be around 20%) have a probable mental health disorder (NHS Digital, 2023). This in turn has a negative impact on children’s access to learning (NHS Digital, 2023). There is evidence that the development of intrapersonal skills, such as resilience, can protect against risk of mental health disorder (Lass, 2018). There is also an increasing number of children identified to have social, emotional, and mental health needs as a special educational need (DfE, 2023</w:t>
      </w:r>
      <w:r w:rsidR="00CE36F1">
        <w:t>d</w:t>
      </w:r>
      <w:r>
        <w:t xml:space="preserve">). </w:t>
      </w:r>
      <w:r w:rsidR="00735CA8" w:rsidRPr="00810D3D">
        <w:rPr>
          <w:highlight w:val="yellow"/>
        </w:rPr>
        <w:t xml:space="preserve">I believe that </w:t>
      </w:r>
      <w:r w:rsidR="00381931" w:rsidRPr="00810D3D">
        <w:rPr>
          <w:highlight w:val="yellow"/>
        </w:rPr>
        <w:t xml:space="preserve">many such needs have resulted from children’s environments and experiences, including the impact of </w:t>
      </w:r>
      <w:r w:rsidR="00696B73" w:rsidRPr="00810D3D">
        <w:rPr>
          <w:highlight w:val="yellow"/>
        </w:rPr>
        <w:t xml:space="preserve">austerity and the recent pandemic. </w:t>
      </w:r>
    </w:p>
    <w:p w14:paraId="26678082" w14:textId="77777777" w:rsidR="008A7578" w:rsidRDefault="008A7578" w:rsidP="0080139E">
      <w:pPr>
        <w:pStyle w:val="APANormal"/>
      </w:pPr>
    </w:p>
    <w:p w14:paraId="59EF197F" w14:textId="737398E4" w:rsidR="000D49AA" w:rsidRDefault="00670347" w:rsidP="0080139E">
      <w:pPr>
        <w:pStyle w:val="APANormal"/>
      </w:pPr>
      <w:r>
        <w:t xml:space="preserve"> </w:t>
      </w:r>
      <w:r w:rsidRPr="008647A6">
        <w:rPr>
          <w:highlight w:val="green"/>
        </w:rPr>
        <w:t xml:space="preserve">Research from the </w:t>
      </w:r>
      <w:r w:rsidR="000B4FB7" w:rsidRPr="008647A6">
        <w:rPr>
          <w:highlight w:val="green"/>
        </w:rPr>
        <w:t>public services union</w:t>
      </w:r>
      <w:r w:rsidR="00AF6DC6" w:rsidRPr="008647A6">
        <w:rPr>
          <w:highlight w:val="green"/>
        </w:rPr>
        <w:t>, UNISON (</w:t>
      </w:r>
      <w:r w:rsidR="00744A6D" w:rsidRPr="008647A6">
        <w:rPr>
          <w:highlight w:val="green"/>
        </w:rPr>
        <w:t>2016</w:t>
      </w:r>
      <w:r w:rsidR="00AF6DC6" w:rsidRPr="008647A6">
        <w:rPr>
          <w:highlight w:val="green"/>
        </w:rPr>
        <w:t>), has reported significant cuts to youth services and the associated negative impacts on children’s wellbeing and education</w:t>
      </w:r>
      <w:r w:rsidR="009709BF" w:rsidRPr="008647A6">
        <w:rPr>
          <w:highlight w:val="green"/>
        </w:rPr>
        <w:t xml:space="preserve">. Across the UK, there is evidence that austerity has </w:t>
      </w:r>
      <w:r w:rsidR="00552D1D" w:rsidRPr="008647A6">
        <w:rPr>
          <w:highlight w:val="green"/>
        </w:rPr>
        <w:t>contributed in a decline to the public</w:t>
      </w:r>
      <w:r w:rsidR="00753DEB" w:rsidRPr="008647A6">
        <w:rPr>
          <w:highlight w:val="green"/>
        </w:rPr>
        <w:t>’</w:t>
      </w:r>
      <w:r w:rsidR="00552D1D" w:rsidRPr="008647A6">
        <w:rPr>
          <w:highlight w:val="green"/>
        </w:rPr>
        <w:t>s mental health both in relation to a lack of support services and through widening social inequality (</w:t>
      </w:r>
      <w:r w:rsidR="005746E1" w:rsidRPr="008647A6">
        <w:rPr>
          <w:highlight w:val="green"/>
        </w:rPr>
        <w:t>Mattheys, 2015</w:t>
      </w:r>
      <w:r w:rsidR="00552D1D" w:rsidRPr="008647A6">
        <w:rPr>
          <w:highlight w:val="green"/>
        </w:rPr>
        <w:t xml:space="preserve">). </w:t>
      </w:r>
      <w:r w:rsidR="00B46CEF" w:rsidRPr="008647A6">
        <w:rPr>
          <w:highlight w:val="green"/>
        </w:rPr>
        <w:t>This corresponds with a continuing decline in children’s subjective wellbeing</w:t>
      </w:r>
      <w:r w:rsidR="00753DEB" w:rsidRPr="008647A6">
        <w:rPr>
          <w:highlight w:val="green"/>
        </w:rPr>
        <w:t xml:space="preserve"> since 2010, as reported by the Good Childhood Report (202</w:t>
      </w:r>
      <w:r w:rsidR="001629F7" w:rsidRPr="008647A6">
        <w:rPr>
          <w:highlight w:val="green"/>
        </w:rPr>
        <w:t>3</w:t>
      </w:r>
      <w:r w:rsidR="00753DEB" w:rsidRPr="008647A6">
        <w:rPr>
          <w:highlight w:val="green"/>
        </w:rPr>
        <w:t>). An additional dip in wellbeing was also found during the coronavirus pandemic (Good Childhood Report, 202</w:t>
      </w:r>
      <w:r w:rsidR="001629F7" w:rsidRPr="008647A6">
        <w:rPr>
          <w:highlight w:val="green"/>
        </w:rPr>
        <w:t>3</w:t>
      </w:r>
      <w:r w:rsidR="00753DEB" w:rsidRPr="008647A6">
        <w:rPr>
          <w:highlight w:val="green"/>
        </w:rPr>
        <w:t>) and the negative impacts of the pandemic and associated restrictions on children’s wellbeing and mental health has been well documented.</w:t>
      </w:r>
      <w:r w:rsidR="00753DEB">
        <w:t xml:space="preserve">  </w:t>
      </w:r>
      <w:r w:rsidR="00AE54D4" w:rsidRPr="00810D3D">
        <w:rPr>
          <w:highlight w:val="yellow"/>
        </w:rPr>
        <w:t xml:space="preserve">I also feel that the absence of social emotional skills education in the curriculum </w:t>
      </w:r>
      <w:r w:rsidR="003057B4" w:rsidRPr="00810D3D">
        <w:rPr>
          <w:highlight w:val="yellow"/>
        </w:rPr>
        <w:t xml:space="preserve">has contributed to the </w:t>
      </w:r>
      <w:r w:rsidR="00915C7E" w:rsidRPr="00810D3D">
        <w:rPr>
          <w:highlight w:val="yellow"/>
        </w:rPr>
        <w:t>increasing number of children who have an SEMH need that restricts their access to learning in the wider curriculum.</w:t>
      </w:r>
      <w:r w:rsidR="00915C7E">
        <w:t xml:space="preserve"> </w:t>
      </w:r>
    </w:p>
    <w:p w14:paraId="519D5409" w14:textId="77777777" w:rsidR="000D49AA" w:rsidRDefault="000D49AA" w:rsidP="0080139E">
      <w:pPr>
        <w:pStyle w:val="APANormal"/>
      </w:pPr>
    </w:p>
    <w:p w14:paraId="734F7839" w14:textId="42B025B0" w:rsidR="009C3D66" w:rsidRDefault="009C3D66" w:rsidP="0080139E">
      <w:pPr>
        <w:pStyle w:val="APANormal"/>
      </w:pPr>
      <w:r>
        <w:t xml:space="preserve">Research from the teacher’s union, NASUWT (2023), has found high levels of reported behaviour issues from pupils in schools, including physical aggression towards others. Half of teachers surveyed in this report felt that children’s poor mental health was contributing to a decline in behaviour (NASUWT, 2023). Often behaviour difficulties are the result of emotional dysregulation and are a way of children communicating their emotions (Gus et al., 2015). Teaching children about emotions, using strategies such as explicit teaching, labelling and co-regulation, can help children to understand their emotions and communicate these with less incidences of dysregulation (Gus et al., 2015; Hallam, 2009). </w:t>
      </w:r>
      <w:r w:rsidR="003214DB" w:rsidRPr="00162C2B">
        <w:rPr>
          <w:highlight w:val="yellow"/>
        </w:rPr>
        <w:t xml:space="preserve"> I </w:t>
      </w:r>
      <w:r w:rsidR="00326658" w:rsidRPr="00810D3D">
        <w:rPr>
          <w:highlight w:val="yellow"/>
        </w:rPr>
        <w:t xml:space="preserve">strongly believe that early interventions have the greatest impact in supporting </w:t>
      </w:r>
      <w:r w:rsidR="00162C2B" w:rsidRPr="00810D3D">
        <w:rPr>
          <w:highlight w:val="yellow"/>
        </w:rPr>
        <w:t>many societal and health issues, and I feel that a reformed curriculum could be used as an early intervention to support children’s mental health and wellbeing.</w:t>
      </w:r>
      <w:r w:rsidR="00162C2B">
        <w:t xml:space="preserve"> </w:t>
      </w:r>
      <w:r w:rsidR="001847D7" w:rsidRPr="008647A6">
        <w:rPr>
          <w:highlight w:val="green"/>
        </w:rPr>
        <w:t>While</w:t>
      </w:r>
      <w:r w:rsidR="001629F7" w:rsidRPr="008647A6">
        <w:rPr>
          <w:highlight w:val="green"/>
        </w:rPr>
        <w:t xml:space="preserve"> </w:t>
      </w:r>
      <w:r w:rsidR="006B6A16" w:rsidRPr="008647A6">
        <w:rPr>
          <w:highlight w:val="green"/>
        </w:rPr>
        <w:t xml:space="preserve">mental health and wellbeing is often viewed as surplus to the core curriculum, this research has established a proposed purpose of education that includes the support of </w:t>
      </w:r>
      <w:r w:rsidR="001847D7" w:rsidRPr="008647A6">
        <w:rPr>
          <w:highlight w:val="green"/>
        </w:rPr>
        <w:t>wellbeing. Beyond this, supporting children’s wellbeing has also been shown to have positive impacts on the more traditional focus of education relating to knowledge acquisition (</w:t>
      </w:r>
      <w:r w:rsidR="008A7578" w:rsidRPr="008647A6">
        <w:rPr>
          <w:highlight w:val="green"/>
        </w:rPr>
        <w:t>Miller et al., 2013</w:t>
      </w:r>
      <w:r w:rsidR="001847D7" w:rsidRPr="008647A6">
        <w:rPr>
          <w:highlight w:val="green"/>
        </w:rPr>
        <w:t>).</w:t>
      </w:r>
      <w:r w:rsidR="001847D7">
        <w:t xml:space="preserve"> </w:t>
      </w:r>
    </w:p>
    <w:p w14:paraId="4AC40DDB" w14:textId="77777777" w:rsidR="009C3D66" w:rsidRDefault="009C3D66" w:rsidP="009C3D66">
      <w:pPr>
        <w:pStyle w:val="APANormal"/>
      </w:pPr>
    </w:p>
    <w:p w14:paraId="5B2AA86A" w14:textId="3CC9EEFA" w:rsidR="00964DB8" w:rsidRDefault="009C3D66" w:rsidP="009C3D66">
      <w:pPr>
        <w:pStyle w:val="APANormal"/>
      </w:pPr>
      <w:r>
        <w:t>Many more children have poor wellbeing (The Children’s Society, 2023). Wellbeing impacts across many areas of children’s lives and education, including school attendance and academic achievement (DfE, 2019b). The development o</w:t>
      </w:r>
      <w:r w:rsidR="00230665">
        <w:t>f</w:t>
      </w:r>
      <w:r>
        <w:t xml:space="preserve"> intrapersonal skills can support good wellbeing, as well as later positive outcomes in education and work (Chernyshenko et al., 2018). Higher levels of cognitive functioning cannot replace the positive impacts of strong emotional skills, demonstrating the importance of providing intrapersonal skills learning for children (Chernyshenko et al., 2018). The current national curriculum includes some intrapersonal skills development through health education (DfE, 2019a). However, this </w:t>
      </w:r>
      <w:r>
        <w:lastRenderedPageBreak/>
        <w:t xml:space="preserve">is a very small part of the wider curriculum and as already discussed the teaching of externally assessed subjects is often prioritised (Willis &amp; Wolstenhome, 2016) and teaching quality varies (Barnard et al., 2017). </w:t>
      </w:r>
    </w:p>
    <w:p w14:paraId="7809BD86" w14:textId="77777777" w:rsidR="008C5B35" w:rsidRDefault="008C5B35" w:rsidP="009C3D66">
      <w:pPr>
        <w:pStyle w:val="APANormal"/>
        <w:rPr>
          <w:highlight w:val="yellow"/>
        </w:rPr>
      </w:pPr>
    </w:p>
    <w:p w14:paraId="0822B3ED" w14:textId="16B58E11" w:rsidR="000D49AA" w:rsidRDefault="00964DB8" w:rsidP="009C3D66">
      <w:pPr>
        <w:pStyle w:val="APANormal"/>
        <w:rPr>
          <w:highlight w:val="yellow"/>
        </w:rPr>
      </w:pPr>
      <w:r w:rsidRPr="00810D3D">
        <w:rPr>
          <w:highlight w:val="yellow"/>
        </w:rPr>
        <w:t xml:space="preserve">There is a debate around where intrapersonal skills should be taught and whether </w:t>
      </w:r>
      <w:r w:rsidR="0008680F">
        <w:rPr>
          <w:highlight w:val="yellow"/>
        </w:rPr>
        <w:t>or not they</w:t>
      </w:r>
      <w:r w:rsidRPr="00810D3D">
        <w:rPr>
          <w:highlight w:val="yellow"/>
        </w:rPr>
        <w:t xml:space="preserve"> can be taught </w:t>
      </w:r>
      <w:r w:rsidR="000554CC" w:rsidRPr="00810D3D">
        <w:rPr>
          <w:highlight w:val="yellow"/>
        </w:rPr>
        <w:t xml:space="preserve">at all. </w:t>
      </w:r>
      <w:r w:rsidR="00D1418F" w:rsidRPr="00810D3D">
        <w:rPr>
          <w:highlight w:val="yellow"/>
        </w:rPr>
        <w:t xml:space="preserve">One of my participants emailed me after </w:t>
      </w:r>
      <w:r w:rsidR="005A51FB" w:rsidRPr="00810D3D">
        <w:rPr>
          <w:highlight w:val="yellow"/>
        </w:rPr>
        <w:t xml:space="preserve">taking part in the study to say that they felt that learning around intrapersonal skills while important, was less important as a focus in schools, as there was a greater place for this within families and within the community. They felt that </w:t>
      </w:r>
      <w:r w:rsidR="005D0D42" w:rsidRPr="00810D3D">
        <w:rPr>
          <w:highlight w:val="yellow"/>
        </w:rPr>
        <w:t xml:space="preserve">the focus on teaching such skills should be directed more towards children </w:t>
      </w:r>
      <w:r w:rsidR="0085462A" w:rsidRPr="00810D3D">
        <w:rPr>
          <w:highlight w:val="yellow"/>
        </w:rPr>
        <w:t xml:space="preserve">who may not have the opportunity for such learning at home. </w:t>
      </w:r>
      <w:r w:rsidR="00967678" w:rsidRPr="00810D3D">
        <w:rPr>
          <w:highlight w:val="yellow"/>
        </w:rPr>
        <w:t xml:space="preserve">It may be that other participants had similar views, however due to the design of this study this was not something that was explored in depth within this research. </w:t>
      </w:r>
      <w:r w:rsidR="00B8228F" w:rsidRPr="00810D3D">
        <w:rPr>
          <w:highlight w:val="yellow"/>
        </w:rPr>
        <w:t xml:space="preserve">I personally feel that </w:t>
      </w:r>
      <w:r w:rsidR="00A05ADB" w:rsidRPr="00810D3D">
        <w:rPr>
          <w:highlight w:val="yellow"/>
        </w:rPr>
        <w:t xml:space="preserve">intrapersonal skills are so important to human life and wellbeing that these should be encouraged at every opportunity both within and outside of school. </w:t>
      </w:r>
      <w:r w:rsidR="005F1488" w:rsidRPr="00810D3D">
        <w:rPr>
          <w:highlight w:val="yellow"/>
        </w:rPr>
        <w:t>It may be difficult to assess whether or not children are developing these skills in other settings</w:t>
      </w:r>
      <w:r w:rsidR="00351624" w:rsidRPr="00810D3D">
        <w:rPr>
          <w:highlight w:val="yellow"/>
        </w:rPr>
        <w:t xml:space="preserve">, particularly before </w:t>
      </w:r>
      <w:r w:rsidR="000177C4" w:rsidRPr="00810D3D">
        <w:rPr>
          <w:highlight w:val="yellow"/>
        </w:rPr>
        <w:t>significant concerns develop, whereas a universal approach to delivery offers this as an early intervention for everybody.</w:t>
      </w:r>
    </w:p>
    <w:p w14:paraId="650810EC" w14:textId="77777777" w:rsidR="000D49AA" w:rsidRDefault="000D49AA" w:rsidP="009C3D66">
      <w:pPr>
        <w:pStyle w:val="APANormal"/>
        <w:rPr>
          <w:highlight w:val="yellow"/>
        </w:rPr>
      </w:pPr>
    </w:p>
    <w:p w14:paraId="41D660D7" w14:textId="3CB4BF6D" w:rsidR="00964DB8" w:rsidRDefault="000177C4" w:rsidP="009C3D66">
      <w:pPr>
        <w:pStyle w:val="APANormal"/>
      </w:pPr>
      <w:r w:rsidRPr="00810D3D">
        <w:rPr>
          <w:highlight w:val="yellow"/>
        </w:rPr>
        <w:t xml:space="preserve"> </w:t>
      </w:r>
      <w:r w:rsidR="00902053" w:rsidRPr="00810D3D">
        <w:rPr>
          <w:highlight w:val="yellow"/>
        </w:rPr>
        <w:t xml:space="preserve">Assumptions around whether some children are receiving support to develop such skills at home and need additional support in schools, could also lead to blame and shame </w:t>
      </w:r>
      <w:r w:rsidR="00137999">
        <w:rPr>
          <w:highlight w:val="yellow"/>
        </w:rPr>
        <w:t>for</w:t>
      </w:r>
      <w:r w:rsidR="00902053" w:rsidRPr="00810D3D">
        <w:rPr>
          <w:highlight w:val="yellow"/>
        </w:rPr>
        <w:t xml:space="preserve"> parents</w:t>
      </w:r>
      <w:r w:rsidR="00301737" w:rsidRPr="00810D3D">
        <w:rPr>
          <w:highlight w:val="yellow"/>
        </w:rPr>
        <w:t xml:space="preserve">, many of whom are experiencing additional pressures to their own wellbeing in the current socio-economic context. </w:t>
      </w:r>
      <w:r w:rsidR="00074C24">
        <w:rPr>
          <w:highlight w:val="yellow"/>
        </w:rPr>
        <w:t>Addition</w:t>
      </w:r>
      <w:r w:rsidR="00301737" w:rsidRPr="00810D3D">
        <w:rPr>
          <w:highlight w:val="yellow"/>
        </w:rPr>
        <w:t xml:space="preserve">ally, </w:t>
      </w:r>
      <w:r w:rsidR="00ED624D" w:rsidRPr="00810D3D">
        <w:rPr>
          <w:highlight w:val="yellow"/>
        </w:rPr>
        <w:t xml:space="preserve">in my own experience, areas outside of the school curriculum </w:t>
      </w:r>
      <w:r w:rsidR="003A5104" w:rsidRPr="00810D3D">
        <w:rPr>
          <w:highlight w:val="yellow"/>
        </w:rPr>
        <w:t xml:space="preserve">such as socio-emotional learning in the current curriculum, are rarely holistically assessed to identify such students </w:t>
      </w:r>
      <w:r w:rsidR="008C5B35" w:rsidRPr="00810D3D">
        <w:rPr>
          <w:highlight w:val="yellow"/>
        </w:rPr>
        <w:t>needing</w:t>
      </w:r>
      <w:r w:rsidR="003A5104" w:rsidRPr="00810D3D">
        <w:rPr>
          <w:highlight w:val="yellow"/>
        </w:rPr>
        <w:t xml:space="preserve"> support. This is particular the case in students where gaps in learning </w:t>
      </w:r>
      <w:r w:rsidR="008C5B35" w:rsidRPr="00810D3D">
        <w:rPr>
          <w:highlight w:val="yellow"/>
        </w:rPr>
        <w:t>have less explicit behavioural representations.</w:t>
      </w:r>
      <w:r w:rsidR="008C5B35">
        <w:t xml:space="preserve"> </w:t>
      </w:r>
    </w:p>
    <w:p w14:paraId="3ED8663C" w14:textId="77777777" w:rsidR="009C3D66" w:rsidRDefault="009C3D66" w:rsidP="00964DB8">
      <w:pPr>
        <w:pStyle w:val="APANormal"/>
      </w:pPr>
    </w:p>
    <w:p w14:paraId="0FCAB0A2" w14:textId="29E0C1B5" w:rsidR="00BA7581" w:rsidRDefault="00D1050B" w:rsidP="009C3D66">
      <w:pPr>
        <w:pStyle w:val="APANormal"/>
      </w:pPr>
      <w:r w:rsidRPr="00810D3D">
        <w:rPr>
          <w:highlight w:val="yellow"/>
        </w:rPr>
        <w:t>Some people may consider aspects of intrapersonal development as innate</w:t>
      </w:r>
      <w:r w:rsidR="00CD7981" w:rsidRPr="00810D3D">
        <w:rPr>
          <w:highlight w:val="yellow"/>
        </w:rPr>
        <w:t xml:space="preserve"> and there is a particular debate </w:t>
      </w:r>
      <w:r w:rsidR="008E4E6A" w:rsidRPr="00810D3D">
        <w:rPr>
          <w:highlight w:val="yellow"/>
        </w:rPr>
        <w:t>relating to this around</w:t>
      </w:r>
      <w:r w:rsidR="00E6480C">
        <w:rPr>
          <w:highlight w:val="yellow"/>
        </w:rPr>
        <w:t xml:space="preserve"> the concept of</w:t>
      </w:r>
      <w:r w:rsidR="008E4E6A" w:rsidRPr="00810D3D">
        <w:rPr>
          <w:highlight w:val="yellow"/>
        </w:rPr>
        <w:t xml:space="preserve"> resilience. Some research suggests that certain components of resilience are innate</w:t>
      </w:r>
      <w:r w:rsidR="00130758" w:rsidRPr="00810D3D">
        <w:rPr>
          <w:highlight w:val="yellow"/>
        </w:rPr>
        <w:t xml:space="preserve">, such as optimism, control, sociability and vitality, whereas other can be acquired, including </w:t>
      </w:r>
      <w:r w:rsidR="00B2143F" w:rsidRPr="00810D3D">
        <w:rPr>
          <w:highlight w:val="yellow"/>
        </w:rPr>
        <w:t xml:space="preserve">problem solving, understanding of self and of others (Hirano, 2011). This research would suggest that we therefore only have a limited capacity to alter </w:t>
      </w:r>
      <w:r w:rsidR="006D7CC3" w:rsidRPr="00810D3D">
        <w:rPr>
          <w:highlight w:val="yellow"/>
        </w:rPr>
        <w:t xml:space="preserve">or improve human resilience. Positive psychology positions resilience as a within-person character strength, where it is already </w:t>
      </w:r>
      <w:r w:rsidR="00E6480C" w:rsidRPr="00E6480C">
        <w:rPr>
          <w:highlight w:val="yellow"/>
        </w:rPr>
        <w:t>there,</w:t>
      </w:r>
      <w:r w:rsidR="006D7CC3" w:rsidRPr="00810D3D">
        <w:rPr>
          <w:highlight w:val="yellow"/>
        </w:rPr>
        <w:t xml:space="preserve"> we can foster the skill and </w:t>
      </w:r>
      <w:r w:rsidR="00FA0C92" w:rsidRPr="00810D3D">
        <w:rPr>
          <w:highlight w:val="yellow"/>
        </w:rPr>
        <w:t>improve</w:t>
      </w:r>
      <w:r w:rsidR="00E6480C">
        <w:rPr>
          <w:highlight w:val="yellow"/>
        </w:rPr>
        <w:t xml:space="preserve"> it</w:t>
      </w:r>
      <w:r w:rsidR="00FA0C92" w:rsidRPr="00810D3D">
        <w:rPr>
          <w:highlight w:val="yellow"/>
        </w:rPr>
        <w:t xml:space="preserve"> (</w:t>
      </w:r>
      <w:r w:rsidR="00966628">
        <w:rPr>
          <w:highlight w:val="yellow"/>
        </w:rPr>
        <w:t>Park &amp; Peterson, 2009</w:t>
      </w:r>
      <w:r w:rsidR="00FA0C92" w:rsidRPr="00810D3D">
        <w:rPr>
          <w:highlight w:val="yellow"/>
        </w:rPr>
        <w:t xml:space="preserve">). What if a person doesn’t already possess resilience as a particular strength, can this then still be developed? In my own view, resilience is the result of </w:t>
      </w:r>
      <w:r w:rsidR="00997FAC" w:rsidRPr="00810D3D">
        <w:rPr>
          <w:highlight w:val="yellow"/>
        </w:rPr>
        <w:t>and shaped by</w:t>
      </w:r>
      <w:r w:rsidR="00E6480C">
        <w:rPr>
          <w:highlight w:val="yellow"/>
        </w:rPr>
        <w:t>,</w:t>
      </w:r>
      <w:r w:rsidR="00997FAC" w:rsidRPr="00810D3D">
        <w:rPr>
          <w:highlight w:val="yellow"/>
        </w:rPr>
        <w:t xml:space="preserve"> our own experiences. This is supported by research around post-traumatic growth</w:t>
      </w:r>
      <w:r w:rsidR="00972CB5" w:rsidRPr="00810D3D">
        <w:rPr>
          <w:highlight w:val="yellow"/>
        </w:rPr>
        <w:t>, the idea that our capacity to deal with challenging events grows through our recovery from trauma (</w:t>
      </w:r>
      <w:r w:rsidR="008C27EF">
        <w:rPr>
          <w:highlight w:val="yellow"/>
        </w:rPr>
        <w:t>Jayawickreme et al., 2020</w:t>
      </w:r>
      <w:r w:rsidR="00972CB5" w:rsidRPr="00810D3D">
        <w:rPr>
          <w:highlight w:val="yellow"/>
        </w:rPr>
        <w:t xml:space="preserve">). </w:t>
      </w:r>
      <w:r w:rsidR="00937506" w:rsidRPr="00810D3D">
        <w:rPr>
          <w:highlight w:val="yellow"/>
        </w:rPr>
        <w:t xml:space="preserve">It would not be ethical to deliberately </w:t>
      </w:r>
      <w:r w:rsidR="00E6480C" w:rsidRPr="00E6480C">
        <w:rPr>
          <w:highlight w:val="yellow"/>
        </w:rPr>
        <w:t>expose</w:t>
      </w:r>
      <w:r w:rsidR="00937506" w:rsidRPr="00810D3D">
        <w:rPr>
          <w:highlight w:val="yellow"/>
        </w:rPr>
        <w:t xml:space="preserve"> children to trauma just to build </w:t>
      </w:r>
      <w:r w:rsidR="00317756" w:rsidRPr="00810D3D">
        <w:rPr>
          <w:highlight w:val="yellow"/>
        </w:rPr>
        <w:t>their</w:t>
      </w:r>
      <w:r w:rsidR="00937506" w:rsidRPr="00810D3D">
        <w:rPr>
          <w:highlight w:val="yellow"/>
        </w:rPr>
        <w:t xml:space="preserve"> resilience, however, there is evidence that resilience can be taught to children in other ways (</w:t>
      </w:r>
      <w:r w:rsidR="00EA7CFB" w:rsidRPr="00810D3D">
        <w:rPr>
          <w:highlight w:val="yellow"/>
        </w:rPr>
        <w:t>Neihart, 2006)</w:t>
      </w:r>
      <w:r w:rsidR="002A0A06" w:rsidRPr="00810D3D">
        <w:rPr>
          <w:highlight w:val="yellow"/>
        </w:rPr>
        <w:t xml:space="preserve">. Examples of this include </w:t>
      </w:r>
      <w:r w:rsidR="00317875" w:rsidRPr="00810D3D">
        <w:rPr>
          <w:highlight w:val="yellow"/>
        </w:rPr>
        <w:t xml:space="preserve">supporting children to </w:t>
      </w:r>
      <w:r w:rsidR="002A0A06" w:rsidRPr="00810D3D">
        <w:rPr>
          <w:highlight w:val="yellow"/>
        </w:rPr>
        <w:t xml:space="preserve">develop the social skills that can </w:t>
      </w:r>
      <w:r w:rsidR="00317875" w:rsidRPr="00810D3D">
        <w:rPr>
          <w:highlight w:val="yellow"/>
        </w:rPr>
        <w:t>facilitate a</w:t>
      </w:r>
      <w:r w:rsidR="00317756" w:rsidRPr="00810D3D">
        <w:rPr>
          <w:highlight w:val="yellow"/>
        </w:rPr>
        <w:t>n emotional</w:t>
      </w:r>
      <w:r w:rsidR="00317875" w:rsidRPr="00810D3D">
        <w:rPr>
          <w:highlight w:val="yellow"/>
        </w:rPr>
        <w:t xml:space="preserve"> support network</w:t>
      </w:r>
      <w:r w:rsidR="001C3D9C">
        <w:rPr>
          <w:highlight w:val="yellow"/>
        </w:rPr>
        <w:t xml:space="preserve">, </w:t>
      </w:r>
      <w:r w:rsidR="00317875" w:rsidRPr="00810D3D">
        <w:rPr>
          <w:highlight w:val="yellow"/>
        </w:rPr>
        <w:t>developing emotional regulation skills to manage emotionally challenging</w:t>
      </w:r>
      <w:r w:rsidR="00937506" w:rsidRPr="00810D3D">
        <w:rPr>
          <w:highlight w:val="yellow"/>
        </w:rPr>
        <w:t xml:space="preserve"> </w:t>
      </w:r>
      <w:r w:rsidR="00317875" w:rsidRPr="00810D3D">
        <w:rPr>
          <w:highlight w:val="yellow"/>
        </w:rPr>
        <w:t xml:space="preserve">situations </w:t>
      </w:r>
      <w:r w:rsidR="00317756" w:rsidRPr="00810D3D">
        <w:rPr>
          <w:highlight w:val="yellow"/>
        </w:rPr>
        <w:t>(Knight, 2007)</w:t>
      </w:r>
      <w:r w:rsidR="001C3D9C" w:rsidRPr="00810D3D">
        <w:rPr>
          <w:highlight w:val="yellow"/>
        </w:rPr>
        <w:t xml:space="preserve"> and s</w:t>
      </w:r>
      <w:r w:rsidR="00DE7D11" w:rsidRPr="00810D3D">
        <w:rPr>
          <w:highlight w:val="yellow"/>
        </w:rPr>
        <w:t>upporting positive thinking patterns</w:t>
      </w:r>
      <w:r w:rsidR="001259E4" w:rsidRPr="00810D3D">
        <w:rPr>
          <w:highlight w:val="yellow"/>
        </w:rPr>
        <w:t xml:space="preserve"> (Bernard, 2008)</w:t>
      </w:r>
      <w:r w:rsidR="001C3D9C" w:rsidRPr="00810D3D">
        <w:rPr>
          <w:highlight w:val="yellow"/>
        </w:rPr>
        <w:t>.</w:t>
      </w:r>
      <w:r w:rsidR="001C3D9C">
        <w:t xml:space="preserve"> </w:t>
      </w:r>
    </w:p>
    <w:p w14:paraId="12EDA9EB" w14:textId="77777777" w:rsidR="00317756" w:rsidRDefault="00317756" w:rsidP="009C3D66">
      <w:pPr>
        <w:pStyle w:val="APANormal"/>
      </w:pPr>
    </w:p>
    <w:p w14:paraId="152AA6E6" w14:textId="360E54B1" w:rsidR="006D1370" w:rsidRDefault="00073D96" w:rsidP="006D1370">
      <w:pPr>
        <w:pStyle w:val="APAHeading3"/>
      </w:pPr>
      <w:bookmarkStart w:id="87" w:name="_Toc176526589"/>
      <w:r>
        <w:t>5</w:t>
      </w:r>
      <w:r w:rsidR="007E43DA">
        <w:t xml:space="preserve">.3.10. </w:t>
      </w:r>
      <w:r w:rsidR="006D1370">
        <w:t>How do these themes compare to other UK curricula?</w:t>
      </w:r>
      <w:bookmarkEnd w:id="87"/>
    </w:p>
    <w:p w14:paraId="4EEE2B5F" w14:textId="70EEC432" w:rsidR="006D1370" w:rsidRPr="001856C8" w:rsidRDefault="00E9191B" w:rsidP="001856C8">
      <w:pPr>
        <w:pStyle w:val="APANormal"/>
      </w:pPr>
      <w:r w:rsidRPr="001856C8">
        <w:t xml:space="preserve">The areas of learning in the </w:t>
      </w:r>
      <w:r w:rsidR="0083496B" w:rsidRPr="001856C8">
        <w:t xml:space="preserve">current English primary curriculum differ significantly from that of the other UK nations (Sibieta &amp; Jerrim, 2021). </w:t>
      </w:r>
      <w:r w:rsidR="00CC1C59" w:rsidRPr="001856C8">
        <w:t xml:space="preserve">There are many similarities, however, with the areas of learning </w:t>
      </w:r>
      <w:r w:rsidR="005E0927" w:rsidRPr="001856C8">
        <w:t>discussed in</w:t>
      </w:r>
      <w:r w:rsidR="00CC1C59" w:rsidRPr="001856C8">
        <w:t xml:space="preserve"> this research</w:t>
      </w:r>
      <w:r w:rsidR="005E0927" w:rsidRPr="001856C8">
        <w:t xml:space="preserve"> with those of the Northern Irish</w:t>
      </w:r>
      <w:r w:rsidR="002D2AC1" w:rsidRPr="001856C8">
        <w:t xml:space="preserve"> (CCEA, 2007)</w:t>
      </w:r>
      <w:r w:rsidR="005E0927" w:rsidRPr="001856C8">
        <w:t xml:space="preserve">, Scottish </w:t>
      </w:r>
      <w:r w:rsidR="002D2AC1" w:rsidRPr="001856C8">
        <w:t xml:space="preserve">(The Scottish Government, 2008) </w:t>
      </w:r>
      <w:r w:rsidR="005E0927" w:rsidRPr="001856C8">
        <w:t>and Welsh curricula</w:t>
      </w:r>
      <w:r w:rsidR="002D2AC1" w:rsidRPr="001856C8">
        <w:t xml:space="preserve"> (Llywodraeth </w:t>
      </w:r>
      <w:r w:rsidR="002D2AC1" w:rsidRPr="001856C8">
        <w:lastRenderedPageBreak/>
        <w:t>Cymru/ Welsh Government, 2024)</w:t>
      </w:r>
      <w:r w:rsidR="005E0927" w:rsidRPr="001856C8">
        <w:t xml:space="preserve">, as shown in table </w:t>
      </w:r>
      <w:r w:rsidR="00FF5E60">
        <w:t>five</w:t>
      </w:r>
      <w:r w:rsidR="005E0927" w:rsidRPr="001856C8">
        <w:t>, below. There are also many similarities with the areas of learning proposed by the Cambridge Primary Review (2009</w:t>
      </w:r>
      <w:r w:rsidR="002D2AC1" w:rsidRPr="001856C8">
        <w:t>c</w:t>
      </w:r>
      <w:r w:rsidR="005E0927" w:rsidRPr="001856C8">
        <w:t>)</w:t>
      </w:r>
      <w:r w:rsidR="002D2AC1" w:rsidRPr="001856C8">
        <w:t>.</w:t>
      </w:r>
      <w:r w:rsidR="005E0927" w:rsidRPr="001856C8">
        <w:t xml:space="preserve"> </w:t>
      </w:r>
    </w:p>
    <w:p w14:paraId="5FC25373" w14:textId="77777777" w:rsidR="00FC5938" w:rsidRDefault="00FC5938" w:rsidP="006D1370">
      <w:pPr>
        <w:pStyle w:val="APANormal"/>
        <w:ind w:firstLine="0"/>
      </w:pPr>
    </w:p>
    <w:p w14:paraId="1140A39D" w14:textId="12E9B8F7" w:rsidR="002D2AC1" w:rsidRPr="003942EF" w:rsidRDefault="00FA481D" w:rsidP="006D1370">
      <w:pPr>
        <w:pStyle w:val="APANormal"/>
        <w:ind w:firstLine="0"/>
        <w:rPr>
          <w:b/>
          <w:bCs/>
        </w:rPr>
      </w:pPr>
      <w:r w:rsidRPr="003942EF">
        <w:rPr>
          <w:b/>
          <w:bCs/>
        </w:rPr>
        <w:t xml:space="preserve">Table </w:t>
      </w:r>
      <w:r w:rsidR="00FF5E60">
        <w:rPr>
          <w:b/>
          <w:bCs/>
        </w:rPr>
        <w:t>5</w:t>
      </w:r>
      <w:r w:rsidRPr="003942EF">
        <w:rPr>
          <w:b/>
          <w:bCs/>
        </w:rPr>
        <w:t xml:space="preserve">. </w:t>
      </w:r>
    </w:p>
    <w:p w14:paraId="09873EAA" w14:textId="3262645B" w:rsidR="00FA481D" w:rsidRPr="00FA481D" w:rsidRDefault="00FA481D" w:rsidP="006D1370">
      <w:pPr>
        <w:pStyle w:val="APANormal"/>
        <w:ind w:firstLine="0"/>
        <w:rPr>
          <w:i/>
          <w:iCs/>
        </w:rPr>
      </w:pPr>
      <w:r>
        <w:rPr>
          <w:i/>
          <w:iCs/>
        </w:rPr>
        <w:t>Comparison of areas of learning discussed in this research with those of the English, Northern Irish</w:t>
      </w:r>
      <w:r w:rsidR="00031201">
        <w:rPr>
          <w:i/>
          <w:iCs/>
        </w:rPr>
        <w:t>, Scottish and Welsh primary curricula, as well as those suggested in the Cambridge Primary Review.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10"/>
        <w:gridCol w:w="1431"/>
        <w:gridCol w:w="1585"/>
        <w:gridCol w:w="1477"/>
        <w:gridCol w:w="1570"/>
        <w:gridCol w:w="1347"/>
      </w:tblGrid>
      <w:tr w:rsidR="004C1D1D" w:rsidRPr="00590FAA" w14:paraId="7A2A6B51" w14:textId="77777777" w:rsidTr="00FC12B4">
        <w:tc>
          <w:tcPr>
            <w:tcW w:w="0" w:type="auto"/>
            <w:vAlign w:val="center"/>
          </w:tcPr>
          <w:p w14:paraId="2202BBCC" w14:textId="77777777" w:rsidR="006D1370" w:rsidRPr="003C1AC9" w:rsidRDefault="006D1370" w:rsidP="00FC12B4">
            <w:pPr>
              <w:pStyle w:val="APANormal"/>
              <w:spacing w:line="240" w:lineRule="auto"/>
              <w:ind w:firstLine="0"/>
              <w:rPr>
                <w:b/>
                <w:bCs/>
                <w:sz w:val="20"/>
                <w:szCs w:val="20"/>
              </w:rPr>
            </w:pPr>
            <w:r w:rsidRPr="003C1AC9">
              <w:rPr>
                <w:b/>
                <w:bCs/>
                <w:sz w:val="20"/>
                <w:szCs w:val="20"/>
              </w:rPr>
              <w:t>Current Research</w:t>
            </w:r>
          </w:p>
        </w:tc>
        <w:tc>
          <w:tcPr>
            <w:tcW w:w="0" w:type="auto"/>
            <w:vAlign w:val="center"/>
          </w:tcPr>
          <w:p w14:paraId="5DEB443E" w14:textId="77777777" w:rsidR="006D1370" w:rsidRPr="003C1AC9" w:rsidRDefault="006D1370" w:rsidP="00FC12B4">
            <w:pPr>
              <w:pStyle w:val="APANormal"/>
              <w:spacing w:line="240" w:lineRule="auto"/>
              <w:ind w:firstLine="0"/>
              <w:rPr>
                <w:b/>
                <w:bCs/>
                <w:sz w:val="20"/>
                <w:szCs w:val="20"/>
              </w:rPr>
            </w:pPr>
            <w:r w:rsidRPr="003C1AC9">
              <w:rPr>
                <w:b/>
                <w:bCs/>
                <w:sz w:val="20"/>
                <w:szCs w:val="20"/>
              </w:rPr>
              <w:t>England</w:t>
            </w:r>
          </w:p>
        </w:tc>
        <w:tc>
          <w:tcPr>
            <w:tcW w:w="0" w:type="auto"/>
            <w:vAlign w:val="center"/>
          </w:tcPr>
          <w:p w14:paraId="25A5F523" w14:textId="77777777" w:rsidR="006D1370" w:rsidRPr="003C1AC9" w:rsidRDefault="006D1370" w:rsidP="00FC12B4">
            <w:pPr>
              <w:pStyle w:val="APANormal"/>
              <w:spacing w:line="240" w:lineRule="auto"/>
              <w:ind w:firstLine="0"/>
              <w:rPr>
                <w:b/>
                <w:bCs/>
                <w:sz w:val="20"/>
                <w:szCs w:val="20"/>
              </w:rPr>
            </w:pPr>
            <w:r w:rsidRPr="003C1AC9">
              <w:rPr>
                <w:b/>
                <w:bCs/>
                <w:sz w:val="20"/>
                <w:szCs w:val="20"/>
              </w:rPr>
              <w:t>Northern Ireland</w:t>
            </w:r>
          </w:p>
        </w:tc>
        <w:tc>
          <w:tcPr>
            <w:tcW w:w="0" w:type="auto"/>
            <w:vAlign w:val="center"/>
          </w:tcPr>
          <w:p w14:paraId="6ABA07CB" w14:textId="77777777" w:rsidR="006D1370" w:rsidRPr="003C1AC9" w:rsidRDefault="006D1370" w:rsidP="00FC12B4">
            <w:pPr>
              <w:pStyle w:val="APANormal"/>
              <w:spacing w:line="240" w:lineRule="auto"/>
              <w:ind w:firstLine="0"/>
              <w:rPr>
                <w:b/>
                <w:bCs/>
                <w:sz w:val="20"/>
                <w:szCs w:val="20"/>
              </w:rPr>
            </w:pPr>
            <w:r w:rsidRPr="003C1AC9">
              <w:rPr>
                <w:b/>
                <w:bCs/>
                <w:sz w:val="20"/>
                <w:szCs w:val="20"/>
              </w:rPr>
              <w:t>Scotland</w:t>
            </w:r>
          </w:p>
        </w:tc>
        <w:tc>
          <w:tcPr>
            <w:tcW w:w="0" w:type="auto"/>
            <w:vAlign w:val="center"/>
          </w:tcPr>
          <w:p w14:paraId="7DC9ECE8" w14:textId="77777777" w:rsidR="006D1370" w:rsidRPr="003C1AC9" w:rsidRDefault="006D1370" w:rsidP="00FC12B4">
            <w:pPr>
              <w:pStyle w:val="APANormal"/>
              <w:spacing w:line="240" w:lineRule="auto"/>
              <w:ind w:firstLine="0"/>
              <w:rPr>
                <w:b/>
                <w:bCs/>
                <w:sz w:val="20"/>
                <w:szCs w:val="20"/>
              </w:rPr>
            </w:pPr>
            <w:r w:rsidRPr="003C1AC9">
              <w:rPr>
                <w:b/>
                <w:bCs/>
                <w:sz w:val="20"/>
                <w:szCs w:val="20"/>
              </w:rPr>
              <w:t>Wales</w:t>
            </w:r>
          </w:p>
        </w:tc>
        <w:tc>
          <w:tcPr>
            <w:tcW w:w="0" w:type="auto"/>
            <w:vAlign w:val="center"/>
          </w:tcPr>
          <w:p w14:paraId="46926B47" w14:textId="77777777" w:rsidR="006D1370" w:rsidRPr="003C1AC9" w:rsidRDefault="006D1370" w:rsidP="00FC12B4">
            <w:pPr>
              <w:pStyle w:val="APANormal"/>
              <w:spacing w:line="240" w:lineRule="auto"/>
              <w:ind w:firstLine="0"/>
              <w:rPr>
                <w:b/>
                <w:bCs/>
                <w:sz w:val="20"/>
                <w:szCs w:val="20"/>
              </w:rPr>
            </w:pPr>
            <w:r w:rsidRPr="003C1AC9">
              <w:rPr>
                <w:b/>
                <w:bCs/>
                <w:sz w:val="20"/>
                <w:szCs w:val="20"/>
              </w:rPr>
              <w:t>Cambridge Primary Review</w:t>
            </w:r>
          </w:p>
        </w:tc>
      </w:tr>
      <w:tr w:rsidR="004C1D1D" w:rsidRPr="00590FAA" w14:paraId="3DCCAF70" w14:textId="77777777" w:rsidTr="00FC12B4">
        <w:tc>
          <w:tcPr>
            <w:tcW w:w="0" w:type="auto"/>
          </w:tcPr>
          <w:p w14:paraId="4863EB2D" w14:textId="77777777" w:rsidR="006D1370" w:rsidRPr="00565282" w:rsidRDefault="006D1370" w:rsidP="00FC12B4">
            <w:pPr>
              <w:pStyle w:val="APANormal"/>
              <w:spacing w:line="240" w:lineRule="auto"/>
              <w:ind w:firstLine="0"/>
              <w:rPr>
                <w:b/>
                <w:bCs/>
                <w:sz w:val="20"/>
                <w:szCs w:val="20"/>
              </w:rPr>
            </w:pPr>
            <w:r w:rsidRPr="00565282">
              <w:rPr>
                <w:b/>
                <w:bCs/>
                <w:sz w:val="20"/>
                <w:szCs w:val="20"/>
              </w:rPr>
              <w:t>Interpersonal Development</w:t>
            </w:r>
          </w:p>
        </w:tc>
        <w:tc>
          <w:tcPr>
            <w:tcW w:w="0" w:type="auto"/>
          </w:tcPr>
          <w:p w14:paraId="3C41F4CA" w14:textId="77777777" w:rsidR="006D1370" w:rsidRPr="00590FAA" w:rsidRDefault="006D1370" w:rsidP="00FC12B4">
            <w:pPr>
              <w:pStyle w:val="APANormal"/>
              <w:spacing w:line="240" w:lineRule="auto"/>
              <w:ind w:firstLine="0"/>
              <w:rPr>
                <w:sz w:val="20"/>
                <w:szCs w:val="20"/>
              </w:rPr>
            </w:pPr>
            <w:r w:rsidRPr="00590FAA">
              <w:rPr>
                <w:sz w:val="20"/>
                <w:szCs w:val="20"/>
              </w:rPr>
              <w:t>Health &amp; Relationships Education</w:t>
            </w:r>
          </w:p>
        </w:tc>
        <w:tc>
          <w:tcPr>
            <w:tcW w:w="0" w:type="auto"/>
          </w:tcPr>
          <w:p w14:paraId="4958C23F" w14:textId="77777777" w:rsidR="006D1370" w:rsidRPr="00590FAA" w:rsidRDefault="006D1370" w:rsidP="00FC12B4">
            <w:pPr>
              <w:pStyle w:val="APANormal"/>
              <w:spacing w:line="240" w:lineRule="auto"/>
              <w:ind w:firstLine="0"/>
              <w:rPr>
                <w:sz w:val="20"/>
                <w:szCs w:val="20"/>
              </w:rPr>
            </w:pPr>
            <w:r w:rsidRPr="00590FAA">
              <w:rPr>
                <w:sz w:val="20"/>
                <w:szCs w:val="20"/>
              </w:rPr>
              <w:t>Personal Development &amp; Mutual Understanding</w:t>
            </w:r>
          </w:p>
        </w:tc>
        <w:tc>
          <w:tcPr>
            <w:tcW w:w="0" w:type="auto"/>
          </w:tcPr>
          <w:p w14:paraId="6D20D50F" w14:textId="042B533F" w:rsidR="006D1370" w:rsidRPr="00590FAA" w:rsidRDefault="006D1370" w:rsidP="00FC12B4">
            <w:pPr>
              <w:pStyle w:val="APANormal"/>
              <w:spacing w:line="240" w:lineRule="auto"/>
              <w:ind w:firstLine="0"/>
              <w:rPr>
                <w:sz w:val="20"/>
                <w:szCs w:val="20"/>
              </w:rPr>
            </w:pPr>
            <w:r w:rsidRPr="00590FAA">
              <w:rPr>
                <w:sz w:val="20"/>
                <w:szCs w:val="20"/>
              </w:rPr>
              <w:t>Health &amp; Wellbeing (includes relationship</w:t>
            </w:r>
            <w:r w:rsidR="00347648">
              <w:rPr>
                <w:sz w:val="20"/>
                <w:szCs w:val="20"/>
              </w:rPr>
              <w:t>s</w:t>
            </w:r>
            <w:r w:rsidRPr="00590FAA">
              <w:rPr>
                <w:sz w:val="20"/>
                <w:szCs w:val="20"/>
              </w:rPr>
              <w:t>)</w:t>
            </w:r>
          </w:p>
        </w:tc>
        <w:tc>
          <w:tcPr>
            <w:tcW w:w="0" w:type="auto"/>
          </w:tcPr>
          <w:p w14:paraId="1F9A890D" w14:textId="77777777" w:rsidR="006D1370" w:rsidRPr="00590FAA" w:rsidRDefault="006D1370" w:rsidP="00FC12B4">
            <w:pPr>
              <w:pStyle w:val="APANormal"/>
              <w:spacing w:line="240" w:lineRule="auto"/>
              <w:ind w:firstLine="0"/>
              <w:rPr>
                <w:sz w:val="20"/>
                <w:szCs w:val="20"/>
              </w:rPr>
            </w:pPr>
            <w:r w:rsidRPr="00590FAA">
              <w:rPr>
                <w:sz w:val="20"/>
                <w:szCs w:val="20"/>
              </w:rPr>
              <w:t>Literacy &amp; Communication</w:t>
            </w:r>
          </w:p>
        </w:tc>
        <w:tc>
          <w:tcPr>
            <w:tcW w:w="0" w:type="auto"/>
          </w:tcPr>
          <w:p w14:paraId="06888115" w14:textId="77777777" w:rsidR="006D1370" w:rsidRPr="00590FAA" w:rsidRDefault="006D1370" w:rsidP="00FC12B4">
            <w:pPr>
              <w:pStyle w:val="APANormal"/>
              <w:spacing w:line="240" w:lineRule="auto"/>
              <w:ind w:firstLine="0"/>
              <w:rPr>
                <w:sz w:val="20"/>
                <w:szCs w:val="20"/>
              </w:rPr>
            </w:pPr>
            <w:r w:rsidRPr="00590FAA">
              <w:rPr>
                <w:sz w:val="20"/>
                <w:szCs w:val="20"/>
              </w:rPr>
              <w:t>Language, Oracy &amp; Literacy</w:t>
            </w:r>
          </w:p>
        </w:tc>
      </w:tr>
      <w:tr w:rsidR="004C1D1D" w:rsidRPr="00590FAA" w14:paraId="5FFD3455" w14:textId="77777777" w:rsidTr="00FC12B4">
        <w:tc>
          <w:tcPr>
            <w:tcW w:w="0" w:type="auto"/>
          </w:tcPr>
          <w:p w14:paraId="707326FD" w14:textId="77777777" w:rsidR="006D1370" w:rsidRPr="00565282" w:rsidRDefault="006D1370" w:rsidP="00FC12B4">
            <w:pPr>
              <w:pStyle w:val="APANormal"/>
              <w:spacing w:line="240" w:lineRule="auto"/>
              <w:ind w:firstLine="0"/>
              <w:rPr>
                <w:b/>
                <w:bCs/>
                <w:sz w:val="20"/>
                <w:szCs w:val="20"/>
              </w:rPr>
            </w:pPr>
            <w:r w:rsidRPr="00565282">
              <w:rPr>
                <w:b/>
                <w:bCs/>
                <w:sz w:val="20"/>
                <w:szCs w:val="20"/>
              </w:rPr>
              <w:t>Literacy</w:t>
            </w:r>
          </w:p>
        </w:tc>
        <w:tc>
          <w:tcPr>
            <w:tcW w:w="0" w:type="auto"/>
          </w:tcPr>
          <w:p w14:paraId="0CABA6CF" w14:textId="77777777" w:rsidR="006D1370" w:rsidRPr="00590FAA" w:rsidRDefault="006D1370" w:rsidP="00FC12B4">
            <w:pPr>
              <w:pStyle w:val="APANormal"/>
              <w:spacing w:line="240" w:lineRule="auto"/>
              <w:ind w:firstLine="0"/>
              <w:rPr>
                <w:sz w:val="20"/>
                <w:szCs w:val="20"/>
              </w:rPr>
            </w:pPr>
            <w:r w:rsidRPr="00590FAA">
              <w:rPr>
                <w:sz w:val="20"/>
                <w:szCs w:val="20"/>
              </w:rPr>
              <w:t>English</w:t>
            </w:r>
          </w:p>
        </w:tc>
        <w:tc>
          <w:tcPr>
            <w:tcW w:w="0" w:type="auto"/>
          </w:tcPr>
          <w:p w14:paraId="302B0015" w14:textId="77777777" w:rsidR="006D1370" w:rsidRPr="00590FAA" w:rsidRDefault="006D1370" w:rsidP="00FC12B4">
            <w:pPr>
              <w:pStyle w:val="APANormal"/>
              <w:spacing w:line="240" w:lineRule="auto"/>
              <w:ind w:firstLine="0"/>
              <w:rPr>
                <w:sz w:val="20"/>
                <w:szCs w:val="20"/>
              </w:rPr>
            </w:pPr>
            <w:r w:rsidRPr="00590FAA">
              <w:rPr>
                <w:sz w:val="20"/>
                <w:szCs w:val="20"/>
              </w:rPr>
              <w:t>Language &amp; Literacy</w:t>
            </w:r>
          </w:p>
        </w:tc>
        <w:tc>
          <w:tcPr>
            <w:tcW w:w="0" w:type="auto"/>
          </w:tcPr>
          <w:p w14:paraId="7CAEF7E6" w14:textId="0E90B128" w:rsidR="006D1370" w:rsidRPr="00590FAA" w:rsidRDefault="000246F1" w:rsidP="00FC12B4">
            <w:pPr>
              <w:pStyle w:val="APANormal"/>
              <w:spacing w:line="240" w:lineRule="auto"/>
              <w:ind w:firstLine="0"/>
              <w:rPr>
                <w:sz w:val="20"/>
                <w:szCs w:val="20"/>
              </w:rPr>
            </w:pPr>
            <w:r>
              <w:rPr>
                <w:sz w:val="20"/>
                <w:szCs w:val="20"/>
              </w:rPr>
              <w:t>(</w:t>
            </w:r>
            <w:r w:rsidR="006D1370" w:rsidRPr="00590FAA">
              <w:rPr>
                <w:sz w:val="20"/>
                <w:szCs w:val="20"/>
              </w:rPr>
              <w:t xml:space="preserve">Literacy </w:t>
            </w:r>
            <w:r>
              <w:rPr>
                <w:sz w:val="20"/>
                <w:szCs w:val="20"/>
              </w:rPr>
              <w:t xml:space="preserve">is </w:t>
            </w:r>
            <w:r w:rsidR="006D1370" w:rsidRPr="00590FAA">
              <w:rPr>
                <w:sz w:val="20"/>
                <w:szCs w:val="20"/>
              </w:rPr>
              <w:t xml:space="preserve">taught throughout </w:t>
            </w:r>
            <w:r>
              <w:rPr>
                <w:sz w:val="20"/>
                <w:szCs w:val="20"/>
              </w:rPr>
              <w:t xml:space="preserve">all </w:t>
            </w:r>
            <w:r w:rsidR="006D1370" w:rsidRPr="00590FAA">
              <w:rPr>
                <w:sz w:val="20"/>
                <w:szCs w:val="20"/>
              </w:rPr>
              <w:t>areas)</w:t>
            </w:r>
          </w:p>
        </w:tc>
        <w:tc>
          <w:tcPr>
            <w:tcW w:w="0" w:type="auto"/>
          </w:tcPr>
          <w:p w14:paraId="5F691D53" w14:textId="77777777" w:rsidR="006D1370" w:rsidRPr="00590FAA" w:rsidRDefault="006D1370" w:rsidP="00FC12B4">
            <w:pPr>
              <w:pStyle w:val="APANormal"/>
              <w:spacing w:line="240" w:lineRule="auto"/>
              <w:ind w:firstLine="0"/>
              <w:rPr>
                <w:sz w:val="20"/>
                <w:szCs w:val="20"/>
              </w:rPr>
            </w:pPr>
            <w:r w:rsidRPr="00590FAA">
              <w:rPr>
                <w:sz w:val="20"/>
                <w:szCs w:val="20"/>
              </w:rPr>
              <w:t>Literacy &amp; Communication</w:t>
            </w:r>
          </w:p>
        </w:tc>
        <w:tc>
          <w:tcPr>
            <w:tcW w:w="0" w:type="auto"/>
          </w:tcPr>
          <w:p w14:paraId="5E96F336" w14:textId="77777777" w:rsidR="006D1370" w:rsidRPr="00590FAA" w:rsidRDefault="006D1370" w:rsidP="00FC12B4">
            <w:pPr>
              <w:pStyle w:val="APANormal"/>
              <w:spacing w:line="240" w:lineRule="auto"/>
              <w:ind w:firstLine="0"/>
              <w:rPr>
                <w:sz w:val="20"/>
                <w:szCs w:val="20"/>
              </w:rPr>
            </w:pPr>
            <w:r w:rsidRPr="00590FAA">
              <w:rPr>
                <w:sz w:val="20"/>
                <w:szCs w:val="20"/>
              </w:rPr>
              <w:t>Language, Oracy &amp; Literacy</w:t>
            </w:r>
          </w:p>
        </w:tc>
      </w:tr>
      <w:tr w:rsidR="004C1D1D" w:rsidRPr="00590FAA" w14:paraId="3543C33C" w14:textId="77777777" w:rsidTr="00FC12B4">
        <w:tc>
          <w:tcPr>
            <w:tcW w:w="0" w:type="auto"/>
          </w:tcPr>
          <w:p w14:paraId="0FCD994B" w14:textId="77777777" w:rsidR="006D1370" w:rsidRPr="00565282" w:rsidRDefault="006D1370" w:rsidP="00FC12B4">
            <w:pPr>
              <w:pStyle w:val="APANormal"/>
              <w:spacing w:line="240" w:lineRule="auto"/>
              <w:ind w:firstLine="0"/>
              <w:rPr>
                <w:b/>
                <w:bCs/>
                <w:sz w:val="20"/>
                <w:szCs w:val="20"/>
              </w:rPr>
            </w:pPr>
            <w:r w:rsidRPr="00565282">
              <w:rPr>
                <w:b/>
                <w:bCs/>
                <w:sz w:val="20"/>
                <w:szCs w:val="20"/>
              </w:rPr>
              <w:t>Maths</w:t>
            </w:r>
          </w:p>
        </w:tc>
        <w:tc>
          <w:tcPr>
            <w:tcW w:w="0" w:type="auto"/>
          </w:tcPr>
          <w:p w14:paraId="5D7E81C0" w14:textId="77777777" w:rsidR="006D1370" w:rsidRPr="00590FAA" w:rsidRDefault="006D1370" w:rsidP="00FC12B4">
            <w:pPr>
              <w:pStyle w:val="APANormal"/>
              <w:spacing w:line="240" w:lineRule="auto"/>
              <w:ind w:firstLine="0"/>
              <w:rPr>
                <w:sz w:val="20"/>
                <w:szCs w:val="20"/>
              </w:rPr>
            </w:pPr>
            <w:r w:rsidRPr="00590FAA">
              <w:rPr>
                <w:sz w:val="20"/>
                <w:szCs w:val="20"/>
              </w:rPr>
              <w:t>Mathematics</w:t>
            </w:r>
          </w:p>
        </w:tc>
        <w:tc>
          <w:tcPr>
            <w:tcW w:w="0" w:type="auto"/>
          </w:tcPr>
          <w:p w14:paraId="594482BB" w14:textId="77777777" w:rsidR="006D1370" w:rsidRPr="00590FAA" w:rsidRDefault="006D1370" w:rsidP="00FC12B4">
            <w:pPr>
              <w:pStyle w:val="APANormal"/>
              <w:spacing w:line="240" w:lineRule="auto"/>
              <w:ind w:firstLine="0"/>
              <w:rPr>
                <w:sz w:val="20"/>
                <w:szCs w:val="20"/>
              </w:rPr>
            </w:pPr>
            <w:r w:rsidRPr="00590FAA">
              <w:rPr>
                <w:sz w:val="20"/>
                <w:szCs w:val="20"/>
              </w:rPr>
              <w:t>Mathematics &amp; Numeracy</w:t>
            </w:r>
          </w:p>
        </w:tc>
        <w:tc>
          <w:tcPr>
            <w:tcW w:w="0" w:type="auto"/>
          </w:tcPr>
          <w:p w14:paraId="345833EC" w14:textId="77777777" w:rsidR="006D1370" w:rsidRPr="00590FAA" w:rsidRDefault="006D1370" w:rsidP="00FC12B4">
            <w:pPr>
              <w:pStyle w:val="APANormal"/>
              <w:spacing w:line="240" w:lineRule="auto"/>
              <w:ind w:firstLine="0"/>
              <w:rPr>
                <w:sz w:val="20"/>
                <w:szCs w:val="20"/>
              </w:rPr>
            </w:pPr>
            <w:r w:rsidRPr="00590FAA">
              <w:rPr>
                <w:sz w:val="20"/>
                <w:szCs w:val="20"/>
              </w:rPr>
              <w:t>Mathematics</w:t>
            </w:r>
          </w:p>
        </w:tc>
        <w:tc>
          <w:tcPr>
            <w:tcW w:w="0" w:type="auto"/>
          </w:tcPr>
          <w:p w14:paraId="36CCC578" w14:textId="77777777" w:rsidR="006D1370" w:rsidRPr="00590FAA" w:rsidRDefault="006D1370" w:rsidP="00FC12B4">
            <w:pPr>
              <w:pStyle w:val="APANormal"/>
              <w:spacing w:line="240" w:lineRule="auto"/>
              <w:ind w:firstLine="0"/>
              <w:rPr>
                <w:sz w:val="20"/>
                <w:szCs w:val="20"/>
              </w:rPr>
            </w:pPr>
            <w:r w:rsidRPr="00590FAA">
              <w:rPr>
                <w:sz w:val="20"/>
                <w:szCs w:val="20"/>
              </w:rPr>
              <w:t>Mathematics &amp; Numeracy</w:t>
            </w:r>
          </w:p>
        </w:tc>
        <w:tc>
          <w:tcPr>
            <w:tcW w:w="0" w:type="auto"/>
          </w:tcPr>
          <w:p w14:paraId="68C0532D" w14:textId="77777777" w:rsidR="006D1370" w:rsidRPr="00590FAA" w:rsidRDefault="006D1370" w:rsidP="00FC12B4">
            <w:pPr>
              <w:pStyle w:val="APANormal"/>
              <w:spacing w:line="240" w:lineRule="auto"/>
              <w:ind w:firstLine="0"/>
              <w:rPr>
                <w:sz w:val="20"/>
                <w:szCs w:val="20"/>
              </w:rPr>
            </w:pPr>
            <w:r w:rsidRPr="00590FAA">
              <w:rPr>
                <w:sz w:val="20"/>
                <w:szCs w:val="20"/>
              </w:rPr>
              <w:t>Mathematics</w:t>
            </w:r>
          </w:p>
        </w:tc>
      </w:tr>
      <w:tr w:rsidR="004C1D1D" w:rsidRPr="00590FAA" w14:paraId="452A1087" w14:textId="77777777" w:rsidTr="00FC12B4">
        <w:tc>
          <w:tcPr>
            <w:tcW w:w="0" w:type="auto"/>
          </w:tcPr>
          <w:p w14:paraId="03A59F21" w14:textId="77777777" w:rsidR="006D1370" w:rsidRPr="00565282" w:rsidRDefault="006D1370" w:rsidP="00FC12B4">
            <w:pPr>
              <w:pStyle w:val="APANormal"/>
              <w:spacing w:line="240" w:lineRule="auto"/>
              <w:ind w:firstLine="0"/>
              <w:rPr>
                <w:b/>
                <w:bCs/>
                <w:sz w:val="20"/>
                <w:szCs w:val="20"/>
              </w:rPr>
            </w:pPr>
            <w:r w:rsidRPr="00565282">
              <w:rPr>
                <w:b/>
                <w:bCs/>
                <w:sz w:val="20"/>
                <w:szCs w:val="20"/>
              </w:rPr>
              <w:t>Creativity</w:t>
            </w:r>
          </w:p>
        </w:tc>
        <w:tc>
          <w:tcPr>
            <w:tcW w:w="0" w:type="auto"/>
          </w:tcPr>
          <w:p w14:paraId="03D66FA9" w14:textId="77777777" w:rsidR="006D1370" w:rsidRPr="00590FAA" w:rsidRDefault="006D1370" w:rsidP="00FC12B4">
            <w:pPr>
              <w:pStyle w:val="APANormal"/>
              <w:spacing w:line="240" w:lineRule="auto"/>
              <w:ind w:firstLine="0"/>
              <w:rPr>
                <w:sz w:val="20"/>
                <w:szCs w:val="20"/>
              </w:rPr>
            </w:pPr>
            <w:r w:rsidRPr="00590FAA">
              <w:rPr>
                <w:sz w:val="20"/>
                <w:szCs w:val="20"/>
              </w:rPr>
              <w:t>Art &amp; Design</w:t>
            </w:r>
          </w:p>
          <w:p w14:paraId="5486627C" w14:textId="77777777" w:rsidR="006D1370" w:rsidRPr="00590FAA" w:rsidRDefault="006D1370" w:rsidP="00FC12B4">
            <w:pPr>
              <w:pStyle w:val="APANormal"/>
              <w:spacing w:line="240" w:lineRule="auto"/>
              <w:ind w:firstLine="0"/>
              <w:rPr>
                <w:sz w:val="20"/>
                <w:szCs w:val="20"/>
              </w:rPr>
            </w:pPr>
            <w:r w:rsidRPr="00590FAA">
              <w:rPr>
                <w:sz w:val="20"/>
                <w:szCs w:val="20"/>
              </w:rPr>
              <w:t>Music</w:t>
            </w:r>
          </w:p>
          <w:p w14:paraId="427D22D0" w14:textId="77777777" w:rsidR="006D1370" w:rsidRPr="00590FAA" w:rsidRDefault="006D1370" w:rsidP="00FC12B4">
            <w:pPr>
              <w:pStyle w:val="APANormal"/>
              <w:spacing w:line="240" w:lineRule="auto"/>
              <w:ind w:firstLine="0"/>
              <w:rPr>
                <w:sz w:val="20"/>
                <w:szCs w:val="20"/>
              </w:rPr>
            </w:pPr>
            <w:r w:rsidRPr="00590FAA">
              <w:rPr>
                <w:sz w:val="20"/>
                <w:szCs w:val="20"/>
              </w:rPr>
              <w:t>Design &amp; Technology</w:t>
            </w:r>
          </w:p>
        </w:tc>
        <w:tc>
          <w:tcPr>
            <w:tcW w:w="0" w:type="auto"/>
          </w:tcPr>
          <w:p w14:paraId="55AD5164" w14:textId="77777777" w:rsidR="006D1370" w:rsidRPr="00590FAA" w:rsidRDefault="006D1370" w:rsidP="00FC12B4">
            <w:pPr>
              <w:pStyle w:val="APANormal"/>
              <w:spacing w:line="240" w:lineRule="auto"/>
              <w:ind w:firstLine="0"/>
              <w:rPr>
                <w:sz w:val="20"/>
                <w:szCs w:val="20"/>
              </w:rPr>
            </w:pPr>
            <w:r w:rsidRPr="00590FAA">
              <w:rPr>
                <w:sz w:val="20"/>
                <w:szCs w:val="20"/>
              </w:rPr>
              <w:t>Arts</w:t>
            </w:r>
          </w:p>
        </w:tc>
        <w:tc>
          <w:tcPr>
            <w:tcW w:w="0" w:type="auto"/>
          </w:tcPr>
          <w:p w14:paraId="75183C45" w14:textId="77777777" w:rsidR="006D1370" w:rsidRPr="00590FAA" w:rsidRDefault="006D1370" w:rsidP="00FC12B4">
            <w:pPr>
              <w:pStyle w:val="APANormal"/>
              <w:spacing w:line="240" w:lineRule="auto"/>
              <w:ind w:firstLine="0"/>
              <w:rPr>
                <w:sz w:val="20"/>
                <w:szCs w:val="20"/>
              </w:rPr>
            </w:pPr>
            <w:r w:rsidRPr="00590FAA">
              <w:rPr>
                <w:sz w:val="20"/>
                <w:szCs w:val="20"/>
              </w:rPr>
              <w:t>Expressive Arts</w:t>
            </w:r>
          </w:p>
        </w:tc>
        <w:tc>
          <w:tcPr>
            <w:tcW w:w="0" w:type="auto"/>
          </w:tcPr>
          <w:p w14:paraId="3DCD2631" w14:textId="77777777" w:rsidR="006D1370" w:rsidRPr="00590FAA" w:rsidRDefault="006D1370" w:rsidP="00FC12B4">
            <w:pPr>
              <w:pStyle w:val="APANormal"/>
              <w:spacing w:line="240" w:lineRule="auto"/>
              <w:ind w:firstLine="0"/>
              <w:rPr>
                <w:sz w:val="20"/>
                <w:szCs w:val="20"/>
              </w:rPr>
            </w:pPr>
            <w:r w:rsidRPr="00590FAA">
              <w:rPr>
                <w:sz w:val="20"/>
                <w:szCs w:val="20"/>
              </w:rPr>
              <w:t>Expressive Arts</w:t>
            </w:r>
          </w:p>
        </w:tc>
        <w:tc>
          <w:tcPr>
            <w:tcW w:w="0" w:type="auto"/>
          </w:tcPr>
          <w:p w14:paraId="023EFAD9" w14:textId="77777777" w:rsidR="006D1370" w:rsidRPr="00590FAA" w:rsidRDefault="006D1370" w:rsidP="00FC12B4">
            <w:pPr>
              <w:pStyle w:val="APANormal"/>
              <w:spacing w:line="240" w:lineRule="auto"/>
              <w:ind w:firstLine="0"/>
              <w:rPr>
                <w:sz w:val="20"/>
                <w:szCs w:val="20"/>
              </w:rPr>
            </w:pPr>
            <w:r w:rsidRPr="00590FAA">
              <w:rPr>
                <w:sz w:val="20"/>
                <w:szCs w:val="20"/>
              </w:rPr>
              <w:t>Arts &amp; Creativity</w:t>
            </w:r>
          </w:p>
        </w:tc>
      </w:tr>
      <w:tr w:rsidR="004C1D1D" w:rsidRPr="00590FAA" w14:paraId="7D698B26" w14:textId="77777777" w:rsidTr="00FC12B4">
        <w:tc>
          <w:tcPr>
            <w:tcW w:w="0" w:type="auto"/>
          </w:tcPr>
          <w:p w14:paraId="79C8DFA3" w14:textId="77777777" w:rsidR="006D1370" w:rsidRPr="00565282" w:rsidRDefault="006D1370" w:rsidP="00FC12B4">
            <w:pPr>
              <w:pStyle w:val="APANormal"/>
              <w:spacing w:line="240" w:lineRule="auto"/>
              <w:ind w:firstLine="0"/>
              <w:rPr>
                <w:b/>
                <w:bCs/>
                <w:sz w:val="20"/>
                <w:szCs w:val="20"/>
              </w:rPr>
            </w:pPr>
            <w:r w:rsidRPr="00565282">
              <w:rPr>
                <w:b/>
                <w:bCs/>
                <w:sz w:val="20"/>
                <w:szCs w:val="20"/>
              </w:rPr>
              <w:t>Metacognition</w:t>
            </w:r>
          </w:p>
        </w:tc>
        <w:tc>
          <w:tcPr>
            <w:tcW w:w="0" w:type="auto"/>
          </w:tcPr>
          <w:p w14:paraId="2A3863D5" w14:textId="77777777" w:rsidR="006D1370" w:rsidRPr="00590FAA" w:rsidRDefault="006D1370" w:rsidP="00FC12B4">
            <w:pPr>
              <w:pStyle w:val="APANormal"/>
              <w:spacing w:line="240" w:lineRule="auto"/>
              <w:ind w:firstLine="0"/>
              <w:rPr>
                <w:sz w:val="20"/>
                <w:szCs w:val="20"/>
              </w:rPr>
            </w:pPr>
          </w:p>
        </w:tc>
        <w:tc>
          <w:tcPr>
            <w:tcW w:w="0" w:type="auto"/>
          </w:tcPr>
          <w:p w14:paraId="505AA058" w14:textId="77777777" w:rsidR="006D1370" w:rsidRPr="00590FAA" w:rsidRDefault="006D1370" w:rsidP="00FC12B4">
            <w:pPr>
              <w:pStyle w:val="APANormal"/>
              <w:spacing w:line="240" w:lineRule="auto"/>
              <w:ind w:firstLine="0"/>
              <w:rPr>
                <w:sz w:val="20"/>
                <w:szCs w:val="20"/>
              </w:rPr>
            </w:pPr>
          </w:p>
        </w:tc>
        <w:tc>
          <w:tcPr>
            <w:tcW w:w="0" w:type="auto"/>
          </w:tcPr>
          <w:p w14:paraId="3FC63220" w14:textId="77777777" w:rsidR="006D1370" w:rsidRPr="00590FAA" w:rsidRDefault="006D1370" w:rsidP="00FC12B4">
            <w:pPr>
              <w:pStyle w:val="APANormal"/>
              <w:spacing w:line="240" w:lineRule="auto"/>
              <w:ind w:firstLine="0"/>
              <w:rPr>
                <w:sz w:val="20"/>
                <w:szCs w:val="20"/>
              </w:rPr>
            </w:pPr>
          </w:p>
        </w:tc>
        <w:tc>
          <w:tcPr>
            <w:tcW w:w="0" w:type="auto"/>
          </w:tcPr>
          <w:p w14:paraId="317DCD84" w14:textId="77777777" w:rsidR="006D1370" w:rsidRPr="00590FAA" w:rsidRDefault="006D1370" w:rsidP="00FC12B4">
            <w:pPr>
              <w:pStyle w:val="APANormal"/>
              <w:spacing w:line="240" w:lineRule="auto"/>
              <w:ind w:firstLine="0"/>
              <w:rPr>
                <w:sz w:val="20"/>
                <w:szCs w:val="20"/>
              </w:rPr>
            </w:pPr>
          </w:p>
        </w:tc>
        <w:tc>
          <w:tcPr>
            <w:tcW w:w="0" w:type="auto"/>
          </w:tcPr>
          <w:p w14:paraId="42421D44" w14:textId="77777777" w:rsidR="006D1370" w:rsidRPr="00590FAA" w:rsidRDefault="006D1370" w:rsidP="00FC12B4">
            <w:pPr>
              <w:pStyle w:val="APANormal"/>
              <w:spacing w:line="240" w:lineRule="auto"/>
              <w:ind w:firstLine="0"/>
              <w:rPr>
                <w:sz w:val="20"/>
                <w:szCs w:val="20"/>
              </w:rPr>
            </w:pPr>
          </w:p>
        </w:tc>
      </w:tr>
      <w:tr w:rsidR="004C1D1D" w:rsidRPr="00590FAA" w14:paraId="7915A383" w14:textId="77777777" w:rsidTr="00FC12B4">
        <w:tc>
          <w:tcPr>
            <w:tcW w:w="0" w:type="auto"/>
          </w:tcPr>
          <w:p w14:paraId="550C1BA7" w14:textId="77777777" w:rsidR="006D1370" w:rsidRPr="00565282" w:rsidRDefault="006D1370" w:rsidP="00FC12B4">
            <w:pPr>
              <w:pStyle w:val="APANormal"/>
              <w:spacing w:line="240" w:lineRule="auto"/>
              <w:ind w:firstLine="0"/>
              <w:rPr>
                <w:b/>
                <w:bCs/>
                <w:sz w:val="20"/>
                <w:szCs w:val="20"/>
              </w:rPr>
            </w:pPr>
            <w:r w:rsidRPr="00565282">
              <w:rPr>
                <w:b/>
                <w:bCs/>
                <w:sz w:val="20"/>
                <w:szCs w:val="20"/>
              </w:rPr>
              <w:t>Physical Health and Development</w:t>
            </w:r>
          </w:p>
        </w:tc>
        <w:tc>
          <w:tcPr>
            <w:tcW w:w="0" w:type="auto"/>
          </w:tcPr>
          <w:p w14:paraId="4C8DB068" w14:textId="77777777" w:rsidR="006D1370" w:rsidRPr="00590FAA" w:rsidRDefault="006D1370" w:rsidP="00FC12B4">
            <w:pPr>
              <w:pStyle w:val="APANormal"/>
              <w:spacing w:line="240" w:lineRule="auto"/>
              <w:ind w:firstLine="0"/>
              <w:rPr>
                <w:sz w:val="20"/>
                <w:szCs w:val="20"/>
              </w:rPr>
            </w:pPr>
            <w:r w:rsidRPr="00590FAA">
              <w:rPr>
                <w:sz w:val="20"/>
                <w:szCs w:val="20"/>
              </w:rPr>
              <w:t>Health and Relationships Education</w:t>
            </w:r>
          </w:p>
          <w:p w14:paraId="72B55E58" w14:textId="77777777" w:rsidR="006D1370" w:rsidRPr="00590FAA" w:rsidRDefault="006D1370" w:rsidP="00FC12B4">
            <w:pPr>
              <w:pStyle w:val="APANormal"/>
              <w:spacing w:line="240" w:lineRule="auto"/>
              <w:ind w:firstLine="0"/>
              <w:rPr>
                <w:sz w:val="20"/>
                <w:szCs w:val="20"/>
              </w:rPr>
            </w:pPr>
            <w:r w:rsidRPr="00590FAA">
              <w:rPr>
                <w:sz w:val="20"/>
                <w:szCs w:val="20"/>
              </w:rPr>
              <w:t>Physical Education</w:t>
            </w:r>
          </w:p>
        </w:tc>
        <w:tc>
          <w:tcPr>
            <w:tcW w:w="0" w:type="auto"/>
          </w:tcPr>
          <w:p w14:paraId="32F14AA2" w14:textId="77777777" w:rsidR="006D1370" w:rsidRPr="00590FAA" w:rsidRDefault="006D1370" w:rsidP="00FC12B4">
            <w:pPr>
              <w:pStyle w:val="APANormal"/>
              <w:spacing w:line="240" w:lineRule="auto"/>
              <w:ind w:firstLine="0"/>
              <w:rPr>
                <w:sz w:val="20"/>
                <w:szCs w:val="20"/>
              </w:rPr>
            </w:pPr>
            <w:r w:rsidRPr="00590FAA">
              <w:rPr>
                <w:sz w:val="20"/>
                <w:szCs w:val="20"/>
              </w:rPr>
              <w:t>Physical Education</w:t>
            </w:r>
          </w:p>
        </w:tc>
        <w:tc>
          <w:tcPr>
            <w:tcW w:w="0" w:type="auto"/>
          </w:tcPr>
          <w:p w14:paraId="6DC8FBA5" w14:textId="77777777" w:rsidR="006D1370" w:rsidRPr="00590FAA" w:rsidRDefault="006D1370" w:rsidP="00FC12B4">
            <w:pPr>
              <w:pStyle w:val="APANormal"/>
              <w:spacing w:line="240" w:lineRule="auto"/>
              <w:ind w:firstLine="0"/>
              <w:rPr>
                <w:sz w:val="20"/>
                <w:szCs w:val="20"/>
              </w:rPr>
            </w:pPr>
            <w:r w:rsidRPr="00590FAA">
              <w:rPr>
                <w:sz w:val="20"/>
                <w:szCs w:val="20"/>
              </w:rPr>
              <w:t>Health &amp; Wellbeing</w:t>
            </w:r>
          </w:p>
        </w:tc>
        <w:tc>
          <w:tcPr>
            <w:tcW w:w="0" w:type="auto"/>
          </w:tcPr>
          <w:p w14:paraId="526ADE21" w14:textId="77777777" w:rsidR="006D1370" w:rsidRPr="00590FAA" w:rsidRDefault="006D1370" w:rsidP="00FC12B4">
            <w:pPr>
              <w:pStyle w:val="APANormal"/>
              <w:spacing w:line="240" w:lineRule="auto"/>
              <w:ind w:firstLine="0"/>
              <w:rPr>
                <w:sz w:val="20"/>
                <w:szCs w:val="20"/>
              </w:rPr>
            </w:pPr>
            <w:r w:rsidRPr="00590FAA">
              <w:rPr>
                <w:sz w:val="20"/>
                <w:szCs w:val="20"/>
              </w:rPr>
              <w:t>Health &amp; Wellbeing</w:t>
            </w:r>
          </w:p>
          <w:p w14:paraId="68D8751F" w14:textId="77777777" w:rsidR="006D1370" w:rsidRPr="00590FAA" w:rsidRDefault="006D1370" w:rsidP="00FC12B4">
            <w:pPr>
              <w:pStyle w:val="APANormal"/>
              <w:spacing w:line="240" w:lineRule="auto"/>
              <w:ind w:firstLine="0"/>
              <w:rPr>
                <w:sz w:val="20"/>
                <w:szCs w:val="20"/>
              </w:rPr>
            </w:pPr>
          </w:p>
        </w:tc>
        <w:tc>
          <w:tcPr>
            <w:tcW w:w="0" w:type="auto"/>
          </w:tcPr>
          <w:p w14:paraId="53121DFF" w14:textId="77777777" w:rsidR="006D1370" w:rsidRPr="00590FAA" w:rsidRDefault="006D1370" w:rsidP="00FC12B4">
            <w:pPr>
              <w:pStyle w:val="APANormal"/>
              <w:spacing w:line="240" w:lineRule="auto"/>
              <w:ind w:firstLine="0"/>
              <w:rPr>
                <w:sz w:val="20"/>
                <w:szCs w:val="20"/>
              </w:rPr>
            </w:pPr>
            <w:r w:rsidRPr="00590FAA">
              <w:rPr>
                <w:sz w:val="20"/>
                <w:szCs w:val="20"/>
              </w:rPr>
              <w:t>Physical &amp; Emotional Health</w:t>
            </w:r>
          </w:p>
        </w:tc>
      </w:tr>
      <w:tr w:rsidR="004C1D1D" w:rsidRPr="00590FAA" w14:paraId="0ADF9CE4" w14:textId="77777777" w:rsidTr="00FC12B4">
        <w:tc>
          <w:tcPr>
            <w:tcW w:w="0" w:type="auto"/>
          </w:tcPr>
          <w:p w14:paraId="4E2EDDA9" w14:textId="77777777" w:rsidR="006D1370" w:rsidRPr="00565282" w:rsidRDefault="006D1370" w:rsidP="00FC12B4">
            <w:pPr>
              <w:pStyle w:val="APANormal"/>
              <w:spacing w:line="240" w:lineRule="auto"/>
              <w:ind w:firstLine="0"/>
              <w:rPr>
                <w:b/>
                <w:bCs/>
                <w:sz w:val="20"/>
                <w:szCs w:val="20"/>
              </w:rPr>
            </w:pPr>
            <w:r w:rsidRPr="00565282">
              <w:rPr>
                <w:b/>
                <w:bCs/>
                <w:sz w:val="20"/>
                <w:szCs w:val="20"/>
              </w:rPr>
              <w:t>Exploring Personal Interests</w:t>
            </w:r>
          </w:p>
        </w:tc>
        <w:tc>
          <w:tcPr>
            <w:tcW w:w="0" w:type="auto"/>
          </w:tcPr>
          <w:p w14:paraId="76FA8D02" w14:textId="77777777" w:rsidR="006D1370" w:rsidRPr="00590FAA" w:rsidRDefault="006D1370" w:rsidP="00FC12B4">
            <w:pPr>
              <w:pStyle w:val="APANormal"/>
              <w:spacing w:line="240" w:lineRule="auto"/>
              <w:ind w:firstLine="0"/>
              <w:rPr>
                <w:sz w:val="20"/>
                <w:szCs w:val="20"/>
              </w:rPr>
            </w:pPr>
          </w:p>
        </w:tc>
        <w:tc>
          <w:tcPr>
            <w:tcW w:w="0" w:type="auto"/>
          </w:tcPr>
          <w:p w14:paraId="05008628" w14:textId="77777777" w:rsidR="006D1370" w:rsidRPr="00590FAA" w:rsidRDefault="006D1370" w:rsidP="00FC12B4">
            <w:pPr>
              <w:pStyle w:val="APANormal"/>
              <w:spacing w:line="240" w:lineRule="auto"/>
              <w:ind w:firstLine="0"/>
              <w:rPr>
                <w:sz w:val="20"/>
                <w:szCs w:val="20"/>
              </w:rPr>
            </w:pPr>
          </w:p>
        </w:tc>
        <w:tc>
          <w:tcPr>
            <w:tcW w:w="0" w:type="auto"/>
          </w:tcPr>
          <w:p w14:paraId="00276CE6" w14:textId="77777777" w:rsidR="006D1370" w:rsidRPr="00590FAA" w:rsidRDefault="006D1370" w:rsidP="00FC12B4">
            <w:pPr>
              <w:pStyle w:val="APANormal"/>
              <w:spacing w:line="240" w:lineRule="auto"/>
              <w:ind w:firstLine="0"/>
              <w:rPr>
                <w:sz w:val="20"/>
                <w:szCs w:val="20"/>
              </w:rPr>
            </w:pPr>
          </w:p>
        </w:tc>
        <w:tc>
          <w:tcPr>
            <w:tcW w:w="0" w:type="auto"/>
          </w:tcPr>
          <w:p w14:paraId="03896829" w14:textId="77777777" w:rsidR="006D1370" w:rsidRPr="00590FAA" w:rsidRDefault="006D1370" w:rsidP="00FC12B4">
            <w:pPr>
              <w:pStyle w:val="APANormal"/>
              <w:spacing w:line="240" w:lineRule="auto"/>
              <w:ind w:firstLine="0"/>
              <w:rPr>
                <w:sz w:val="20"/>
                <w:szCs w:val="20"/>
              </w:rPr>
            </w:pPr>
          </w:p>
        </w:tc>
        <w:tc>
          <w:tcPr>
            <w:tcW w:w="0" w:type="auto"/>
          </w:tcPr>
          <w:p w14:paraId="496D8DA4" w14:textId="77777777" w:rsidR="006D1370" w:rsidRPr="00590FAA" w:rsidRDefault="006D1370" w:rsidP="00FC12B4">
            <w:pPr>
              <w:pStyle w:val="APANormal"/>
              <w:spacing w:line="240" w:lineRule="auto"/>
              <w:ind w:firstLine="0"/>
              <w:rPr>
                <w:sz w:val="20"/>
                <w:szCs w:val="20"/>
              </w:rPr>
            </w:pPr>
          </w:p>
        </w:tc>
      </w:tr>
      <w:tr w:rsidR="004C1D1D" w:rsidRPr="00590FAA" w14:paraId="54DF02CB" w14:textId="77777777" w:rsidTr="00FC12B4">
        <w:tc>
          <w:tcPr>
            <w:tcW w:w="0" w:type="auto"/>
          </w:tcPr>
          <w:p w14:paraId="3F928F06" w14:textId="77777777" w:rsidR="006D1370" w:rsidRPr="00565282" w:rsidRDefault="006D1370" w:rsidP="00FC12B4">
            <w:pPr>
              <w:pStyle w:val="APANormal"/>
              <w:spacing w:line="240" w:lineRule="auto"/>
              <w:ind w:firstLine="0"/>
              <w:rPr>
                <w:b/>
                <w:bCs/>
                <w:sz w:val="20"/>
                <w:szCs w:val="20"/>
              </w:rPr>
            </w:pPr>
            <w:r w:rsidRPr="00565282">
              <w:rPr>
                <w:b/>
                <w:bCs/>
                <w:sz w:val="20"/>
                <w:szCs w:val="20"/>
              </w:rPr>
              <w:t>Understanding the World</w:t>
            </w:r>
          </w:p>
        </w:tc>
        <w:tc>
          <w:tcPr>
            <w:tcW w:w="0" w:type="auto"/>
          </w:tcPr>
          <w:p w14:paraId="7485BBDB" w14:textId="77777777" w:rsidR="006D1370" w:rsidRPr="00590FAA" w:rsidRDefault="006D1370" w:rsidP="00FC12B4">
            <w:pPr>
              <w:pStyle w:val="APANormal"/>
              <w:spacing w:line="240" w:lineRule="auto"/>
              <w:ind w:firstLine="0"/>
              <w:rPr>
                <w:sz w:val="20"/>
                <w:szCs w:val="20"/>
              </w:rPr>
            </w:pPr>
            <w:r w:rsidRPr="00590FAA">
              <w:rPr>
                <w:sz w:val="20"/>
                <w:szCs w:val="20"/>
              </w:rPr>
              <w:t>Religious Education</w:t>
            </w:r>
          </w:p>
          <w:p w14:paraId="4984C93A" w14:textId="77777777" w:rsidR="006D1370" w:rsidRPr="00590FAA" w:rsidRDefault="006D1370" w:rsidP="00FC12B4">
            <w:pPr>
              <w:pStyle w:val="APANormal"/>
              <w:spacing w:line="240" w:lineRule="auto"/>
              <w:ind w:firstLine="0"/>
              <w:rPr>
                <w:sz w:val="20"/>
                <w:szCs w:val="20"/>
              </w:rPr>
            </w:pPr>
            <w:r w:rsidRPr="00590FAA">
              <w:rPr>
                <w:sz w:val="20"/>
                <w:szCs w:val="20"/>
              </w:rPr>
              <w:t>Geography</w:t>
            </w:r>
          </w:p>
          <w:p w14:paraId="06289BE7" w14:textId="77777777" w:rsidR="006D1370" w:rsidRPr="00590FAA" w:rsidRDefault="006D1370" w:rsidP="00FC12B4">
            <w:pPr>
              <w:pStyle w:val="APANormal"/>
              <w:spacing w:line="240" w:lineRule="auto"/>
              <w:ind w:firstLine="0"/>
              <w:rPr>
                <w:sz w:val="20"/>
                <w:szCs w:val="20"/>
              </w:rPr>
            </w:pPr>
            <w:r w:rsidRPr="00590FAA">
              <w:rPr>
                <w:sz w:val="20"/>
                <w:szCs w:val="20"/>
              </w:rPr>
              <w:t>History</w:t>
            </w:r>
          </w:p>
          <w:p w14:paraId="1E874786" w14:textId="77777777" w:rsidR="006D1370" w:rsidRDefault="006D1370" w:rsidP="00FC12B4">
            <w:pPr>
              <w:pStyle w:val="APANormal"/>
              <w:spacing w:line="240" w:lineRule="auto"/>
              <w:ind w:firstLine="0"/>
              <w:rPr>
                <w:sz w:val="20"/>
                <w:szCs w:val="20"/>
              </w:rPr>
            </w:pPr>
            <w:r w:rsidRPr="00590FAA">
              <w:rPr>
                <w:sz w:val="20"/>
                <w:szCs w:val="20"/>
              </w:rPr>
              <w:t>Science</w:t>
            </w:r>
          </w:p>
          <w:p w14:paraId="5EF19A9F" w14:textId="1889B85A" w:rsidR="008D753C" w:rsidRPr="00590FAA" w:rsidRDefault="008D753C" w:rsidP="00FC12B4">
            <w:pPr>
              <w:pStyle w:val="APANormal"/>
              <w:spacing w:line="240" w:lineRule="auto"/>
              <w:ind w:firstLine="0"/>
              <w:rPr>
                <w:sz w:val="20"/>
                <w:szCs w:val="20"/>
              </w:rPr>
            </w:pPr>
            <w:r>
              <w:rPr>
                <w:sz w:val="20"/>
                <w:szCs w:val="20"/>
              </w:rPr>
              <w:t>Computing</w:t>
            </w:r>
          </w:p>
        </w:tc>
        <w:tc>
          <w:tcPr>
            <w:tcW w:w="0" w:type="auto"/>
          </w:tcPr>
          <w:p w14:paraId="75C5BE52" w14:textId="77777777" w:rsidR="006D1370" w:rsidRPr="00590FAA" w:rsidRDefault="006D1370" w:rsidP="00FC12B4">
            <w:pPr>
              <w:pStyle w:val="APANormal"/>
              <w:spacing w:line="240" w:lineRule="auto"/>
              <w:ind w:firstLine="0"/>
              <w:rPr>
                <w:sz w:val="20"/>
                <w:szCs w:val="20"/>
              </w:rPr>
            </w:pPr>
            <w:r w:rsidRPr="00590FAA">
              <w:rPr>
                <w:sz w:val="20"/>
                <w:szCs w:val="20"/>
              </w:rPr>
              <w:t>The World Around Us</w:t>
            </w:r>
          </w:p>
        </w:tc>
        <w:tc>
          <w:tcPr>
            <w:tcW w:w="0" w:type="auto"/>
          </w:tcPr>
          <w:p w14:paraId="3E233398" w14:textId="77777777" w:rsidR="006D1370" w:rsidRPr="00590FAA" w:rsidRDefault="006D1370" w:rsidP="00FC12B4">
            <w:pPr>
              <w:pStyle w:val="APANormal"/>
              <w:spacing w:line="240" w:lineRule="auto"/>
              <w:ind w:firstLine="0"/>
              <w:rPr>
                <w:sz w:val="20"/>
                <w:szCs w:val="20"/>
              </w:rPr>
            </w:pPr>
            <w:r w:rsidRPr="00590FAA">
              <w:rPr>
                <w:sz w:val="20"/>
                <w:szCs w:val="20"/>
              </w:rPr>
              <w:t>Languages</w:t>
            </w:r>
          </w:p>
          <w:p w14:paraId="677F25F5" w14:textId="7E15FB52" w:rsidR="006D1370" w:rsidRPr="00590FAA" w:rsidRDefault="006D1370" w:rsidP="00FC12B4">
            <w:pPr>
              <w:pStyle w:val="APANormal"/>
              <w:spacing w:line="240" w:lineRule="auto"/>
              <w:ind w:firstLine="0"/>
              <w:rPr>
                <w:sz w:val="20"/>
                <w:szCs w:val="20"/>
              </w:rPr>
            </w:pPr>
            <w:r w:rsidRPr="00590FAA">
              <w:rPr>
                <w:sz w:val="20"/>
                <w:szCs w:val="20"/>
              </w:rPr>
              <w:t>Relig</w:t>
            </w:r>
            <w:r w:rsidR="00741588">
              <w:rPr>
                <w:sz w:val="20"/>
                <w:szCs w:val="20"/>
              </w:rPr>
              <w:t>i</w:t>
            </w:r>
            <w:r w:rsidRPr="00590FAA">
              <w:rPr>
                <w:sz w:val="20"/>
                <w:szCs w:val="20"/>
              </w:rPr>
              <w:t>ous &amp; Moral Education</w:t>
            </w:r>
          </w:p>
          <w:p w14:paraId="13E01CBF" w14:textId="77777777" w:rsidR="006D1370" w:rsidRPr="00590FAA" w:rsidRDefault="006D1370" w:rsidP="00FC12B4">
            <w:pPr>
              <w:pStyle w:val="APANormal"/>
              <w:spacing w:line="240" w:lineRule="auto"/>
              <w:ind w:firstLine="0"/>
              <w:rPr>
                <w:sz w:val="20"/>
                <w:szCs w:val="20"/>
              </w:rPr>
            </w:pPr>
            <w:r w:rsidRPr="00590FAA">
              <w:rPr>
                <w:sz w:val="20"/>
                <w:szCs w:val="20"/>
              </w:rPr>
              <w:t>Sciences</w:t>
            </w:r>
          </w:p>
          <w:p w14:paraId="3ACF21C6" w14:textId="77777777" w:rsidR="006D1370" w:rsidRDefault="006D1370" w:rsidP="00FC12B4">
            <w:pPr>
              <w:pStyle w:val="APANormal"/>
              <w:spacing w:line="240" w:lineRule="auto"/>
              <w:ind w:firstLine="0"/>
              <w:rPr>
                <w:sz w:val="20"/>
                <w:szCs w:val="20"/>
              </w:rPr>
            </w:pPr>
            <w:r w:rsidRPr="00590FAA">
              <w:rPr>
                <w:sz w:val="20"/>
                <w:szCs w:val="20"/>
              </w:rPr>
              <w:t>Social Studies</w:t>
            </w:r>
          </w:p>
          <w:p w14:paraId="17BB7EB7" w14:textId="1066F67C" w:rsidR="008D753C" w:rsidRPr="00590FAA" w:rsidRDefault="008D753C" w:rsidP="00FC12B4">
            <w:pPr>
              <w:pStyle w:val="APANormal"/>
              <w:spacing w:line="240" w:lineRule="auto"/>
              <w:ind w:firstLine="0"/>
              <w:rPr>
                <w:sz w:val="20"/>
                <w:szCs w:val="20"/>
              </w:rPr>
            </w:pPr>
            <w:r>
              <w:rPr>
                <w:sz w:val="20"/>
                <w:szCs w:val="20"/>
              </w:rPr>
              <w:t>Technology</w:t>
            </w:r>
          </w:p>
        </w:tc>
        <w:tc>
          <w:tcPr>
            <w:tcW w:w="0" w:type="auto"/>
          </w:tcPr>
          <w:p w14:paraId="0EF8F638" w14:textId="77777777" w:rsidR="006D1370" w:rsidRPr="00590FAA" w:rsidRDefault="006D1370" w:rsidP="00FC12B4">
            <w:pPr>
              <w:pStyle w:val="APANormal"/>
              <w:spacing w:line="240" w:lineRule="auto"/>
              <w:ind w:firstLine="0"/>
              <w:rPr>
                <w:sz w:val="20"/>
                <w:szCs w:val="20"/>
              </w:rPr>
            </w:pPr>
            <w:r w:rsidRPr="00590FAA">
              <w:rPr>
                <w:sz w:val="20"/>
                <w:szCs w:val="20"/>
              </w:rPr>
              <w:t>Humanities</w:t>
            </w:r>
          </w:p>
          <w:p w14:paraId="000A7D9E" w14:textId="77777777" w:rsidR="006D1370" w:rsidRPr="00590FAA" w:rsidRDefault="006D1370" w:rsidP="00FC12B4">
            <w:pPr>
              <w:pStyle w:val="APANormal"/>
              <w:spacing w:line="240" w:lineRule="auto"/>
              <w:ind w:firstLine="0"/>
              <w:rPr>
                <w:sz w:val="20"/>
                <w:szCs w:val="20"/>
              </w:rPr>
            </w:pPr>
            <w:r w:rsidRPr="00590FAA">
              <w:rPr>
                <w:sz w:val="20"/>
                <w:szCs w:val="20"/>
              </w:rPr>
              <w:t>Languages</w:t>
            </w:r>
          </w:p>
          <w:p w14:paraId="2D81BD83" w14:textId="77777777" w:rsidR="006D1370" w:rsidRPr="00590FAA" w:rsidRDefault="006D1370" w:rsidP="00FC12B4">
            <w:pPr>
              <w:pStyle w:val="APANormal"/>
              <w:spacing w:line="240" w:lineRule="auto"/>
              <w:ind w:firstLine="0"/>
              <w:rPr>
                <w:sz w:val="20"/>
                <w:szCs w:val="20"/>
              </w:rPr>
            </w:pPr>
            <w:r w:rsidRPr="00590FAA">
              <w:rPr>
                <w:sz w:val="20"/>
                <w:szCs w:val="20"/>
              </w:rPr>
              <w:t>Science &amp; Technology</w:t>
            </w:r>
          </w:p>
        </w:tc>
        <w:tc>
          <w:tcPr>
            <w:tcW w:w="0" w:type="auto"/>
          </w:tcPr>
          <w:p w14:paraId="65501D63" w14:textId="77777777" w:rsidR="006D1370" w:rsidRPr="00590FAA" w:rsidRDefault="006D1370" w:rsidP="00FC12B4">
            <w:pPr>
              <w:pStyle w:val="APANormal"/>
              <w:spacing w:line="240" w:lineRule="auto"/>
              <w:ind w:firstLine="0"/>
              <w:rPr>
                <w:sz w:val="20"/>
                <w:szCs w:val="20"/>
              </w:rPr>
            </w:pPr>
            <w:r w:rsidRPr="00590FAA">
              <w:rPr>
                <w:sz w:val="20"/>
                <w:szCs w:val="20"/>
              </w:rPr>
              <w:t>Citizenship &amp; Ethics</w:t>
            </w:r>
          </w:p>
          <w:p w14:paraId="4D843B6D" w14:textId="77777777" w:rsidR="006D1370" w:rsidRPr="00590FAA" w:rsidRDefault="006D1370" w:rsidP="00FC12B4">
            <w:pPr>
              <w:pStyle w:val="APANormal"/>
              <w:spacing w:line="240" w:lineRule="auto"/>
              <w:ind w:firstLine="0"/>
              <w:rPr>
                <w:sz w:val="20"/>
                <w:szCs w:val="20"/>
              </w:rPr>
            </w:pPr>
            <w:r w:rsidRPr="00590FAA">
              <w:rPr>
                <w:sz w:val="20"/>
                <w:szCs w:val="20"/>
              </w:rPr>
              <w:t>Faith &amp; Belief</w:t>
            </w:r>
          </w:p>
          <w:p w14:paraId="64E8A3FB" w14:textId="77777777" w:rsidR="006D1370" w:rsidRPr="00590FAA" w:rsidRDefault="006D1370" w:rsidP="00FC12B4">
            <w:pPr>
              <w:pStyle w:val="APANormal"/>
              <w:spacing w:line="240" w:lineRule="auto"/>
              <w:ind w:firstLine="0"/>
              <w:rPr>
                <w:sz w:val="20"/>
                <w:szCs w:val="20"/>
              </w:rPr>
            </w:pPr>
            <w:r w:rsidRPr="00590FAA">
              <w:rPr>
                <w:sz w:val="20"/>
                <w:szCs w:val="20"/>
              </w:rPr>
              <w:t>Place &amp; Time</w:t>
            </w:r>
          </w:p>
          <w:p w14:paraId="4BE7B6CA" w14:textId="77777777" w:rsidR="006D1370" w:rsidRPr="00590FAA" w:rsidRDefault="006D1370" w:rsidP="00FC12B4">
            <w:pPr>
              <w:pStyle w:val="APANormal"/>
              <w:spacing w:line="240" w:lineRule="auto"/>
              <w:ind w:firstLine="0"/>
              <w:rPr>
                <w:sz w:val="20"/>
                <w:szCs w:val="20"/>
              </w:rPr>
            </w:pPr>
            <w:r w:rsidRPr="00590FAA">
              <w:rPr>
                <w:sz w:val="20"/>
                <w:szCs w:val="20"/>
              </w:rPr>
              <w:t>Science &amp; Technology</w:t>
            </w:r>
          </w:p>
          <w:p w14:paraId="135C3EB9" w14:textId="7AEA63A1" w:rsidR="006D1370" w:rsidRPr="00590FAA" w:rsidRDefault="006D1370" w:rsidP="00FC12B4">
            <w:pPr>
              <w:pStyle w:val="APANormal"/>
              <w:spacing w:line="240" w:lineRule="auto"/>
              <w:ind w:firstLine="0"/>
              <w:rPr>
                <w:sz w:val="20"/>
                <w:szCs w:val="20"/>
              </w:rPr>
            </w:pPr>
            <w:r w:rsidRPr="00590FAA">
              <w:rPr>
                <w:sz w:val="20"/>
                <w:szCs w:val="20"/>
              </w:rPr>
              <w:t>Language, Oracy &amp; Literacy</w:t>
            </w:r>
            <w:r w:rsidR="004C1D1D">
              <w:rPr>
                <w:sz w:val="20"/>
                <w:szCs w:val="20"/>
              </w:rPr>
              <w:t xml:space="preserve"> </w:t>
            </w:r>
          </w:p>
        </w:tc>
      </w:tr>
      <w:tr w:rsidR="004C1D1D" w:rsidRPr="00590FAA" w14:paraId="04708D56" w14:textId="77777777" w:rsidTr="00FC12B4">
        <w:tc>
          <w:tcPr>
            <w:tcW w:w="0" w:type="auto"/>
          </w:tcPr>
          <w:p w14:paraId="0A7AF972" w14:textId="77777777" w:rsidR="006D1370" w:rsidRPr="008647A6" w:rsidRDefault="006D1370" w:rsidP="008647A6">
            <w:pPr>
              <w:pStyle w:val="APANormal"/>
              <w:ind w:firstLine="0"/>
              <w:rPr>
                <w:bCs/>
                <w:sz w:val="20"/>
                <w:szCs w:val="20"/>
              </w:rPr>
            </w:pPr>
            <w:r w:rsidRPr="008647A6">
              <w:rPr>
                <w:b/>
                <w:bCs/>
                <w:sz w:val="20"/>
                <w:szCs w:val="20"/>
              </w:rPr>
              <w:t>Intrapersonal Development</w:t>
            </w:r>
          </w:p>
          <w:p w14:paraId="2AC039C5" w14:textId="77777777" w:rsidR="006D1370" w:rsidRPr="00565282" w:rsidRDefault="006D1370" w:rsidP="00FC12B4">
            <w:pPr>
              <w:pStyle w:val="APANormal"/>
              <w:spacing w:line="240" w:lineRule="auto"/>
              <w:ind w:firstLine="0"/>
              <w:rPr>
                <w:b/>
                <w:bCs/>
                <w:sz w:val="20"/>
                <w:szCs w:val="20"/>
              </w:rPr>
            </w:pPr>
          </w:p>
        </w:tc>
        <w:tc>
          <w:tcPr>
            <w:tcW w:w="0" w:type="auto"/>
          </w:tcPr>
          <w:p w14:paraId="2B750C9D" w14:textId="77777777" w:rsidR="006D1370" w:rsidRPr="00590FAA" w:rsidRDefault="006D1370" w:rsidP="00FC12B4">
            <w:pPr>
              <w:pStyle w:val="APANormal"/>
              <w:spacing w:line="240" w:lineRule="auto"/>
              <w:ind w:firstLine="0"/>
              <w:rPr>
                <w:sz w:val="20"/>
                <w:szCs w:val="20"/>
              </w:rPr>
            </w:pPr>
            <w:r w:rsidRPr="00590FAA">
              <w:rPr>
                <w:sz w:val="20"/>
                <w:szCs w:val="20"/>
              </w:rPr>
              <w:t>Health and Relationships Education</w:t>
            </w:r>
          </w:p>
        </w:tc>
        <w:tc>
          <w:tcPr>
            <w:tcW w:w="0" w:type="auto"/>
          </w:tcPr>
          <w:p w14:paraId="4471B8E7" w14:textId="77777777" w:rsidR="006D1370" w:rsidRPr="00590FAA" w:rsidRDefault="006D1370" w:rsidP="00FC12B4">
            <w:pPr>
              <w:pStyle w:val="APANormal"/>
              <w:spacing w:line="240" w:lineRule="auto"/>
              <w:ind w:firstLine="0"/>
              <w:rPr>
                <w:sz w:val="20"/>
                <w:szCs w:val="20"/>
              </w:rPr>
            </w:pPr>
            <w:r w:rsidRPr="00590FAA">
              <w:rPr>
                <w:sz w:val="20"/>
                <w:szCs w:val="20"/>
              </w:rPr>
              <w:t>Personal Development &amp; Mutual Understanding</w:t>
            </w:r>
          </w:p>
        </w:tc>
        <w:tc>
          <w:tcPr>
            <w:tcW w:w="0" w:type="auto"/>
          </w:tcPr>
          <w:p w14:paraId="59CF55E6" w14:textId="77777777" w:rsidR="006D1370" w:rsidRPr="00590FAA" w:rsidRDefault="006D1370" w:rsidP="00FC12B4">
            <w:pPr>
              <w:pStyle w:val="APANormal"/>
              <w:spacing w:line="240" w:lineRule="auto"/>
              <w:ind w:firstLine="0"/>
              <w:rPr>
                <w:sz w:val="20"/>
                <w:szCs w:val="20"/>
              </w:rPr>
            </w:pPr>
            <w:r w:rsidRPr="00590FAA">
              <w:rPr>
                <w:sz w:val="20"/>
                <w:szCs w:val="20"/>
              </w:rPr>
              <w:t>Health &amp; Wellbeing</w:t>
            </w:r>
          </w:p>
          <w:p w14:paraId="021F4C8C" w14:textId="77777777" w:rsidR="006D1370" w:rsidRPr="00590FAA" w:rsidRDefault="006D1370" w:rsidP="00FC12B4">
            <w:pPr>
              <w:pStyle w:val="APANormal"/>
              <w:spacing w:line="240" w:lineRule="auto"/>
              <w:ind w:firstLine="0"/>
              <w:rPr>
                <w:sz w:val="20"/>
                <w:szCs w:val="20"/>
              </w:rPr>
            </w:pPr>
            <w:r w:rsidRPr="00590FAA">
              <w:rPr>
                <w:sz w:val="20"/>
                <w:szCs w:val="20"/>
              </w:rPr>
              <w:t>Religious &amp; Moral Education</w:t>
            </w:r>
          </w:p>
        </w:tc>
        <w:tc>
          <w:tcPr>
            <w:tcW w:w="0" w:type="auto"/>
          </w:tcPr>
          <w:p w14:paraId="05C8513B" w14:textId="77777777" w:rsidR="006D1370" w:rsidRPr="00590FAA" w:rsidRDefault="006D1370" w:rsidP="00FC12B4">
            <w:pPr>
              <w:pStyle w:val="APANormal"/>
              <w:spacing w:line="240" w:lineRule="auto"/>
              <w:ind w:firstLine="0"/>
              <w:rPr>
                <w:sz w:val="20"/>
                <w:szCs w:val="20"/>
              </w:rPr>
            </w:pPr>
            <w:r w:rsidRPr="00590FAA">
              <w:rPr>
                <w:sz w:val="20"/>
                <w:szCs w:val="20"/>
              </w:rPr>
              <w:t>Health &amp; Wellbeing</w:t>
            </w:r>
          </w:p>
        </w:tc>
        <w:tc>
          <w:tcPr>
            <w:tcW w:w="0" w:type="auto"/>
          </w:tcPr>
          <w:p w14:paraId="70E10B04" w14:textId="77777777" w:rsidR="006D1370" w:rsidRPr="00590FAA" w:rsidRDefault="006D1370" w:rsidP="00FC12B4">
            <w:pPr>
              <w:pStyle w:val="APANormal"/>
              <w:spacing w:line="240" w:lineRule="auto"/>
              <w:ind w:firstLine="0"/>
              <w:rPr>
                <w:sz w:val="20"/>
                <w:szCs w:val="20"/>
              </w:rPr>
            </w:pPr>
            <w:r w:rsidRPr="00590FAA">
              <w:rPr>
                <w:sz w:val="20"/>
                <w:szCs w:val="20"/>
              </w:rPr>
              <w:t>Physical &amp; Emotional Health</w:t>
            </w:r>
          </w:p>
        </w:tc>
      </w:tr>
    </w:tbl>
    <w:p w14:paraId="4FA54F54" w14:textId="77777777" w:rsidR="006D1370" w:rsidRDefault="006D1370" w:rsidP="006D1370">
      <w:pPr>
        <w:pStyle w:val="APANormal"/>
        <w:ind w:firstLine="0"/>
      </w:pPr>
    </w:p>
    <w:p w14:paraId="2DE9A028" w14:textId="5A9B0070" w:rsidR="00031201" w:rsidRPr="000500C1" w:rsidRDefault="00031201" w:rsidP="000500C1">
      <w:pPr>
        <w:pStyle w:val="APANormal"/>
      </w:pPr>
      <w:r w:rsidRPr="000500C1">
        <w:lastRenderedPageBreak/>
        <w:t xml:space="preserve">Many areas of learning feature across all curricula to some extent, </w:t>
      </w:r>
      <w:r w:rsidR="004E0857" w:rsidRPr="000500C1">
        <w:t>including</w:t>
      </w:r>
      <w:r w:rsidRPr="000500C1">
        <w:t xml:space="preserve"> interpersonal development; literacy; maths; creativity; physical health and development; understanding the world; and intrapersonal development. Several of the other </w:t>
      </w:r>
      <w:r w:rsidR="00C40582" w:rsidRPr="000500C1">
        <w:t xml:space="preserve">curricula have areas of learning that include digital technology. </w:t>
      </w:r>
      <w:r w:rsidR="000062E0" w:rsidRPr="000500C1">
        <w:t>Within this research, although one participant mentioned learning about ‘</w:t>
      </w:r>
      <w:r w:rsidR="000062E0" w:rsidRPr="00950D8F">
        <w:rPr>
          <w:i/>
          <w:iCs/>
        </w:rPr>
        <w:t>new technologies’</w:t>
      </w:r>
      <w:r w:rsidR="007C38E0" w:rsidRPr="000500C1">
        <w:t xml:space="preserve"> (Item No. 44, </w:t>
      </w:r>
      <w:r w:rsidR="002F010C">
        <w:t>Table 3</w:t>
      </w:r>
      <w:r w:rsidR="007C38E0" w:rsidRPr="000500C1">
        <w:t>)</w:t>
      </w:r>
      <w:r w:rsidR="000062E0" w:rsidRPr="000500C1">
        <w:t>, th</w:t>
      </w:r>
      <w:r w:rsidR="007C38E0" w:rsidRPr="000500C1">
        <w:t>is was the only mention in the data around technology and a theme was not identified around this area</w:t>
      </w:r>
      <w:r w:rsidR="00D276BE" w:rsidRPr="000500C1">
        <w:t xml:space="preserve">. </w:t>
      </w:r>
      <w:r w:rsidR="0035654B" w:rsidRPr="000500C1">
        <w:t>The acquisition of digital skills</w:t>
      </w:r>
      <w:r w:rsidR="00011854" w:rsidRPr="000500C1">
        <w:t xml:space="preserve"> can provide access to online opportunities and information, however there is also </w:t>
      </w:r>
      <w:r w:rsidR="00554F1D" w:rsidRPr="000500C1">
        <w:t xml:space="preserve">exposure to risk, </w:t>
      </w:r>
      <w:r w:rsidR="00E34AD4" w:rsidRPr="000500C1">
        <w:t>particularly</w:t>
      </w:r>
      <w:r w:rsidR="00554F1D" w:rsidRPr="000500C1">
        <w:t xml:space="preserve"> in relation to internet use (</w:t>
      </w:r>
      <w:r w:rsidR="00E34AD4" w:rsidRPr="000500C1">
        <w:t xml:space="preserve">Livingstone et al., 2021). One of the identified proposed purposes of primary education in this research was around contribution to society and preparation for adulthood. Given the </w:t>
      </w:r>
      <w:r w:rsidR="00337756" w:rsidRPr="000500C1">
        <w:t>increasing use of technology in our lives and the role of digital skills in employment, it feels as though this area may have been missed</w:t>
      </w:r>
      <w:r w:rsidR="001B24E0" w:rsidRPr="000500C1">
        <w:t xml:space="preserve">. </w:t>
      </w:r>
      <w:r w:rsidR="00D276BE" w:rsidRPr="000500C1">
        <w:t>In Donaldson’s (2015) review of the Welsh curriculum, digital technology skills were identified by many children as needing a greater emphasis in the curriculum. Perhaps</w:t>
      </w:r>
      <w:r w:rsidR="00936922" w:rsidRPr="000500C1">
        <w:t xml:space="preserve">, the selection of participants in this research has led for this area to be missed and would have been highlighted if </w:t>
      </w:r>
      <w:r w:rsidR="001B24E0" w:rsidRPr="000500C1">
        <w:t xml:space="preserve">others had been sampled for their views, for example businesses and young people. </w:t>
      </w:r>
    </w:p>
    <w:p w14:paraId="5641A54F" w14:textId="77777777" w:rsidR="00B25AF2" w:rsidRPr="000500C1" w:rsidRDefault="00B25AF2" w:rsidP="000500C1">
      <w:pPr>
        <w:pStyle w:val="APANormal"/>
      </w:pPr>
    </w:p>
    <w:p w14:paraId="42A282DD" w14:textId="4E3DC112" w:rsidR="006D1370" w:rsidRPr="000500C1" w:rsidRDefault="00B25AF2" w:rsidP="000500C1">
      <w:pPr>
        <w:pStyle w:val="APANormal"/>
      </w:pPr>
      <w:r w:rsidRPr="000500C1">
        <w:t xml:space="preserve">This research identified two areas of learning that were not explicitly included as areas in the other curricula: metacognition and exploring personal interests. </w:t>
      </w:r>
      <w:r w:rsidR="00B87104" w:rsidRPr="000500C1">
        <w:t>Elements of these areas</w:t>
      </w:r>
      <w:r w:rsidRPr="000500C1">
        <w:t xml:space="preserve"> may be</w:t>
      </w:r>
      <w:r w:rsidR="00B87104" w:rsidRPr="000500C1">
        <w:t xml:space="preserve"> incorporated within other parts of the curricula or may be taught at the discretion of school</w:t>
      </w:r>
      <w:r w:rsidR="00D15DBD" w:rsidRPr="000500C1">
        <w:t>s</w:t>
      </w:r>
      <w:r w:rsidR="00B87104" w:rsidRPr="000500C1">
        <w:t xml:space="preserve">. </w:t>
      </w:r>
      <w:r w:rsidR="00407BD0" w:rsidRPr="000500C1">
        <w:t>Both</w:t>
      </w:r>
      <w:r w:rsidR="00FE11D5" w:rsidRPr="000500C1">
        <w:t xml:space="preserve"> areas have been found to support wider academic learning (</w:t>
      </w:r>
      <w:r w:rsidR="00A72401" w:rsidRPr="000500C1">
        <w:t xml:space="preserve">Assor et al., 2002; Chanfreau et al., 2016; Hoyt-Oukada, 2003; Kirby, 2019; </w:t>
      </w:r>
      <w:r w:rsidR="004B4519" w:rsidRPr="000500C1">
        <w:t>Quigley et al., 2021</w:t>
      </w:r>
      <w:r w:rsidR="00FE11D5" w:rsidRPr="000500C1">
        <w:t>) and exploring personal interests is also beneficial in relation to pupil wellbeing (</w:t>
      </w:r>
      <w:r w:rsidR="00A72401" w:rsidRPr="000500C1">
        <w:t>Chanfreau et al., 2016</w:t>
      </w:r>
      <w:r w:rsidR="00FE11D5" w:rsidRPr="000500C1">
        <w:t>). We live in a constantly evolving world with ever changing needs</w:t>
      </w:r>
      <w:r w:rsidR="001C3E19" w:rsidRPr="000500C1">
        <w:t xml:space="preserve">, and it is likely that we will need to continually come back to review the primary curriculum as society and </w:t>
      </w:r>
      <w:r w:rsidR="001C3E19" w:rsidRPr="000500C1">
        <w:lastRenderedPageBreak/>
        <w:t xml:space="preserve">the world around us changes. </w:t>
      </w:r>
      <w:r w:rsidR="00E81B40" w:rsidRPr="000500C1">
        <w:t xml:space="preserve">The curricula described above have been developed at varying points in the past, with some more recent than others, not all may still reflect </w:t>
      </w:r>
      <w:r w:rsidR="00407BD0" w:rsidRPr="000500C1">
        <w:t>all</w:t>
      </w:r>
      <w:r w:rsidR="00E81B40" w:rsidRPr="000500C1">
        <w:t xml:space="preserve"> the need</w:t>
      </w:r>
      <w:r w:rsidR="00A96AE2" w:rsidRPr="000500C1">
        <w:t xml:space="preserve">s of our pupils. Although the current English primary national curriculum was </w:t>
      </w:r>
      <w:r w:rsidR="005F0620" w:rsidRPr="000500C1">
        <w:t xml:space="preserve">implemented ten years ago, </w:t>
      </w:r>
      <w:r w:rsidR="000500C1" w:rsidRPr="000500C1">
        <w:t>the overall structure and subject areas hav</w:t>
      </w:r>
      <w:r w:rsidR="00E170E6">
        <w:t>e</w:t>
      </w:r>
      <w:r w:rsidR="001B76B4">
        <w:t>n’t</w:t>
      </w:r>
      <w:r w:rsidR="00E170E6">
        <w:t xml:space="preserve"> </w:t>
      </w:r>
      <w:r w:rsidR="005F0620" w:rsidRPr="000500C1">
        <w:t xml:space="preserve">changed </w:t>
      </w:r>
      <w:r w:rsidR="007B3D3E">
        <w:t xml:space="preserve">substantially </w:t>
      </w:r>
      <w:r w:rsidR="005F0620" w:rsidRPr="000500C1">
        <w:t xml:space="preserve">since </w:t>
      </w:r>
      <w:r w:rsidR="00A72401" w:rsidRPr="000500C1">
        <w:t>its</w:t>
      </w:r>
      <w:r w:rsidR="005F0620" w:rsidRPr="000500C1">
        <w:t xml:space="preserve"> inception in 1989 (</w:t>
      </w:r>
      <w:r w:rsidR="00A9218A" w:rsidRPr="000500C1">
        <w:t>Boyle &amp; Bragg, 2006</w:t>
      </w:r>
      <w:r w:rsidR="001856C8" w:rsidRPr="000500C1">
        <w:t>; Gillard, 2018</w:t>
      </w:r>
      <w:r w:rsidR="005F0620" w:rsidRPr="000500C1">
        <w:t xml:space="preserve">). </w:t>
      </w:r>
    </w:p>
    <w:p w14:paraId="46602804" w14:textId="77777777" w:rsidR="00C95A46" w:rsidRPr="00CF4CE3" w:rsidRDefault="00C95A46" w:rsidP="00CF4CE3">
      <w:pPr>
        <w:rPr>
          <w:lang w:eastAsia="en-US"/>
        </w:rPr>
      </w:pPr>
    </w:p>
    <w:p w14:paraId="52282850" w14:textId="77777777" w:rsidR="00751618" w:rsidRPr="00751618" w:rsidRDefault="00751618" w:rsidP="00751618">
      <w:pPr>
        <w:rPr>
          <w:rFonts w:eastAsiaTheme="minorHAnsi"/>
          <w:lang w:eastAsia="en-US"/>
        </w:rPr>
      </w:pPr>
    </w:p>
    <w:p w14:paraId="1B724840" w14:textId="7EA27040" w:rsidR="00262BFA" w:rsidRDefault="00073D96" w:rsidP="00262BFA">
      <w:pPr>
        <w:pStyle w:val="APAHeading2"/>
      </w:pPr>
      <w:bookmarkStart w:id="88" w:name="_Toc176526590"/>
      <w:r>
        <w:t>5</w:t>
      </w:r>
      <w:r w:rsidR="00E40254">
        <w:t xml:space="preserve">.4. </w:t>
      </w:r>
      <w:r w:rsidR="00E52CE1">
        <w:t xml:space="preserve">Research Question Three: </w:t>
      </w:r>
      <w:r w:rsidR="00262BFA" w:rsidRPr="00874E04">
        <w:t>Who and what may this research impact on?</w:t>
      </w:r>
      <w:bookmarkEnd w:id="88"/>
    </w:p>
    <w:p w14:paraId="57B46C1B" w14:textId="4413232C" w:rsidR="003E25B2" w:rsidRDefault="00262BFA" w:rsidP="003E25B2">
      <w:pPr>
        <w:pStyle w:val="APANormal"/>
      </w:pPr>
      <w:r>
        <w:t>This research proposes purposes for</w:t>
      </w:r>
      <w:r w:rsidR="005C2074">
        <w:t>,</w:t>
      </w:r>
      <w:r>
        <w:t xml:space="preserve"> </w:t>
      </w:r>
      <w:r w:rsidR="00E52CE1">
        <w:t>and areas of learning within</w:t>
      </w:r>
      <w:r w:rsidR="005C2074">
        <w:t>,</w:t>
      </w:r>
      <w:r w:rsidR="00E52CE1">
        <w:t xml:space="preserve"> </w:t>
      </w:r>
      <w:r>
        <w:t>the primary curriculum</w:t>
      </w:r>
      <w:r w:rsidR="005C2074">
        <w:t xml:space="preserve"> in England</w:t>
      </w:r>
      <w:r>
        <w:t xml:space="preserve"> </w:t>
      </w:r>
      <w:r w:rsidR="00E52CE1">
        <w:t xml:space="preserve">that differ in </w:t>
      </w:r>
      <w:r w:rsidR="00BD2FAC">
        <w:t xml:space="preserve">several </w:t>
      </w:r>
      <w:r w:rsidR="00E52CE1">
        <w:t>ways from existing structures</w:t>
      </w:r>
      <w:r>
        <w:t>.</w:t>
      </w:r>
      <w:r w:rsidR="005C2074">
        <w:t xml:space="preserve"> This research could impact on the practices o</w:t>
      </w:r>
      <w:r w:rsidR="003C77C6">
        <w:t xml:space="preserve">f policy makers; educators, both within mainstream and specialist education; and </w:t>
      </w:r>
      <w:r w:rsidR="00AA4AAB">
        <w:t>EPs</w:t>
      </w:r>
      <w:r w:rsidR="003C77C6">
        <w:t xml:space="preserve">. </w:t>
      </w:r>
      <w:r>
        <w:t xml:space="preserve">These purposes and areas of learning could be used as a starting point to begin to consider primary national curriculum reform: they may provide a reference point for further consultation and discussion around such reform. </w:t>
      </w:r>
      <w:r w:rsidR="003E25B2">
        <w:t xml:space="preserve">Any reform to the primary curriculum is likely to take time, however not all schools have to follow the national curriculum, for example academies, and they may wish to embed some of the findings of this research into their whole school curricula earlier. </w:t>
      </w:r>
    </w:p>
    <w:p w14:paraId="6470C321" w14:textId="77777777" w:rsidR="00262BFA" w:rsidRDefault="00262BFA" w:rsidP="003E25B2">
      <w:pPr>
        <w:pStyle w:val="APANormal"/>
        <w:ind w:firstLine="0"/>
      </w:pPr>
    </w:p>
    <w:p w14:paraId="3E81FC01" w14:textId="2D39181E" w:rsidR="003E25B2" w:rsidRDefault="00AA4AAB" w:rsidP="003E25B2">
      <w:pPr>
        <w:pStyle w:val="APANormal"/>
      </w:pPr>
      <w:r>
        <w:t>EPs</w:t>
      </w:r>
      <w:r w:rsidR="003E25B2">
        <w:t xml:space="preserve"> are often engaged in supporting children and young people with </w:t>
      </w:r>
      <w:r w:rsidR="002D5C95">
        <w:t>SEN</w:t>
      </w:r>
      <w:r w:rsidR="003E25B2">
        <w:t xml:space="preserve"> (Cameron, 2007). But how do we decide what a special educational need is? Ultimately, </w:t>
      </w:r>
      <w:r w:rsidR="002D5C95">
        <w:t>SEN</w:t>
      </w:r>
      <w:r w:rsidR="003E25B2">
        <w:t xml:space="preserve"> describe a set of needs, or differences, that make it difficult for a child to access the curriculum. If the presented curriculum was different then our understanding of what constituted a special educational need would likely also be different. For example, if we had a curriculum that focused only on the development of physical skills, then cognition and learning difficulties would not present as a barrier to access this curriculum and consequently may not be seen as a special educational need. Similarly, if we had a curriculum that taught the skills of </w:t>
      </w:r>
      <w:r w:rsidR="003E25B2">
        <w:lastRenderedPageBreak/>
        <w:t xml:space="preserve">emotional regulation there may be less children with presenting social, </w:t>
      </w:r>
      <w:r w:rsidR="00620898">
        <w:t>emotional,</w:t>
      </w:r>
      <w:r w:rsidR="003E25B2">
        <w:t xml:space="preserve"> and mental health needs as a barrier to accessing other areas of learning. A more holistic primary curriculum with a focus on areas such as social and emotional development, as well as cognitive development may be more inclusive and meet a wider range of children’s needs. This could potentially allow more children’s </w:t>
      </w:r>
      <w:r w:rsidR="002D5C95">
        <w:t>SEN</w:t>
      </w:r>
      <w:r w:rsidR="003E25B2">
        <w:t xml:space="preserve"> to be met within the wider curriculum, and reduce the need for separate intervention or adaptations. If this were to happen, it may also free up resources to support children with more complex </w:t>
      </w:r>
      <w:r w:rsidR="002D5C95">
        <w:t>SEN</w:t>
      </w:r>
      <w:r w:rsidR="003E25B2">
        <w:t xml:space="preserve">. </w:t>
      </w:r>
    </w:p>
    <w:p w14:paraId="6B0E0264" w14:textId="77777777" w:rsidR="003E25B2" w:rsidRDefault="003E25B2" w:rsidP="003E25B2">
      <w:pPr>
        <w:pStyle w:val="APANormal"/>
        <w:ind w:firstLine="0"/>
      </w:pPr>
    </w:p>
    <w:p w14:paraId="4FF8AC57" w14:textId="025EF52B" w:rsidR="00F22305" w:rsidRDefault="00AA4AAB" w:rsidP="00E662F2">
      <w:pPr>
        <w:pStyle w:val="APANormal"/>
      </w:pPr>
      <w:r>
        <w:t>EPs</w:t>
      </w:r>
      <w:r w:rsidR="003E25B2">
        <w:t xml:space="preserve"> have knowledge and experience in child development and learning across several domains including in traditional academic subjects as well as in their intrapersonal and interpersonal development (Cameron, 2007). Should any curriculum reform take place, whether this be at a national, local, </w:t>
      </w:r>
      <w:r w:rsidR="00620898">
        <w:t>school,</w:t>
      </w:r>
      <w:r w:rsidR="003E25B2">
        <w:t xml:space="preserve"> or individual level, </w:t>
      </w:r>
      <w:r>
        <w:t>EPs</w:t>
      </w:r>
      <w:r w:rsidR="003E25B2">
        <w:t xml:space="preserve"> would be well placed to support school staff to navigate this change and to learn about newly introduced curriculum areas. </w:t>
      </w:r>
      <w:r>
        <w:t>EPs</w:t>
      </w:r>
      <w:r w:rsidR="003E25B2">
        <w:t xml:space="preserve"> often already support educators to implement individual or small group personalised curricula, and are also experienced in supporting organisations to achieve larger scale systemic change (Cameron, 2007). Even without any major curriculum reforms, </w:t>
      </w:r>
      <w:r>
        <w:t>EPs</w:t>
      </w:r>
      <w:r w:rsidR="003E25B2">
        <w:t xml:space="preserve"> may wish to use the findings of this research to aid them in supporting school staff to develop personalised curricula to meet the needs of children with </w:t>
      </w:r>
      <w:r w:rsidR="002D5C95">
        <w:t>SEN</w:t>
      </w:r>
      <w:r w:rsidR="003E25B2">
        <w:t>.</w:t>
      </w:r>
    </w:p>
    <w:p w14:paraId="0496D1E9" w14:textId="77777777" w:rsidR="00262BFA" w:rsidRDefault="00262BFA" w:rsidP="00810D3D">
      <w:pPr>
        <w:spacing w:line="480" w:lineRule="auto"/>
        <w:rPr>
          <w:lang w:eastAsia="en-US"/>
        </w:rPr>
      </w:pPr>
    </w:p>
    <w:p w14:paraId="28FF92FD" w14:textId="37C5F594" w:rsidR="00262BFA" w:rsidRDefault="00073D96" w:rsidP="000D49AA">
      <w:pPr>
        <w:pStyle w:val="APAHeading2"/>
      </w:pPr>
      <w:bookmarkStart w:id="89" w:name="_Toc176526591"/>
      <w:r>
        <w:t>5</w:t>
      </w:r>
      <w:r w:rsidR="00E40254">
        <w:t xml:space="preserve">.5. </w:t>
      </w:r>
      <w:r w:rsidR="00262BFA">
        <w:t>Strengths and Limitations</w:t>
      </w:r>
      <w:bookmarkEnd w:id="89"/>
    </w:p>
    <w:p w14:paraId="6FB6C85A" w14:textId="73105DE4" w:rsidR="00262BFA" w:rsidRDefault="00262BFA" w:rsidP="00262BFA">
      <w:pPr>
        <w:pStyle w:val="APANormal"/>
      </w:pPr>
      <w:r>
        <w:t xml:space="preserve">A strength of this research is that expertise was sought from more than one group: both </w:t>
      </w:r>
      <w:r w:rsidR="00AA4AAB">
        <w:t>EPs</w:t>
      </w:r>
      <w:r>
        <w:t xml:space="preserve"> and academic researchers in education and/or child psychology.</w:t>
      </w:r>
      <w:r w:rsidR="004370B5">
        <w:t xml:space="preserve"> </w:t>
      </w:r>
      <w:r w:rsidR="004C4B0E">
        <w:t>Both</w:t>
      </w:r>
      <w:r w:rsidR="004370B5">
        <w:t xml:space="preserve"> groups were represented among participants, and </w:t>
      </w:r>
      <w:r w:rsidR="002827BA">
        <w:t>there were</w:t>
      </w:r>
      <w:r w:rsidR="004370B5">
        <w:t xml:space="preserve"> a wide range of roles within each profession. </w:t>
      </w:r>
      <w:r w:rsidR="0025253A">
        <w:t xml:space="preserve">Many participants also had </w:t>
      </w:r>
      <w:r w:rsidR="002827BA">
        <w:t>several</w:t>
      </w:r>
      <w:r w:rsidR="0025253A">
        <w:t xml:space="preserve"> years of experience in their field, </w:t>
      </w:r>
      <w:r w:rsidR="009510B7">
        <w:t>with over half having 16 years or more of experience working with primary school aged children.</w:t>
      </w:r>
      <w:r>
        <w:t xml:space="preserve"> The research isn’t </w:t>
      </w:r>
      <w:r>
        <w:lastRenderedPageBreak/>
        <w:t xml:space="preserve">however generalisable to the views of all </w:t>
      </w:r>
      <w:r w:rsidR="00AA4AAB">
        <w:t>EPs</w:t>
      </w:r>
      <w:r>
        <w:t xml:space="preserve"> and academics in this area</w:t>
      </w:r>
      <w:r w:rsidR="002827BA">
        <w:t>;</w:t>
      </w:r>
      <w:r>
        <w:t xml:space="preserve"> Delphi methods don’t aim to be generalisable but instead gather views from a purposive sample of individuals with relevant expertise (Brady et al., 2016). </w:t>
      </w:r>
      <w:r w:rsidR="00FB26F7">
        <w:t xml:space="preserve">Despite this, similar purposes of primary education have been found in other </w:t>
      </w:r>
      <w:r w:rsidR="001A4631">
        <w:t>research</w:t>
      </w:r>
      <w:r w:rsidR="00FB26F7">
        <w:t xml:space="preserve"> with greater scope, for example the Cambridge Primary Review (</w:t>
      </w:r>
      <w:r w:rsidR="001A4631">
        <w:t>2009c</w:t>
      </w:r>
      <w:r w:rsidR="00FB26F7">
        <w:t xml:space="preserve">), suggesting they may align with other views. </w:t>
      </w:r>
    </w:p>
    <w:p w14:paraId="0819B442" w14:textId="77777777" w:rsidR="00FB26F7" w:rsidRDefault="00FB26F7" w:rsidP="00262BFA">
      <w:pPr>
        <w:pStyle w:val="APANormal"/>
      </w:pPr>
    </w:p>
    <w:p w14:paraId="68F14E00" w14:textId="4E59D3DB" w:rsidR="006F7924" w:rsidRPr="000C4DC2" w:rsidRDefault="006F7924" w:rsidP="006F7924">
      <w:pPr>
        <w:pStyle w:val="APANormal"/>
      </w:pPr>
      <w:r>
        <w:t>While the development of</w:t>
      </w:r>
      <w:r w:rsidRPr="000C4DC2">
        <w:t xml:space="preserve"> curricul</w:t>
      </w:r>
      <w:r>
        <w:t>a</w:t>
      </w:r>
      <w:r w:rsidRPr="000C4DC2">
        <w:t xml:space="preserve"> independently from government influence could potentially mitigate some </w:t>
      </w:r>
      <w:r>
        <w:t xml:space="preserve">political </w:t>
      </w:r>
      <w:r w:rsidRPr="000C4DC2">
        <w:t xml:space="preserve">biases, it would be simplistic to presume that any curricula could remain uninfluenced by the developers’ backgrounds, societal norms, educational experiences, media influences, and broader socio-political contexts. Specific professional groups may also share common values and political perspectives within their field. For instance, studies have indicated that </w:t>
      </w:r>
      <w:r>
        <w:t>EPs</w:t>
      </w:r>
      <w:r w:rsidRPr="000C4DC2">
        <w:t xml:space="preserve"> often adopt a social constructivist epistemological standpoint (Fox, 2003). </w:t>
      </w:r>
      <w:r w:rsidR="00DF78B3">
        <w:t xml:space="preserve">In addition, </w:t>
      </w:r>
      <w:r w:rsidRPr="000C4DC2">
        <w:t>it's plausible that those</w:t>
      </w:r>
      <w:r w:rsidR="00DF78B3">
        <w:t xml:space="preserve"> who were</w:t>
      </w:r>
      <w:r w:rsidRPr="000C4DC2">
        <w:t xml:space="preserve"> inclined to volunteer could</w:t>
      </w:r>
      <w:r w:rsidR="00DF78B3">
        <w:t xml:space="preserve"> have</w:t>
      </w:r>
      <w:r w:rsidRPr="000C4DC2">
        <w:t xml:space="preserve"> share</w:t>
      </w:r>
      <w:r w:rsidR="00DF78B3">
        <w:t>d</w:t>
      </w:r>
      <w:r w:rsidRPr="000C4DC2">
        <w:t xml:space="preserve"> similar values, introducing a form of self-selection bias.</w:t>
      </w:r>
    </w:p>
    <w:p w14:paraId="523119BC" w14:textId="77777777" w:rsidR="00262BFA" w:rsidRDefault="00262BFA" w:rsidP="00347E9B">
      <w:pPr>
        <w:pStyle w:val="APANormal"/>
        <w:ind w:firstLine="0"/>
      </w:pPr>
    </w:p>
    <w:p w14:paraId="40B510A5" w14:textId="06677B08" w:rsidR="00262BFA" w:rsidRDefault="00262BFA" w:rsidP="00262BFA">
      <w:pPr>
        <w:pStyle w:val="APANormal"/>
      </w:pPr>
      <w:r>
        <w:t xml:space="preserve">Participant engagement in each stage of the study was low, with 12 participants completing stage one and 17 participants completing stage two and three (out of 31 participants in total). Some researchers argue that sample sizes of 10-20 are sufficient for Delphi studies (Brady et al., 2016), although others suggest that a sample size of 20-30 allows for an adequately diverse range of opinions (Seyaki &amp; Kennedy, 2017). A sample size of less than </w:t>
      </w:r>
      <w:r w:rsidR="000C4721">
        <w:t>10</w:t>
      </w:r>
      <w:r>
        <w:t xml:space="preserve"> is discouraged in Delphi research (Akins et al., 2005) and this study did have more than </w:t>
      </w:r>
      <w:r w:rsidR="000C4721">
        <w:t>10</w:t>
      </w:r>
      <w:r>
        <w:t xml:space="preserve"> at each stage. Different numbers of participants took part in each stage of the study.</w:t>
      </w:r>
      <w:r w:rsidRPr="00EF2D43">
        <w:t xml:space="preserve"> As all participants had the opportunity to complete all stages, I don’t feel that this is a major limitation and feel that is valuable for participants to still input into later stages even if they had missed earlier ones</w:t>
      </w:r>
      <w:r w:rsidR="00FD3F57">
        <w:t xml:space="preserve"> – this </w:t>
      </w:r>
      <w:r w:rsidR="00CD6514">
        <w:t>is a benefit of the flexibility of a Delphi study</w:t>
      </w:r>
      <w:r w:rsidRPr="00EF2D43">
        <w:t xml:space="preserve">. Some </w:t>
      </w:r>
      <w:r w:rsidRPr="00EF2D43">
        <w:lastRenderedPageBreak/>
        <w:t xml:space="preserve">Delphi studies in the area of educational psychology have even varied the number of participants in each stage of the process to best suit different </w:t>
      </w:r>
      <w:r>
        <w:t>elements</w:t>
      </w:r>
      <w:r w:rsidRPr="00EF2D43">
        <w:t xml:space="preserve"> (</w:t>
      </w:r>
      <w:r w:rsidR="004E0857" w:rsidRPr="00EF2D43">
        <w:t>e.g.,</w:t>
      </w:r>
      <w:r w:rsidRPr="00EF2D43">
        <w:t xml:space="preserve"> Green &amp; Birch, 2019).</w:t>
      </w:r>
      <w:r>
        <w:t xml:space="preserve"> If stages two and three were limited to only the participants who completed stage one this would have limited their participation rates further. </w:t>
      </w:r>
      <w:r w:rsidR="00604064">
        <w:t xml:space="preserve">Yardley </w:t>
      </w:r>
      <w:r w:rsidR="00ED0A5F">
        <w:t xml:space="preserve">(2000) </w:t>
      </w:r>
      <w:r w:rsidR="00604064">
        <w:t>sugg</w:t>
      </w:r>
      <w:r w:rsidR="00155872">
        <w:t xml:space="preserve">ests that in research with qualitative analysis </w:t>
      </w:r>
      <w:r w:rsidR="000D62E1">
        <w:t xml:space="preserve">sampling of a small number of people with specific attributes is preferable to a large ‘generalisable’ sample, so that richer data can be collected and analysed. </w:t>
      </w:r>
    </w:p>
    <w:p w14:paraId="08E5EFF7" w14:textId="77777777" w:rsidR="00AC4375" w:rsidRPr="00A00C19" w:rsidRDefault="00AC4375" w:rsidP="00262BFA">
      <w:pPr>
        <w:pStyle w:val="APANormal"/>
      </w:pPr>
    </w:p>
    <w:p w14:paraId="7007A38E" w14:textId="1C306A13" w:rsidR="00262BFA" w:rsidRDefault="00456C55" w:rsidP="00727FA4">
      <w:pPr>
        <w:pStyle w:val="APANormal"/>
      </w:pPr>
      <w:r w:rsidRPr="004669D8">
        <w:t>Other</w:t>
      </w:r>
      <w:r>
        <w:t xml:space="preserve"> Delphi </w:t>
      </w:r>
      <w:r w:rsidRPr="004669D8">
        <w:t xml:space="preserve">research in areas including educational psychology </w:t>
      </w:r>
      <w:r>
        <w:t>have found relatively high dropout rates</w:t>
      </w:r>
      <w:r w:rsidRPr="004669D8">
        <w:t xml:space="preserve"> </w:t>
      </w:r>
      <w:r w:rsidRPr="00A00C19">
        <w:t xml:space="preserve">of around 30% (Akins et al., 2005; Henderson &amp; Rubin, 2012; Rowley, </w:t>
      </w:r>
      <w:r w:rsidRPr="002E6BD1">
        <w:t>2022).</w:t>
      </w:r>
      <w:r>
        <w:t xml:space="preserve"> However, this research had even higher rates of participant non-engagement. </w:t>
      </w:r>
      <w:r w:rsidR="00AC4375">
        <w:t>E</w:t>
      </w:r>
      <w:r>
        <w:t xml:space="preserve">ducational psychology doctoral research </w:t>
      </w:r>
      <w:r w:rsidR="00AC4375">
        <w:t>may be considered as</w:t>
      </w:r>
      <w:r>
        <w:t xml:space="preserve"> less valuable than other types of research and less likely to have an impact on wider systems. Most academic research is funded through grants with strict criteria, including likely impact and future publication</w:t>
      </w:r>
      <w:r w:rsidR="00752B0E">
        <w:t xml:space="preserve">, whereas this isn’t the case for </w:t>
      </w:r>
      <w:r w:rsidR="00727FA4">
        <w:t>this course</w:t>
      </w:r>
      <w:r>
        <w:t xml:space="preserve">. </w:t>
      </w:r>
      <w:r w:rsidR="00727FA4">
        <w:t>Research</w:t>
      </w:r>
      <w:r>
        <w:t xml:space="preserve"> in the USA has found only 25% of PhD psychology dissertations to be published, and this figure was considerably lower in professional subfields (Evans et al., 2015). Thesis research impact is often also limited by resources and study team size in relation to larger well-funded studies. I</w:t>
      </w:r>
      <w:r w:rsidR="00727FA4">
        <w:t xml:space="preserve">t may be the case </w:t>
      </w:r>
      <w:r>
        <w:t>that if this research had been commissioned by the government, or even by a prominent academic in the field, and had larger scope, potential participants may have felt that the study was likely to have a bigger real-world impact and engaged more with the research.</w:t>
      </w:r>
    </w:p>
    <w:p w14:paraId="701A7B44" w14:textId="77777777" w:rsidR="00262BFA" w:rsidRDefault="00262BFA" w:rsidP="00262BFA">
      <w:pPr>
        <w:pStyle w:val="APANormal"/>
      </w:pPr>
    </w:p>
    <w:p w14:paraId="42F7C322" w14:textId="4AE7A3D8" w:rsidR="00262BFA" w:rsidRDefault="002000ED" w:rsidP="00262BFA">
      <w:pPr>
        <w:pStyle w:val="APANormal"/>
      </w:pPr>
      <w:r>
        <w:t>This</w:t>
      </w:r>
      <w:r w:rsidR="00262BFA">
        <w:t xml:space="preserve"> research engaged with the expertise of particular groups of professionals, </w:t>
      </w:r>
      <w:r>
        <w:t xml:space="preserve">and </w:t>
      </w:r>
      <w:r w:rsidR="00262BFA">
        <w:t xml:space="preserve">the expertise of other key stakeholders has not been </w:t>
      </w:r>
      <w:r w:rsidR="004C4B0E">
        <w:t>considered</w:t>
      </w:r>
      <w:r w:rsidR="00262BFA">
        <w:t xml:space="preserve">. The group of people who could be potentially impacted the most by this research are children, and neither they nor their </w:t>
      </w:r>
      <w:r w:rsidR="00262BFA">
        <w:lastRenderedPageBreak/>
        <w:t xml:space="preserve">teachers or parents have been consulted. Children are often constructed as less able than adults within society, resulting in a power imbalance where decisions are made for them, and actions done to them, rather than with them (Moore, 2020). It is important that children are consulted in any further development of this research </w:t>
      </w:r>
      <w:r w:rsidR="004C4B0E">
        <w:t>for</w:t>
      </w:r>
      <w:r w:rsidR="00262BFA">
        <w:t xml:space="preserve"> any proposed curricula to be truly child centred. </w:t>
      </w:r>
    </w:p>
    <w:p w14:paraId="3605CAB1" w14:textId="77777777" w:rsidR="00262BFA" w:rsidRDefault="00262BFA" w:rsidP="00262BFA">
      <w:pPr>
        <w:pStyle w:val="APANormal"/>
      </w:pPr>
    </w:p>
    <w:p w14:paraId="7A4B8CB9" w14:textId="3FEA2D2C" w:rsidR="00E32FDF" w:rsidRDefault="00262BFA" w:rsidP="00896DDA">
      <w:pPr>
        <w:pStyle w:val="APANormal"/>
      </w:pPr>
      <w:r>
        <w:t>Finally, it is important to note the interpretation of themes within thematic analysis is subjective (Braun &amp; Clarke, 2006) and different themes could have been generated by researchers with different knowledges and experiences to me using the same data. To help mitigate this, I did review my themes both with my supervisor and with other TEPs, however this research still does not claim to be objective.</w:t>
      </w:r>
      <w:r w:rsidR="00D716DC" w:rsidRPr="00D716DC">
        <w:t xml:space="preserve"> </w:t>
      </w:r>
      <w:r w:rsidR="00D716DC">
        <w:t>I have</w:t>
      </w:r>
      <w:r w:rsidR="00D716DC" w:rsidRPr="00EF2D43">
        <w:t xml:space="preserve"> experience</w:t>
      </w:r>
      <w:r w:rsidR="005B159D">
        <w:t xml:space="preserve"> that has helped guide my theme selection,</w:t>
      </w:r>
      <w:r w:rsidR="00D716DC" w:rsidRPr="00EF2D43">
        <w:t xml:space="preserve"> as a pupil who completed her primary education phase in schools in </w:t>
      </w:r>
      <w:r w:rsidR="00993034" w:rsidRPr="00EF2D43">
        <w:t>England</w:t>
      </w:r>
      <w:r w:rsidR="00993034">
        <w:t>,</w:t>
      </w:r>
      <w:r w:rsidR="00993034" w:rsidRPr="00EF2D43">
        <w:t xml:space="preserve"> as</w:t>
      </w:r>
      <w:r w:rsidR="00D716DC" w:rsidRPr="00EF2D43">
        <w:t xml:space="preserve"> a primary school teacher in schools in England</w:t>
      </w:r>
      <w:r w:rsidR="005B159D">
        <w:t xml:space="preserve">, and through my experience working in </w:t>
      </w:r>
      <w:r w:rsidR="00FA3415">
        <w:t>EP services</w:t>
      </w:r>
      <w:r w:rsidR="005B159D">
        <w:t xml:space="preserve"> a</w:t>
      </w:r>
      <w:r w:rsidR="00B57861">
        <w:t>cross</w:t>
      </w:r>
      <w:r w:rsidR="005B159D">
        <w:t xml:space="preserve"> different English </w:t>
      </w:r>
      <w:r w:rsidR="00B57861">
        <w:t>local authorities</w:t>
      </w:r>
      <w:r w:rsidR="00D716DC">
        <w:t xml:space="preserve">. </w:t>
      </w:r>
      <w:r w:rsidR="00D716DC" w:rsidRPr="00EF2D43">
        <w:t>I first considered alternative approaches to the curriculum when I was exposed to the Early Years Foundation Skills (EYFS) curriculum (DfE, 201</w:t>
      </w:r>
      <w:r w:rsidR="00D716DC">
        <w:t>7</w:t>
      </w:r>
      <w:r w:rsidR="00D716DC" w:rsidRPr="00EF2D43">
        <w:t>) after taking over teaching of a reception class. Since working in other professions that are associated with</w:t>
      </w:r>
      <w:r w:rsidR="00D716DC">
        <w:t>,</w:t>
      </w:r>
      <w:r w:rsidR="00D716DC" w:rsidRPr="00EF2D43">
        <w:t xml:space="preserve"> but outside of</w:t>
      </w:r>
      <w:r w:rsidR="00D716DC">
        <w:t>,</w:t>
      </w:r>
      <w:r w:rsidR="00D716DC" w:rsidRPr="00EF2D43">
        <w:t xml:space="preserve"> school systems, including in educational research and educational psychology, I have foun</w:t>
      </w:r>
      <w:r w:rsidR="00D716DC">
        <w:t>d increasing</w:t>
      </w:r>
      <w:r w:rsidR="00D716DC" w:rsidRPr="00EF2D43">
        <w:t xml:space="preserve"> </w:t>
      </w:r>
      <w:r w:rsidR="00D716DC">
        <w:t xml:space="preserve">opportunities </w:t>
      </w:r>
      <w:r w:rsidR="00D716DC" w:rsidRPr="00EF2D43">
        <w:t xml:space="preserve">to consider and reflect on alternative approaches to the current national </w:t>
      </w:r>
      <w:r w:rsidR="00D716DC" w:rsidRPr="00926973">
        <w:t>curriculum</w:t>
      </w:r>
      <w:r w:rsidR="00D716DC" w:rsidRPr="00632C33">
        <w:t xml:space="preserve">. </w:t>
      </w:r>
      <w:r w:rsidR="00D716DC">
        <w:t xml:space="preserve">These experiences are likely to have influenced how I interpreted </w:t>
      </w:r>
      <w:r w:rsidR="00685995">
        <w:t>participant responses in my research, and themes were generated through the lens of this experience.</w:t>
      </w:r>
    </w:p>
    <w:p w14:paraId="61F7395B" w14:textId="77777777" w:rsidR="00073D96" w:rsidRDefault="00073D96" w:rsidP="00896DDA">
      <w:pPr>
        <w:pStyle w:val="APANormal"/>
      </w:pPr>
    </w:p>
    <w:p w14:paraId="13AD388B" w14:textId="640BB8C0" w:rsidR="00073D96" w:rsidRPr="0000799F" w:rsidRDefault="00310FE1" w:rsidP="00073D96">
      <w:pPr>
        <w:pStyle w:val="APAHeading3"/>
        <w:rPr>
          <w:highlight w:val="yellow"/>
        </w:rPr>
      </w:pPr>
      <w:bookmarkStart w:id="90" w:name="_Toc176526592"/>
      <w:r w:rsidRPr="0000799F">
        <w:rPr>
          <w:highlight w:val="yellow"/>
        </w:rPr>
        <w:t xml:space="preserve">5.5.1. </w:t>
      </w:r>
      <w:r w:rsidR="00823643" w:rsidRPr="0000799F">
        <w:rPr>
          <w:highlight w:val="yellow"/>
        </w:rPr>
        <w:t xml:space="preserve">Limitations of </w:t>
      </w:r>
      <w:r w:rsidRPr="0000799F">
        <w:rPr>
          <w:highlight w:val="yellow"/>
        </w:rPr>
        <w:t>Delphi</w:t>
      </w:r>
      <w:r w:rsidR="00823643" w:rsidRPr="0000799F">
        <w:rPr>
          <w:highlight w:val="yellow"/>
        </w:rPr>
        <w:t xml:space="preserve"> Methods</w:t>
      </w:r>
      <w:bookmarkEnd w:id="90"/>
    </w:p>
    <w:p w14:paraId="1461F276" w14:textId="1A82C93A" w:rsidR="003318E1" w:rsidRPr="0000799F" w:rsidRDefault="008617AC" w:rsidP="00DA1939">
      <w:pPr>
        <w:pStyle w:val="APANormal"/>
        <w:rPr>
          <w:highlight w:val="yellow"/>
        </w:rPr>
      </w:pPr>
      <w:r w:rsidRPr="0000799F">
        <w:rPr>
          <w:highlight w:val="yellow"/>
        </w:rPr>
        <w:t>Several limitations of Delphi methodology were noticed throughout th</w:t>
      </w:r>
      <w:r w:rsidR="008F6599" w:rsidRPr="0000799F">
        <w:rPr>
          <w:highlight w:val="yellow"/>
        </w:rPr>
        <w:t>is</w:t>
      </w:r>
      <w:r w:rsidRPr="0000799F">
        <w:rPr>
          <w:highlight w:val="yellow"/>
        </w:rPr>
        <w:t xml:space="preserve"> research process, many of these echoed those identified in other </w:t>
      </w:r>
      <w:r w:rsidR="00E56E36" w:rsidRPr="0000799F">
        <w:rPr>
          <w:highlight w:val="yellow"/>
        </w:rPr>
        <w:t xml:space="preserve">educational psychology </w:t>
      </w:r>
      <w:r w:rsidR="008F6599" w:rsidRPr="0000799F">
        <w:rPr>
          <w:highlight w:val="yellow"/>
        </w:rPr>
        <w:t xml:space="preserve">doctoral </w:t>
      </w:r>
      <w:r w:rsidR="00E56E36" w:rsidRPr="0000799F">
        <w:rPr>
          <w:highlight w:val="yellow"/>
        </w:rPr>
        <w:lastRenderedPageBreak/>
        <w:t xml:space="preserve">research using a Delphi consensus procedure, such as that undertaken by Rowley (2022). </w:t>
      </w:r>
      <w:r w:rsidR="0068233A" w:rsidRPr="0000799F">
        <w:rPr>
          <w:highlight w:val="yellow"/>
        </w:rPr>
        <w:t xml:space="preserve">One area noted both in this research and by Rowley (2022), was the absence of key themes that felt both important to the researcher and that had been established in prior research. In relation to this research, I felt that the absence of </w:t>
      </w:r>
      <w:r w:rsidR="006A3E2D" w:rsidRPr="0000799F">
        <w:rPr>
          <w:highlight w:val="yellow"/>
        </w:rPr>
        <w:t xml:space="preserve">responses relating to digital technologies was surprising and a possible oversight given the prominence of digital technology within our everyday lives. </w:t>
      </w:r>
      <w:r w:rsidR="00B806D7" w:rsidRPr="0000799F">
        <w:rPr>
          <w:highlight w:val="yellow"/>
        </w:rPr>
        <w:t xml:space="preserve">Many of the desired purposes of education established in this research, such </w:t>
      </w:r>
      <w:r w:rsidR="003318E1" w:rsidRPr="0000799F">
        <w:rPr>
          <w:highlight w:val="yellow"/>
        </w:rPr>
        <w:t xml:space="preserve">as those around preparation for adulthood, contributing to society and communicating with others are arguably strongly impacted on by digital competence in many areas of modern society. </w:t>
      </w:r>
    </w:p>
    <w:p w14:paraId="4283CAEB" w14:textId="77777777" w:rsidR="00DA1939" w:rsidRPr="0000799F" w:rsidRDefault="00DA1939" w:rsidP="009334F9">
      <w:pPr>
        <w:pStyle w:val="APANormal"/>
        <w:rPr>
          <w:highlight w:val="yellow"/>
        </w:rPr>
      </w:pPr>
    </w:p>
    <w:p w14:paraId="3B0203DA" w14:textId="60E785F5" w:rsidR="003318E1" w:rsidRPr="0000799F" w:rsidRDefault="00014C35" w:rsidP="009334F9">
      <w:pPr>
        <w:pStyle w:val="APANormal"/>
        <w:rPr>
          <w:highlight w:val="yellow"/>
        </w:rPr>
      </w:pPr>
      <w:r w:rsidRPr="0000799F">
        <w:rPr>
          <w:highlight w:val="yellow"/>
        </w:rPr>
        <w:t xml:space="preserve">Another limitation identified by both Rowley (2022) </w:t>
      </w:r>
      <w:r w:rsidR="00F310FB" w:rsidRPr="0000799F">
        <w:rPr>
          <w:highlight w:val="yellow"/>
        </w:rPr>
        <w:t xml:space="preserve">and myself </w:t>
      </w:r>
      <w:r w:rsidRPr="0000799F">
        <w:rPr>
          <w:highlight w:val="yellow"/>
        </w:rPr>
        <w:t xml:space="preserve">related to a lack of depth of response from participants. The </w:t>
      </w:r>
      <w:r w:rsidR="001257D7" w:rsidRPr="0000799F">
        <w:rPr>
          <w:highlight w:val="yellow"/>
        </w:rPr>
        <w:t xml:space="preserve">anonymous, indirect structure of the method meant that ideas and concepts could not be explored further with participants. As a result, there wasn’t always clarity behind the meaning of responses and it could also be that participant’s interpreted other statements in different ways to those </w:t>
      </w:r>
      <w:r w:rsidR="008D4211" w:rsidRPr="0000799F">
        <w:rPr>
          <w:highlight w:val="yellow"/>
        </w:rPr>
        <w:t>in</w:t>
      </w:r>
      <w:r w:rsidR="001257D7" w:rsidRPr="0000799F">
        <w:rPr>
          <w:highlight w:val="yellow"/>
        </w:rPr>
        <w:t>tended by one another, influencing their responses. This was particularly noticeable</w:t>
      </w:r>
      <w:r w:rsidR="00106967" w:rsidRPr="0000799F">
        <w:rPr>
          <w:highlight w:val="yellow"/>
        </w:rPr>
        <w:t xml:space="preserve"> in responses to my first research question around what the purpose of primary education should be. </w:t>
      </w:r>
      <w:r w:rsidR="0093309F" w:rsidRPr="0000799F">
        <w:rPr>
          <w:highlight w:val="yellow"/>
        </w:rPr>
        <w:t xml:space="preserve">Some responses aligned more to what children should learn at school rather than why they should learn these things. This part of the research design took the form of a free response questionnaire and preceded the Delphi element of the study. However, the design of this component was limited by the constraints of the later Delphi portion of the study, primarily the feature of anonymity. It may be that this research question could have been explored through another research collection method which offered more depth, such as through a focus group. This would </w:t>
      </w:r>
      <w:r w:rsidR="00A31F80" w:rsidRPr="0000799F">
        <w:rPr>
          <w:highlight w:val="yellow"/>
        </w:rPr>
        <w:t xml:space="preserve">have made the anonymity element of the later Delphi portion of the study more difficult, perhaps making individual interviews more appropriate. </w:t>
      </w:r>
    </w:p>
    <w:p w14:paraId="2400605E" w14:textId="77777777" w:rsidR="00A31F80" w:rsidRPr="0000799F" w:rsidRDefault="00A31F80" w:rsidP="009334F9">
      <w:pPr>
        <w:pStyle w:val="APANormal"/>
        <w:rPr>
          <w:highlight w:val="yellow"/>
        </w:rPr>
      </w:pPr>
    </w:p>
    <w:p w14:paraId="1D2D1137" w14:textId="7665CE29" w:rsidR="00686CBF" w:rsidRDefault="003F3976" w:rsidP="009334F9">
      <w:pPr>
        <w:pStyle w:val="APANormal"/>
        <w:rPr>
          <w:highlight w:val="yellow"/>
        </w:rPr>
      </w:pPr>
      <w:r w:rsidRPr="0000799F">
        <w:rPr>
          <w:highlight w:val="yellow"/>
        </w:rPr>
        <w:t xml:space="preserve">Finally, justification around selection of the research method strongly relates to the desire of reaching a consensus among participants, a major component of Delphi designs. However, is finding a consensus really that important within this stage of </w:t>
      </w:r>
      <w:r w:rsidR="00D365F5" w:rsidRPr="0000799F">
        <w:rPr>
          <w:highlight w:val="yellow"/>
        </w:rPr>
        <w:t>exploratory</w:t>
      </w:r>
      <w:r w:rsidRPr="0000799F">
        <w:rPr>
          <w:highlight w:val="yellow"/>
        </w:rPr>
        <w:t xml:space="preserve"> research? </w:t>
      </w:r>
      <w:r w:rsidR="00B2200E" w:rsidRPr="008647A6">
        <w:rPr>
          <w:highlight w:val="green"/>
        </w:rPr>
        <w:t>I feel that while</w:t>
      </w:r>
      <w:r w:rsidR="00C02D5A" w:rsidRPr="008647A6">
        <w:rPr>
          <w:highlight w:val="green"/>
        </w:rPr>
        <w:t xml:space="preserve"> </w:t>
      </w:r>
      <w:r w:rsidR="00686CBF" w:rsidRPr="00686CBF">
        <w:rPr>
          <w:highlight w:val="green"/>
        </w:rPr>
        <w:t>consensus</w:t>
      </w:r>
      <w:r w:rsidR="00C02D5A" w:rsidRPr="008647A6">
        <w:rPr>
          <w:highlight w:val="green"/>
        </w:rPr>
        <w:t xml:space="preserve"> has been helpful in offering</w:t>
      </w:r>
      <w:r w:rsidR="006F2404">
        <w:rPr>
          <w:highlight w:val="green"/>
        </w:rPr>
        <w:t xml:space="preserve"> some le</w:t>
      </w:r>
      <w:r w:rsidR="006A2227">
        <w:rPr>
          <w:highlight w:val="green"/>
        </w:rPr>
        <w:t>v</w:t>
      </w:r>
      <w:r w:rsidR="006F2404">
        <w:rPr>
          <w:highlight w:val="green"/>
        </w:rPr>
        <w:t>el of agreement around</w:t>
      </w:r>
      <w:r w:rsidR="00C02D5A" w:rsidRPr="008647A6">
        <w:rPr>
          <w:highlight w:val="green"/>
        </w:rPr>
        <w:t xml:space="preserve"> </w:t>
      </w:r>
      <w:r w:rsidR="00686CBF" w:rsidRPr="008647A6">
        <w:rPr>
          <w:highlight w:val="green"/>
        </w:rPr>
        <w:t xml:space="preserve">ideas that can be </w:t>
      </w:r>
      <w:r w:rsidR="006F2404">
        <w:rPr>
          <w:highlight w:val="green"/>
        </w:rPr>
        <w:t xml:space="preserve">presented to others to be </w:t>
      </w:r>
      <w:r w:rsidR="00686CBF" w:rsidRPr="008647A6">
        <w:rPr>
          <w:highlight w:val="green"/>
        </w:rPr>
        <w:t xml:space="preserve">further explored, </w:t>
      </w:r>
      <w:r w:rsidR="006F2404">
        <w:rPr>
          <w:highlight w:val="green"/>
        </w:rPr>
        <w:t xml:space="preserve">such ideas could also have been presented without this consensus. </w:t>
      </w:r>
      <w:r w:rsidR="00686CBF" w:rsidRPr="008647A6">
        <w:rPr>
          <w:highlight w:val="green"/>
        </w:rPr>
        <w:t xml:space="preserve"> </w:t>
      </w:r>
    </w:p>
    <w:p w14:paraId="3A5B549F" w14:textId="77777777" w:rsidR="00686CBF" w:rsidRDefault="00686CBF" w:rsidP="009334F9">
      <w:pPr>
        <w:pStyle w:val="APANormal"/>
        <w:rPr>
          <w:highlight w:val="yellow"/>
        </w:rPr>
      </w:pPr>
    </w:p>
    <w:p w14:paraId="47553D4D" w14:textId="71F4004B" w:rsidR="00F30D5E" w:rsidRDefault="00D365F5" w:rsidP="009334F9">
      <w:pPr>
        <w:pStyle w:val="APANormal"/>
      </w:pPr>
      <w:r w:rsidRPr="0000799F">
        <w:rPr>
          <w:highlight w:val="yellow"/>
        </w:rPr>
        <w:t>Ultimately, if curriculum reform is to take place at a national level some definitive decision on content will need to be made</w:t>
      </w:r>
      <w:r w:rsidR="001C3BDD" w:rsidRPr="0000799F">
        <w:rPr>
          <w:highlight w:val="yellow"/>
        </w:rPr>
        <w:t xml:space="preserve">, but is that the role of research or something that will instead be established at a political level using research as guidance? </w:t>
      </w:r>
      <w:r w:rsidR="00297F87">
        <w:rPr>
          <w:highlight w:val="yellow"/>
        </w:rPr>
        <w:t>T</w:t>
      </w:r>
      <w:r w:rsidR="008D4211" w:rsidRPr="0000799F">
        <w:rPr>
          <w:highlight w:val="yellow"/>
        </w:rPr>
        <w:t xml:space="preserve">he overpoliticisation of the </w:t>
      </w:r>
      <w:r w:rsidR="00F95885" w:rsidRPr="0000799F">
        <w:rPr>
          <w:highlight w:val="yellow"/>
        </w:rPr>
        <w:t>previous curricula,</w:t>
      </w:r>
      <w:r w:rsidR="002754A7" w:rsidRPr="0000799F">
        <w:rPr>
          <w:highlight w:val="yellow"/>
        </w:rPr>
        <w:t xml:space="preserve"> with a lack of foundation in research has been criticised (</w:t>
      </w:r>
      <w:r w:rsidR="00F95885" w:rsidRPr="0000799F">
        <w:rPr>
          <w:highlight w:val="yellow"/>
        </w:rPr>
        <w:t>Boyle &amp; Bragg, 2006; Cambridge Primary Review, 2009a; b; c</w:t>
      </w:r>
      <w:r w:rsidR="002754A7" w:rsidRPr="0000799F">
        <w:rPr>
          <w:highlight w:val="yellow"/>
        </w:rPr>
        <w:t>)</w:t>
      </w:r>
      <w:r w:rsidR="005D5801">
        <w:rPr>
          <w:highlight w:val="yellow"/>
        </w:rPr>
        <w:t xml:space="preserve">. </w:t>
      </w:r>
      <w:r w:rsidR="00F43C70" w:rsidRPr="008647A6">
        <w:rPr>
          <w:highlight w:val="green"/>
        </w:rPr>
        <w:t xml:space="preserve">In my own view I would encourage a move to a greater emphasis </w:t>
      </w:r>
      <w:r w:rsidR="009C2ECC" w:rsidRPr="008647A6">
        <w:rPr>
          <w:highlight w:val="green"/>
        </w:rPr>
        <w:t xml:space="preserve">on decisions being made based on research rather than the current highly political focus. </w:t>
      </w:r>
      <w:r w:rsidR="007B5C8A" w:rsidRPr="008647A6">
        <w:rPr>
          <w:highlight w:val="green"/>
        </w:rPr>
        <w:t xml:space="preserve">While many politicians may have the best intentions for education, they </w:t>
      </w:r>
      <w:r w:rsidR="00A2434E">
        <w:rPr>
          <w:highlight w:val="green"/>
        </w:rPr>
        <w:t>may</w:t>
      </w:r>
      <w:r w:rsidR="007B5C8A" w:rsidRPr="008647A6">
        <w:rPr>
          <w:highlight w:val="green"/>
        </w:rPr>
        <w:t xml:space="preserve"> </w:t>
      </w:r>
      <w:r w:rsidR="000F01D7" w:rsidRPr="008647A6">
        <w:rPr>
          <w:highlight w:val="green"/>
        </w:rPr>
        <w:t xml:space="preserve">have limited experience in the field. </w:t>
      </w:r>
      <w:r w:rsidR="00B2200E">
        <w:rPr>
          <w:highlight w:val="green"/>
        </w:rPr>
        <w:t>I believe that r</w:t>
      </w:r>
      <w:r w:rsidR="000F01D7" w:rsidRPr="008647A6">
        <w:rPr>
          <w:highlight w:val="green"/>
        </w:rPr>
        <w:t xml:space="preserve">esearch that incorporates a wide range of views </w:t>
      </w:r>
      <w:r w:rsidR="00484D26" w:rsidRPr="008647A6">
        <w:rPr>
          <w:highlight w:val="green"/>
        </w:rPr>
        <w:t xml:space="preserve">from both those with experience in the sector and those directly impacted by changes should </w:t>
      </w:r>
      <w:r w:rsidR="00324C58" w:rsidRPr="008647A6">
        <w:rPr>
          <w:highlight w:val="green"/>
        </w:rPr>
        <w:t xml:space="preserve">hold a strong influence in direction of any change. </w:t>
      </w:r>
      <w:r w:rsidR="00200F93" w:rsidRPr="0000799F">
        <w:rPr>
          <w:highlight w:val="yellow"/>
        </w:rPr>
        <w:t>Regardless of tha</w:t>
      </w:r>
      <w:r w:rsidR="002754A7" w:rsidRPr="0000799F">
        <w:rPr>
          <w:highlight w:val="yellow"/>
        </w:rPr>
        <w:t xml:space="preserve">t </w:t>
      </w:r>
      <w:r w:rsidR="00200F93" w:rsidRPr="0000799F">
        <w:rPr>
          <w:highlight w:val="yellow"/>
        </w:rPr>
        <w:t>debate,</w:t>
      </w:r>
      <w:r w:rsidR="002754A7" w:rsidRPr="0000799F">
        <w:rPr>
          <w:highlight w:val="yellow"/>
        </w:rPr>
        <w:t xml:space="preserve"> </w:t>
      </w:r>
      <w:r w:rsidR="0000799F" w:rsidRPr="0000799F">
        <w:rPr>
          <w:highlight w:val="yellow"/>
        </w:rPr>
        <w:t>however, this</w:t>
      </w:r>
      <w:r w:rsidR="00200F93" w:rsidRPr="0000799F">
        <w:rPr>
          <w:highlight w:val="yellow"/>
        </w:rPr>
        <w:t xml:space="preserve"> research only strives to be exploratory and </w:t>
      </w:r>
      <w:r w:rsidR="00A31F7B" w:rsidRPr="0000799F">
        <w:rPr>
          <w:highlight w:val="yellow"/>
        </w:rPr>
        <w:t>it is acknowledge</w:t>
      </w:r>
      <w:r w:rsidR="002754A7" w:rsidRPr="0000799F">
        <w:rPr>
          <w:highlight w:val="yellow"/>
        </w:rPr>
        <w:t>d</w:t>
      </w:r>
      <w:r w:rsidR="00A31F7B" w:rsidRPr="0000799F">
        <w:rPr>
          <w:highlight w:val="yellow"/>
        </w:rPr>
        <w:t xml:space="preserve"> that further refinement of ideas through consultation with a wide range of stakeholders is needed before any </w:t>
      </w:r>
      <w:r w:rsidR="00F310FB" w:rsidRPr="0000799F">
        <w:rPr>
          <w:highlight w:val="yellow"/>
        </w:rPr>
        <w:t>finalised curriculum proposal can be established</w:t>
      </w:r>
      <w:r w:rsidR="000014E3" w:rsidRPr="0000799F">
        <w:rPr>
          <w:highlight w:val="yellow"/>
        </w:rPr>
        <w:t>.</w:t>
      </w:r>
    </w:p>
    <w:p w14:paraId="59BF94CF" w14:textId="77777777" w:rsidR="0000799F" w:rsidRDefault="0000799F" w:rsidP="009334F9">
      <w:pPr>
        <w:pStyle w:val="APANormal"/>
      </w:pPr>
    </w:p>
    <w:p w14:paraId="4AD1B59D" w14:textId="254ED1DB" w:rsidR="00262BFA" w:rsidRDefault="00823643" w:rsidP="00896DDA">
      <w:pPr>
        <w:pStyle w:val="APAHeading2"/>
      </w:pPr>
      <w:bookmarkStart w:id="91" w:name="_Toc176526593"/>
      <w:r>
        <w:t>5</w:t>
      </w:r>
      <w:r w:rsidR="00E40254">
        <w:t xml:space="preserve">.6. </w:t>
      </w:r>
      <w:r w:rsidR="00262BFA">
        <w:t>Next Steps</w:t>
      </w:r>
      <w:bookmarkEnd w:id="91"/>
    </w:p>
    <w:p w14:paraId="6A311A14" w14:textId="4729A9AD" w:rsidR="00262BFA" w:rsidRDefault="00262BFA" w:rsidP="00262BFA">
      <w:pPr>
        <w:pStyle w:val="APANormal"/>
      </w:pPr>
      <w:r>
        <w:t xml:space="preserve">As discussed </w:t>
      </w:r>
      <w:r w:rsidR="00215DA9">
        <w:t>previously</w:t>
      </w:r>
      <w:r>
        <w:t xml:space="preserve">, an essential next step to this research is consultation with other key stakeholders including children, their parents, school staff and the wider public. It </w:t>
      </w:r>
      <w:r>
        <w:lastRenderedPageBreak/>
        <w:t xml:space="preserve">is likely that following such consultation the purposes of primary education and areas of learning described in this research will need further refinement. Careful consideration is needed around how to organise such a large-scale consultation. The areas and purposes identified could be used as a starting point for this, where consultees could express their agreement or disagreement with those proposed and suggest amendments. It is likely that consultees will have varying views on the purposes and content of the primary curriculum and so there will also need to be consideration of how decisions on final content are made following any consultation. </w:t>
      </w:r>
    </w:p>
    <w:p w14:paraId="78C26D7E" w14:textId="77777777" w:rsidR="00262BFA" w:rsidRDefault="00262BFA" w:rsidP="00262BFA">
      <w:pPr>
        <w:pStyle w:val="APANormal"/>
      </w:pPr>
    </w:p>
    <w:p w14:paraId="31FB0A9F" w14:textId="77777777" w:rsidR="000D49AA" w:rsidRDefault="00262BFA" w:rsidP="00262BFA">
      <w:pPr>
        <w:pStyle w:val="APANormal"/>
      </w:pPr>
      <w:r>
        <w:t>Should the purposes and areas of learning for the primary curriculum be further developed from this research, there will then need to be discussion around other parts of its structure. For example, will there be set stages or ages within the curriculum? The new Welsh curriculum has removed k</w:t>
      </w:r>
      <w:r w:rsidRPr="00BA34CC">
        <w:t xml:space="preserve">ey stages and replaced </w:t>
      </w:r>
      <w:r>
        <w:t xml:space="preserve">them </w:t>
      </w:r>
      <w:r w:rsidRPr="00BA34CC">
        <w:t>with progression steps</w:t>
      </w:r>
      <w:r w:rsidR="00997893">
        <w:t xml:space="preserve"> </w:t>
      </w:r>
      <w:r w:rsidRPr="00BA34CC">
        <w:t>- these broadly relate to age related expectations, however, also recognise that children will develop at different paces and need to work within their own level</w:t>
      </w:r>
      <w:r>
        <w:t xml:space="preserve"> </w:t>
      </w:r>
      <w:r w:rsidRPr="00BA34CC">
        <w:t>(</w:t>
      </w:r>
      <w:r>
        <w:t>Llywodraeth Cymru/ Welsh Government, 2024</w:t>
      </w:r>
      <w:r w:rsidRPr="00BA34CC">
        <w:t>).</w:t>
      </w:r>
      <w:r>
        <w:t xml:space="preserve"> </w:t>
      </w:r>
      <w:r w:rsidR="007D153B" w:rsidRPr="00810D3D">
        <w:rPr>
          <w:highlight w:val="yellow"/>
        </w:rPr>
        <w:t xml:space="preserve">There is much debate among constructivist educational theorists around whether children need to work within their own developmental level (e.g. Piaget, 1936) or whether they have the capacity to </w:t>
      </w:r>
      <w:r w:rsidR="0027210F" w:rsidRPr="00810D3D">
        <w:rPr>
          <w:highlight w:val="yellow"/>
        </w:rPr>
        <w:t>learn at more advanced levels where the corrects support is put in place (e.g. Bruner, 19</w:t>
      </w:r>
      <w:r w:rsidR="0094619D" w:rsidRPr="00810D3D">
        <w:rPr>
          <w:highlight w:val="yellow"/>
        </w:rPr>
        <w:t xml:space="preserve">79; </w:t>
      </w:r>
      <w:r w:rsidR="0027210F" w:rsidRPr="00810D3D">
        <w:rPr>
          <w:highlight w:val="yellow"/>
        </w:rPr>
        <w:t>Vygotsky, 1978</w:t>
      </w:r>
      <w:r w:rsidR="0094619D" w:rsidRPr="00810D3D">
        <w:rPr>
          <w:highlight w:val="yellow"/>
        </w:rPr>
        <w:t>).</w:t>
      </w:r>
      <w:r w:rsidR="007D153B">
        <w:t xml:space="preserve"> </w:t>
      </w:r>
    </w:p>
    <w:p w14:paraId="54C791AE" w14:textId="77777777" w:rsidR="000D49AA" w:rsidRDefault="000D49AA" w:rsidP="00262BFA">
      <w:pPr>
        <w:pStyle w:val="APANormal"/>
      </w:pPr>
    </w:p>
    <w:p w14:paraId="55EF811E" w14:textId="741E9859" w:rsidR="00262BFA" w:rsidRDefault="00262BFA" w:rsidP="00262BFA">
      <w:pPr>
        <w:pStyle w:val="APANormal"/>
      </w:pPr>
      <w:r>
        <w:t>How much pr</w:t>
      </w:r>
      <w:r w:rsidR="00607AED">
        <w:t>o</w:t>
      </w:r>
      <w:r>
        <w:t xml:space="preserve">scribed content will be </w:t>
      </w:r>
      <w:r w:rsidR="00607AED">
        <w:t>included</w:t>
      </w:r>
      <w:r>
        <w:t xml:space="preserve"> within each learning area and potential stage? The Scottish Curriculum for Excellence has allowed for considerable teacher autonomy around content so that they can adapt learning to the needs of their pupils </w:t>
      </w:r>
      <w:r w:rsidRPr="00BA34CC">
        <w:t>(The Scottish Government, 2008)</w:t>
      </w:r>
      <w:r>
        <w:t>, however</w:t>
      </w:r>
      <w:r w:rsidR="00215DA9">
        <w:t>,</w:t>
      </w:r>
      <w:r>
        <w:t xml:space="preserve"> this has led to some confusion among educational professionals and difficulties with effectively embedding aims of the curriculum in practice </w:t>
      </w:r>
      <w:r>
        <w:lastRenderedPageBreak/>
        <w:t>(OECD, 2021). Will the areas of learning in a revised curriculum be taught in a holistic cross curricular way like in the Scottish and Welsh curricula, or will they be taught as discrete subjects as in the current English national curriculum? What associated assessments of learning will there be within a revised curriculum, and will these be external or internal and for all areas? There is evidence of a narrowing of the current national curriculum towards externally assessed subjects (</w:t>
      </w:r>
      <w:r w:rsidRPr="00BA34CC">
        <w:t>Boyle &amp; Bragg, 2006; Ogier, 2022</w:t>
      </w:r>
      <w:r>
        <w:t>).</w:t>
      </w:r>
      <w:r w:rsidR="00B57861">
        <w:t xml:space="preserve"> </w:t>
      </w:r>
      <w:r w:rsidR="00C947F8">
        <w:t>All</w:t>
      </w:r>
      <w:r w:rsidR="00B57861">
        <w:t xml:space="preserve"> the above factors would need to be considered in the design and implementation of any future primary curriculum for England. </w:t>
      </w:r>
    </w:p>
    <w:p w14:paraId="5C2B1439" w14:textId="77777777" w:rsidR="00324AE4" w:rsidRPr="00324AE4" w:rsidRDefault="00324AE4" w:rsidP="00324AE4">
      <w:pPr>
        <w:rPr>
          <w:rFonts w:eastAsiaTheme="majorEastAsia"/>
          <w:lang w:eastAsia="en-US"/>
        </w:rPr>
      </w:pPr>
    </w:p>
    <w:p w14:paraId="4C59B7FE" w14:textId="77777777" w:rsidR="00841B28" w:rsidRDefault="00841B28">
      <w:pPr>
        <w:rPr>
          <w:rFonts w:eastAsiaTheme="majorEastAsia"/>
          <w:b/>
          <w:iCs/>
          <w:color w:val="000000" w:themeColor="text1"/>
          <w:kern w:val="2"/>
          <w:szCs w:val="32"/>
          <w:lang w:eastAsia="en-US"/>
          <w14:ligatures w14:val="standardContextual"/>
        </w:rPr>
      </w:pPr>
      <w:r>
        <w:br w:type="page"/>
      </w:r>
    </w:p>
    <w:p w14:paraId="3B399438" w14:textId="3A042705" w:rsidR="00AF2181" w:rsidRPr="00BB10EF" w:rsidRDefault="0091477B" w:rsidP="00BB10EF">
      <w:pPr>
        <w:pStyle w:val="APAHeading1"/>
      </w:pPr>
      <w:bookmarkStart w:id="92" w:name="_Toc176526594"/>
      <w:r w:rsidRPr="00E7001E">
        <w:lastRenderedPageBreak/>
        <w:t>References</w:t>
      </w:r>
      <w:bookmarkEnd w:id="92"/>
    </w:p>
    <w:p w14:paraId="3A18B213" w14:textId="0EE7A38C" w:rsidR="00F90EC0" w:rsidRDefault="00F90EC0" w:rsidP="00F90EC0">
      <w:pPr>
        <w:pStyle w:val="APAreferences"/>
      </w:pPr>
      <w:r>
        <w:t xml:space="preserve">Acar, S., Tadik, H., Myers, D., van der Sman, C., &amp; Uysal, R. (2020). Creativity and well-being: a meta-analysis. </w:t>
      </w:r>
      <w:r w:rsidRPr="001552A3">
        <w:rPr>
          <w:i/>
          <w:iCs/>
        </w:rPr>
        <w:t>Journal Of Creative Behavior, 55</w:t>
      </w:r>
      <w:r>
        <w:t>(3), 738-751. doi:10.1002/jocb.485</w:t>
      </w:r>
    </w:p>
    <w:p w14:paraId="5863B2AD" w14:textId="2060BBFE" w:rsidR="00617D78" w:rsidRDefault="00191C8B" w:rsidP="00617D78">
      <w:pPr>
        <w:pStyle w:val="APAreferences"/>
      </w:pPr>
      <w:r>
        <w:t xml:space="preserve">Aldrich, R. (2005). Lessons from history of education: The selected works of Richard Aldrich. </w:t>
      </w:r>
      <w:hyperlink r:id="rId36" w:tgtFrame="_blank" w:history="1">
        <w:r w:rsidR="00D10CD8" w:rsidRPr="00617D78">
          <w:t>https://doi.org/10.4324/9780203006863</w:t>
        </w:r>
      </w:hyperlink>
    </w:p>
    <w:p w14:paraId="4D49310A" w14:textId="6E1D372D" w:rsidR="0074367D" w:rsidRDefault="0091477B" w:rsidP="0074367D">
      <w:pPr>
        <w:pStyle w:val="APAreferences"/>
        <w:rPr>
          <w:color w:val="000000" w:themeColor="text1"/>
        </w:rPr>
      </w:pPr>
      <w:r>
        <w:rPr>
          <w:color w:val="000000" w:themeColor="text1"/>
        </w:rPr>
        <w:t>Alexander, R., Rose, J. &amp; Woodhead, C.</w:t>
      </w:r>
      <w:r w:rsidRPr="001E6107">
        <w:rPr>
          <w:color w:val="000000" w:themeColor="text1"/>
        </w:rPr>
        <w:t xml:space="preserve"> (1992)</w:t>
      </w:r>
      <w:r>
        <w:rPr>
          <w:color w:val="000000" w:themeColor="text1"/>
        </w:rPr>
        <w:t>.</w:t>
      </w:r>
      <w:r w:rsidRPr="001E6107">
        <w:rPr>
          <w:color w:val="000000" w:themeColor="text1"/>
        </w:rPr>
        <w:t> Curriculum Organisation and Classroom Practice in Primary Schools: A discussion paper</w:t>
      </w:r>
      <w:r>
        <w:rPr>
          <w:color w:val="000000" w:themeColor="text1"/>
        </w:rPr>
        <w:t>. Department of Education and Science.</w:t>
      </w:r>
      <w:r w:rsidR="0074367D">
        <w:rPr>
          <w:color w:val="000000" w:themeColor="text1"/>
        </w:rPr>
        <w:t xml:space="preserve"> </w:t>
      </w:r>
      <w:hyperlink r:id="rId37" w:history="1">
        <w:r w:rsidR="0074367D" w:rsidRPr="00FA643E">
          <w:rPr>
            <w:rStyle w:val="Hyperlink"/>
          </w:rPr>
          <w:t>https://dera.ioe.ac.uk/id/eprint/4373/1/curriculum_organisation.pdf</w:t>
        </w:r>
      </w:hyperlink>
    </w:p>
    <w:p w14:paraId="28F3933C" w14:textId="24F60A1D" w:rsidR="00964CBE" w:rsidRPr="00964CBE" w:rsidRDefault="00964CBE" w:rsidP="00964CBE">
      <w:pPr>
        <w:pStyle w:val="APAreferences"/>
        <w:rPr>
          <w:color w:val="000000" w:themeColor="text1"/>
        </w:rPr>
      </w:pPr>
      <w:r w:rsidRPr="00964CBE">
        <w:rPr>
          <w:color w:val="000000" w:themeColor="text1"/>
        </w:rPr>
        <w:t>Ahlstrom, D. (2010). Innovation and growth: How business contributes to society. </w:t>
      </w:r>
      <w:r w:rsidRPr="00964CBE">
        <w:rPr>
          <w:i/>
          <w:iCs/>
          <w:color w:val="000000" w:themeColor="text1"/>
        </w:rPr>
        <w:t>Academy of management perspectives</w:t>
      </w:r>
      <w:r w:rsidRPr="00964CBE">
        <w:rPr>
          <w:color w:val="000000" w:themeColor="text1"/>
        </w:rPr>
        <w:t>, </w:t>
      </w:r>
      <w:r w:rsidRPr="00964CBE">
        <w:rPr>
          <w:i/>
          <w:iCs/>
          <w:color w:val="000000" w:themeColor="text1"/>
        </w:rPr>
        <w:t>24</w:t>
      </w:r>
      <w:r w:rsidRPr="00964CBE">
        <w:rPr>
          <w:color w:val="000000" w:themeColor="text1"/>
        </w:rPr>
        <w:t>(3), 11-24. https://doi.org/10.5465/amp.24.3.11</w:t>
      </w:r>
    </w:p>
    <w:p w14:paraId="1AA55DBF" w14:textId="6F4EFE5B" w:rsidR="00ED3109" w:rsidRDefault="0091477B" w:rsidP="00ED3109">
      <w:pPr>
        <w:pStyle w:val="APAreferences"/>
        <w:rPr>
          <w:rStyle w:val="Hyperlink"/>
        </w:rPr>
      </w:pPr>
      <w:r>
        <w:rPr>
          <w:color w:val="000000" w:themeColor="text1"/>
        </w:rPr>
        <w:t xml:space="preserve">All-Party Parliamentary Group for Education (2011). </w:t>
      </w:r>
      <w:r w:rsidRPr="00A50B0B">
        <w:rPr>
          <w:i/>
          <w:iCs/>
          <w:color w:val="000000" w:themeColor="text1"/>
        </w:rPr>
        <w:t>Report of the Inquiry into Overcoming the Barriers to Literacy</w:t>
      </w:r>
      <w:r>
        <w:rPr>
          <w:color w:val="000000" w:themeColor="text1"/>
        </w:rPr>
        <w:t xml:space="preserve">. </w:t>
      </w:r>
      <w:hyperlink r:id="rId38" w:history="1">
        <w:r w:rsidRPr="00FA643E">
          <w:rPr>
            <w:rStyle w:val="Hyperlink"/>
          </w:rPr>
          <w:t>https://dera.ioe.ac.uk/id/eprint/15786/1/APPG-for-Education-Literacy-Inquiry-final-report.pdf</w:t>
        </w:r>
      </w:hyperlink>
    </w:p>
    <w:p w14:paraId="15229DF6" w14:textId="0AEC18B5" w:rsidR="007C1C12" w:rsidRDefault="007C1C12" w:rsidP="00ED3109">
      <w:pPr>
        <w:pStyle w:val="APAreferences"/>
        <w:rPr>
          <w:rStyle w:val="Hyperlink"/>
        </w:rPr>
      </w:pPr>
      <w:r>
        <w:t xml:space="preserve">American Psychological Association. (2022). </w:t>
      </w:r>
      <w:r w:rsidRPr="0061505F">
        <w:rPr>
          <w:i/>
          <w:iCs/>
        </w:rPr>
        <w:t>APA Style numbers and statistics guide.</w:t>
      </w:r>
      <w:r>
        <w:t xml:space="preserve"> https://apastyle.apa.org/ instructional-aids/numbers-statistics-guide.pdf</w:t>
      </w:r>
    </w:p>
    <w:p w14:paraId="1C771ED2" w14:textId="45B76B24" w:rsidR="00067FF7" w:rsidRDefault="00067FF7" w:rsidP="008066C8">
      <w:pPr>
        <w:pStyle w:val="APAreferences"/>
        <w:rPr>
          <w:rStyle w:val="Hyperlink"/>
        </w:rPr>
      </w:pPr>
      <w:r w:rsidRPr="008066C8">
        <w:t>Ashdown, D.M. &amp; Bernard, M.E. (2012). Can Explicit Instruction in Social and Emotional Learning Skills Benefit the Social-Emotional Development, Well-being, and Academic Achievement of Young Children? </w:t>
      </w:r>
      <w:r w:rsidRPr="008066C8">
        <w:rPr>
          <w:i/>
          <w:iCs/>
        </w:rPr>
        <w:t>Early Childhood Education Journal, 39,</w:t>
      </w:r>
      <w:r w:rsidRPr="008066C8">
        <w:t xml:space="preserve"> 397–405. </w:t>
      </w:r>
      <w:hyperlink r:id="rId39" w:history="1">
        <w:r w:rsidRPr="008066C8">
          <w:rPr>
            <w:rStyle w:val="Hyperlink"/>
          </w:rPr>
          <w:t>https://doi.org/10.1007/s10643-011-0481-x</w:t>
        </w:r>
      </w:hyperlink>
    </w:p>
    <w:p w14:paraId="22856B5A" w14:textId="71E2B2F8" w:rsidR="007A234E" w:rsidRPr="008066C8" w:rsidRDefault="007A234E" w:rsidP="008066C8">
      <w:pPr>
        <w:pStyle w:val="APAreferences"/>
        <w:rPr>
          <w:rStyle w:val="Hyperlink"/>
          <w:color w:val="222222"/>
          <w:u w:val="none"/>
        </w:rPr>
      </w:pPr>
      <w:r>
        <w:t>Association of Educational Psychologists (</w:t>
      </w:r>
      <w:r w:rsidR="00337139">
        <w:t>2024, July 11)</w:t>
      </w:r>
      <w:r w:rsidR="002E7ADC">
        <w:t>.</w:t>
      </w:r>
      <w:r w:rsidR="002E7ADC">
        <w:rPr>
          <w:rStyle w:val="Hyperlink"/>
          <w:color w:val="222222"/>
          <w:u w:val="none"/>
        </w:rPr>
        <w:t xml:space="preserve"> </w:t>
      </w:r>
      <w:r w:rsidR="002E7ADC" w:rsidRPr="00BB5E90">
        <w:rPr>
          <w:rStyle w:val="Hyperlink"/>
          <w:i/>
          <w:iCs/>
          <w:color w:val="222222"/>
          <w:u w:val="none"/>
        </w:rPr>
        <w:t>A New Government: AEP Manifesto 2024</w:t>
      </w:r>
      <w:r w:rsidR="002E7ADC">
        <w:rPr>
          <w:rStyle w:val="Hyperlink"/>
          <w:color w:val="222222"/>
          <w:u w:val="none"/>
        </w:rPr>
        <w:t xml:space="preserve">. </w:t>
      </w:r>
      <w:r w:rsidR="00BB5E90" w:rsidRPr="00BB5E90">
        <w:rPr>
          <w:rStyle w:val="Hyperlink"/>
          <w:color w:val="222222"/>
          <w:u w:val="none"/>
        </w:rPr>
        <w:t>https://www.aep.org.uk/articles/new-government-aep-manifesto-2024</w:t>
      </w:r>
    </w:p>
    <w:p w14:paraId="2C3AE9B5" w14:textId="2AD2DBF1" w:rsidR="0018191D" w:rsidRDefault="0018191D" w:rsidP="004B4253">
      <w:pPr>
        <w:pStyle w:val="APAreferences"/>
        <w:rPr>
          <w:rStyle w:val="Hyperlink"/>
        </w:rPr>
      </w:pPr>
      <w:r w:rsidRPr="004B4253">
        <w:t xml:space="preserve">Assor, A., Kaplan, H., &amp; Roth, G. (2002). Choice is good, but relevance is excellent: Autonomy‐enhancing and suppressing teacher behaviours predicting students' </w:t>
      </w:r>
      <w:r w:rsidRPr="004B4253">
        <w:lastRenderedPageBreak/>
        <w:t>engagement in schoolwork. </w:t>
      </w:r>
      <w:r w:rsidRPr="004B4253">
        <w:rPr>
          <w:i/>
          <w:iCs/>
        </w:rPr>
        <w:t>British journal of educational psychology</w:t>
      </w:r>
      <w:r w:rsidRPr="004B4253">
        <w:t>, </w:t>
      </w:r>
      <w:r w:rsidRPr="004B4253">
        <w:rPr>
          <w:i/>
          <w:iCs/>
        </w:rPr>
        <w:t>72</w:t>
      </w:r>
      <w:r w:rsidRPr="004B4253">
        <w:t xml:space="preserve">(2), 261-278. </w:t>
      </w:r>
      <w:hyperlink r:id="rId40" w:history="1">
        <w:r w:rsidRPr="004B4253">
          <w:rPr>
            <w:rStyle w:val="Hyperlink"/>
          </w:rPr>
          <w:t>https://doi.org/10.1348/000709902158883</w:t>
        </w:r>
      </w:hyperlink>
    </w:p>
    <w:p w14:paraId="6AEBAF2F" w14:textId="16130F3A" w:rsidR="00B91478" w:rsidRDefault="00B91478" w:rsidP="002C38A0">
      <w:pPr>
        <w:pStyle w:val="APAreferences"/>
        <w:rPr>
          <w:color w:val="auto"/>
        </w:rPr>
      </w:pPr>
      <w:r w:rsidRPr="00810D3D">
        <w:rPr>
          <w:color w:val="auto"/>
        </w:rPr>
        <w:t>Atkinson, C., Barrow, J., &amp; Norris, S. (2022). Assessment practices of educational psychologists and other educational professionals. </w:t>
      </w:r>
      <w:r w:rsidRPr="00810D3D">
        <w:rPr>
          <w:i/>
          <w:iCs/>
          <w:color w:val="auto"/>
        </w:rPr>
        <w:t>Educational Psychology in Practice</w:t>
      </w:r>
      <w:r w:rsidRPr="00810D3D">
        <w:rPr>
          <w:color w:val="auto"/>
        </w:rPr>
        <w:t>, </w:t>
      </w:r>
      <w:r w:rsidRPr="00810D3D">
        <w:rPr>
          <w:i/>
          <w:iCs/>
          <w:color w:val="auto"/>
        </w:rPr>
        <w:t>38</w:t>
      </w:r>
      <w:r w:rsidRPr="00810D3D">
        <w:rPr>
          <w:color w:val="auto"/>
        </w:rPr>
        <w:t>(4), 347-363.</w:t>
      </w:r>
      <w:r w:rsidR="002C38A0" w:rsidRPr="00810D3D">
        <w:rPr>
          <w:color w:val="auto"/>
        </w:rPr>
        <w:t xml:space="preserve"> </w:t>
      </w:r>
      <w:hyperlink r:id="rId41" w:history="1">
        <w:r w:rsidR="002C38A0" w:rsidRPr="00810D3D">
          <w:rPr>
            <w:rStyle w:val="Hyperlink"/>
            <w:color w:val="auto"/>
          </w:rPr>
          <w:t>https://doi.org/10.1080/02667363.2022.2109005</w:t>
        </w:r>
      </w:hyperlink>
    </w:p>
    <w:p w14:paraId="08DBD20E" w14:textId="51E9E228" w:rsidR="00CE4BFA" w:rsidRPr="00810D3D" w:rsidRDefault="00CE4BFA" w:rsidP="00CE4BFA">
      <w:pPr>
        <w:pStyle w:val="APAreferences"/>
        <w:rPr>
          <w:rStyle w:val="Hyperlink"/>
          <w:color w:val="222222"/>
          <w:u w:val="none"/>
        </w:rPr>
      </w:pPr>
      <w:r w:rsidRPr="00810D3D">
        <w:t xml:space="preserve">Bain, J., James, D., &amp; Harrison, M. (2015). Supporting communication development in the early years: A practitioner’s perspective. Child Language Teaching and Therapy, 31(3), 325-336. </w:t>
      </w:r>
      <w:hyperlink r:id="rId42" w:history="1">
        <w:r w:rsidRPr="00810D3D">
          <w:rPr>
            <w:rStyle w:val="Hyperlink"/>
            <w:color w:val="222222"/>
            <w:u w:val="none"/>
          </w:rPr>
          <w:t>https://doi.org/10.1177/026565901559679</w:t>
        </w:r>
      </w:hyperlink>
    </w:p>
    <w:p w14:paraId="6B58A993" w14:textId="3807437A" w:rsidR="00351AED" w:rsidRDefault="00351AED" w:rsidP="00351AED">
      <w:pPr>
        <w:autoSpaceDE w:val="0"/>
        <w:autoSpaceDN w:val="0"/>
        <w:adjustRightInd w:val="0"/>
        <w:spacing w:line="480" w:lineRule="auto"/>
        <w:ind w:left="720" w:hanging="720"/>
        <w:rPr>
          <w:color w:val="222222"/>
          <w:shd w:val="clear" w:color="auto" w:fill="FFFFFF"/>
        </w:rPr>
      </w:pPr>
      <w:r w:rsidRPr="00552430">
        <w:rPr>
          <w:color w:val="222222"/>
          <w:shd w:val="clear" w:color="auto" w:fill="FFFFFF"/>
        </w:rPr>
        <w:t>Baker, J., Lovell, K., &amp; Harris, N. (2006). How expert are the experts? An exploration of the concept of ‘expert’ within Delphi panel techniques. </w:t>
      </w:r>
      <w:r w:rsidRPr="00552430">
        <w:rPr>
          <w:i/>
          <w:iCs/>
          <w:color w:val="222222"/>
          <w:shd w:val="clear" w:color="auto" w:fill="FFFFFF"/>
        </w:rPr>
        <w:t>Nurse researcher</w:t>
      </w:r>
      <w:r w:rsidRPr="00552430">
        <w:rPr>
          <w:color w:val="222222"/>
          <w:shd w:val="clear" w:color="auto" w:fill="FFFFFF"/>
        </w:rPr>
        <w:t>, </w:t>
      </w:r>
      <w:r w:rsidRPr="00552430">
        <w:rPr>
          <w:i/>
          <w:iCs/>
          <w:color w:val="222222"/>
          <w:shd w:val="clear" w:color="auto" w:fill="FFFFFF"/>
        </w:rPr>
        <w:t>14</w:t>
      </w:r>
      <w:r w:rsidRPr="00552430">
        <w:rPr>
          <w:color w:val="222222"/>
          <w:shd w:val="clear" w:color="auto" w:fill="FFFFFF"/>
        </w:rPr>
        <w:t>(1).</w:t>
      </w:r>
      <w:r w:rsidR="00BA7721">
        <w:rPr>
          <w:color w:val="222222"/>
          <w:shd w:val="clear" w:color="auto" w:fill="FFFFFF"/>
        </w:rPr>
        <w:t xml:space="preserve"> </w:t>
      </w:r>
      <w:hyperlink r:id="rId43" w:history="1">
        <w:r w:rsidR="003E4B43" w:rsidRPr="00FA3337">
          <w:rPr>
            <w:rStyle w:val="Hyperlink"/>
            <w:shd w:val="clear" w:color="auto" w:fill="FFFFFF"/>
          </w:rPr>
          <w:t>https://doi.org/10.7748/nr2006.10.14.1.59.c6010</w:t>
        </w:r>
      </w:hyperlink>
    </w:p>
    <w:p w14:paraId="57C25882" w14:textId="6DCFD006" w:rsidR="003E4B43" w:rsidRPr="00E94BB0" w:rsidRDefault="003E4B43" w:rsidP="00810D3D">
      <w:pPr>
        <w:pStyle w:val="APAreferences"/>
      </w:pPr>
      <w:r w:rsidRPr="00E94BB0">
        <w:t>Banicki, K. (2014). Positive psychology on character strengths and virtues. A disquieting suggestion. </w:t>
      </w:r>
      <w:r w:rsidRPr="00E94BB0">
        <w:rPr>
          <w:i/>
          <w:iCs/>
        </w:rPr>
        <w:t>New Ideas in Psychology</w:t>
      </w:r>
      <w:r w:rsidRPr="00E94BB0">
        <w:t>, </w:t>
      </w:r>
      <w:r w:rsidRPr="00E94BB0">
        <w:rPr>
          <w:i/>
          <w:iCs/>
        </w:rPr>
        <w:t>33</w:t>
      </w:r>
      <w:r w:rsidRPr="00E94BB0">
        <w:t xml:space="preserve">, 21-34. </w:t>
      </w:r>
      <w:hyperlink r:id="rId44" w:tgtFrame="_blank" w:tooltip="Persistent link using digital object identifier" w:history="1">
        <w:r w:rsidRPr="00810D3D">
          <w:rPr>
            <w:rStyle w:val="anchor-text"/>
            <w:color w:val="0000FF"/>
          </w:rPr>
          <w:t>https://doi.org/10.1016/j.newideapsych.2013.12.001</w:t>
        </w:r>
      </w:hyperlink>
    </w:p>
    <w:p w14:paraId="30C634A6" w14:textId="77777777" w:rsidR="0091477B" w:rsidRDefault="0091477B" w:rsidP="00874E04">
      <w:pPr>
        <w:pStyle w:val="APAreferences"/>
        <w:rPr>
          <w:rStyle w:val="Hyperlink"/>
        </w:rPr>
      </w:pPr>
      <w:r w:rsidRPr="00BA34CC">
        <w:t xml:space="preserve">Barnard, A., Carey, A., Regan, A., Seth, J., &amp; Sharma, R. (2017). </w:t>
      </w:r>
      <w:r w:rsidRPr="00BA34CC">
        <w:rPr>
          <w:i/>
          <w:iCs/>
        </w:rPr>
        <w:t>Literature Review Evaluating the Impact of PSHE on Students’ Health, Wellbeing and Academic Attainment</w:t>
      </w:r>
      <w:r w:rsidRPr="00BA34CC">
        <w:t xml:space="preserve">. Pro Bono Economics &amp; The PSHE Association. </w:t>
      </w:r>
      <w:hyperlink r:id="rId45" w:history="1">
        <w:r w:rsidRPr="00BA34CC">
          <w:rPr>
            <w:rStyle w:val="Hyperlink"/>
          </w:rPr>
          <w:t>https://www.wiltshirehealthyschools.org/documents/evidence/Pro_Bono_Economics_PSHE_evidence_review_FINAL.pdf</w:t>
        </w:r>
      </w:hyperlink>
    </w:p>
    <w:p w14:paraId="0A1118DD" w14:textId="012F4091" w:rsidR="00245716" w:rsidRPr="008647A6" w:rsidRDefault="00245716" w:rsidP="00B953ED">
      <w:pPr>
        <w:pStyle w:val="APAreferences"/>
        <w:rPr>
          <w:rStyle w:val="Hyperlink"/>
          <w:color w:val="222222"/>
          <w:u w:val="none"/>
        </w:rPr>
      </w:pPr>
      <w:r w:rsidRPr="008647A6">
        <w:t xml:space="preserve">Barnes, S. A., Lyonette, C., Atfield, G., &amp; Owen, D. (2016). </w:t>
      </w:r>
      <w:r w:rsidRPr="008647A6">
        <w:rPr>
          <w:i/>
          <w:iCs/>
        </w:rPr>
        <w:t xml:space="preserve">Teachers’ pay and equality: a literature review (Longitudinal research into the impact of changes to teachers’ pay on equality in schools in England). </w:t>
      </w:r>
      <w:r w:rsidRPr="008647A6">
        <w:t xml:space="preserve">NASUWT. </w:t>
      </w:r>
      <w:r w:rsidR="00B953ED" w:rsidRPr="008647A6">
        <w:t>https://wrap.warwick.ac.uk/id/eprint/79224/7/WRAP_nasuwt_015478.pdf</w:t>
      </w:r>
    </w:p>
    <w:p w14:paraId="6E3C9243" w14:textId="7E5449F6" w:rsidR="007A5340" w:rsidRPr="00D1436D" w:rsidRDefault="007A5340" w:rsidP="007A5340">
      <w:pPr>
        <w:pStyle w:val="APAreferences"/>
        <w:rPr>
          <w:lang w:val="sv-SE"/>
        </w:rPr>
      </w:pPr>
      <w:r w:rsidRPr="007A5340">
        <w:t xml:space="preserve">Barnett, L. M., Lai, S. K., Veldman, S. L., Hardy, L. L., Cliff, D. P., Morgan, P. J., </w:t>
      </w:r>
      <w:r w:rsidR="00F87CB9">
        <w:t xml:space="preserve">Zask, A., Lubans, D. R., Shultz, S. P., </w:t>
      </w:r>
      <w:r w:rsidR="00123498">
        <w:t>Ridgers, N. D., Rush, E., Brown, H. L.</w:t>
      </w:r>
      <w:r w:rsidRPr="007A5340">
        <w:t xml:space="preserve"> &amp; Okely, A. D. </w:t>
      </w:r>
      <w:r w:rsidRPr="007A5340">
        <w:lastRenderedPageBreak/>
        <w:t>(2016). Correlates of gross motor competence in children and adolescents: a systematic review and meta-analysis. </w:t>
      </w:r>
      <w:r w:rsidRPr="00D1436D">
        <w:rPr>
          <w:i/>
          <w:iCs/>
          <w:lang w:val="sv-SE"/>
        </w:rPr>
        <w:t>Sports medicine</w:t>
      </w:r>
      <w:r w:rsidRPr="00D1436D">
        <w:rPr>
          <w:lang w:val="sv-SE"/>
        </w:rPr>
        <w:t>, </w:t>
      </w:r>
      <w:r w:rsidRPr="00D1436D">
        <w:rPr>
          <w:i/>
          <w:iCs/>
          <w:lang w:val="sv-SE"/>
        </w:rPr>
        <w:t>46</w:t>
      </w:r>
      <w:r w:rsidRPr="00D1436D">
        <w:rPr>
          <w:lang w:val="sv-SE"/>
        </w:rPr>
        <w:t xml:space="preserve">, 1663-1688. </w:t>
      </w:r>
      <w:hyperlink r:id="rId46" w:history="1">
        <w:r w:rsidR="00C35762" w:rsidRPr="00D1436D">
          <w:rPr>
            <w:rStyle w:val="Hyperlink"/>
            <w:lang w:val="sv-SE"/>
          </w:rPr>
          <w:t>https://doi.org/10.1007/s40279-016-0495-z</w:t>
        </w:r>
      </w:hyperlink>
    </w:p>
    <w:p w14:paraId="78E13990" w14:textId="6073CA37" w:rsidR="00C35762" w:rsidRDefault="00C35762" w:rsidP="00C35762">
      <w:pPr>
        <w:pStyle w:val="APAreferences"/>
        <w:rPr>
          <w:rStyle w:val="Hyperlink"/>
        </w:rPr>
      </w:pPr>
      <w:r w:rsidRPr="00D1436D">
        <w:rPr>
          <w:lang w:val="sv-SE"/>
        </w:rPr>
        <w:t xml:space="preserve">Baron, R. A., &amp; Markman, G. D. (2000). </w:t>
      </w:r>
      <w:r>
        <w:t>Beyond social capital: How social skills can enhance entrepreneurs' success. </w:t>
      </w:r>
      <w:r>
        <w:rPr>
          <w:i/>
          <w:iCs/>
        </w:rPr>
        <w:t>Academy of Management Perspectives</w:t>
      </w:r>
      <w:r>
        <w:t>, </w:t>
      </w:r>
      <w:r>
        <w:rPr>
          <w:i/>
          <w:iCs/>
        </w:rPr>
        <w:t>14</w:t>
      </w:r>
      <w:r>
        <w:t xml:space="preserve">(1), 106-116. </w:t>
      </w:r>
      <w:hyperlink r:id="rId47" w:history="1">
        <w:r w:rsidR="00F723DE" w:rsidRPr="00503584">
          <w:rPr>
            <w:rStyle w:val="Hyperlink"/>
          </w:rPr>
          <w:t>https://doi.org/10.5465/ame.2000.2909843</w:t>
        </w:r>
      </w:hyperlink>
    </w:p>
    <w:p w14:paraId="6A5D664A" w14:textId="2BA0BB01" w:rsidR="00682FFA" w:rsidRPr="00635745" w:rsidRDefault="00682FFA" w:rsidP="00C35762">
      <w:pPr>
        <w:pStyle w:val="APAreferences"/>
      </w:pPr>
      <w:r w:rsidRPr="008647A6">
        <w:rPr>
          <w:rStyle w:val="personname"/>
          <w:color w:val="333333"/>
        </w:rPr>
        <w:t>Baxter, Judith</w:t>
      </w:r>
      <w:r w:rsidRPr="008647A6">
        <w:rPr>
          <w:color w:val="333333"/>
          <w:shd w:val="clear" w:color="auto" w:fill="F5F5F5"/>
        </w:rPr>
        <w:t> (2020) </w:t>
      </w:r>
      <w:r w:rsidRPr="008647A6">
        <w:rPr>
          <w:rStyle w:val="Emphasis"/>
          <w:color w:val="333333"/>
        </w:rPr>
        <w:t>Exploring the experiences of reception class teachers to understand the perceived factors affecting the enactment of personal pedagogical beliefs and values in their practice.</w:t>
      </w:r>
      <w:r w:rsidRPr="008647A6">
        <w:rPr>
          <w:color w:val="333333"/>
          <w:shd w:val="clear" w:color="auto" w:fill="F5F5F5"/>
        </w:rPr>
        <w:t> </w:t>
      </w:r>
      <w:r w:rsidR="00635745" w:rsidRPr="00635745">
        <w:t xml:space="preserve">(Doctoral dissertation, University of </w:t>
      </w:r>
      <w:r w:rsidR="00635745" w:rsidRPr="0057270D">
        <w:t>Sheffield).</w:t>
      </w:r>
    </w:p>
    <w:p w14:paraId="002AD81F" w14:textId="138A6250" w:rsidR="00F723DE" w:rsidRPr="006665FA" w:rsidRDefault="006665FA" w:rsidP="006665FA">
      <w:pPr>
        <w:pStyle w:val="APAreferences"/>
      </w:pPr>
      <w:r w:rsidRPr="00347E9B">
        <w:t>Bee, O. K., &amp; Hie, T. S. (2015). Employers’ emphasis on technical skills and soft skills in job advertisements. </w:t>
      </w:r>
      <w:r w:rsidRPr="00347E9B">
        <w:rPr>
          <w:i/>
          <w:iCs/>
        </w:rPr>
        <w:t>The English Teacher, 44</w:t>
      </w:r>
      <w:r w:rsidRPr="00347E9B">
        <w:t>(1)</w:t>
      </w:r>
      <w:r w:rsidR="00BE4302">
        <w:t>, 1-12</w:t>
      </w:r>
      <w:r w:rsidRPr="00347E9B">
        <w:t>.</w:t>
      </w:r>
    </w:p>
    <w:p w14:paraId="3EDE9A3F" w14:textId="0C7FE86D" w:rsidR="0091477B" w:rsidRDefault="0091477B" w:rsidP="00B06647">
      <w:pPr>
        <w:pStyle w:val="APAreferences"/>
        <w:rPr>
          <w:rStyle w:val="Hyperlink"/>
          <w:color w:val="006DB4"/>
        </w:rPr>
      </w:pPr>
      <w:r w:rsidRPr="00BA34CC">
        <w:t>Berliner, D. (2011). Rational responses to high stakes testing: The case of curriculum narrowing and the harm that follows. </w:t>
      </w:r>
      <w:r w:rsidRPr="00BA34CC">
        <w:rPr>
          <w:i/>
          <w:iCs/>
        </w:rPr>
        <w:t>Cambridge journal of education, 41</w:t>
      </w:r>
      <w:r w:rsidRPr="00BA34CC">
        <w:t>(3), 287-302.</w:t>
      </w:r>
      <w:r w:rsidR="00CD035D">
        <w:t xml:space="preserve"> </w:t>
      </w:r>
      <w:hyperlink r:id="rId48" w:history="1">
        <w:r w:rsidR="00CD035D" w:rsidRPr="00B06647">
          <w:rPr>
            <w:rStyle w:val="Hyperlink"/>
            <w:color w:val="006DB4"/>
          </w:rPr>
          <w:t>https://doi.org/10.1080/0305764X.2011.607151</w:t>
        </w:r>
      </w:hyperlink>
    </w:p>
    <w:p w14:paraId="0BDAC60F" w14:textId="50645D67" w:rsidR="002058D1" w:rsidRPr="00810D3D" w:rsidRDefault="002058D1" w:rsidP="002058D1">
      <w:pPr>
        <w:pStyle w:val="APAreferences"/>
      </w:pPr>
      <w:r w:rsidRPr="002058D1">
        <w:t>Bernard,  M.E.  (2008).  The  effect  of  You  Can  Do  It!  Education  on  the  emotional  resilience  of  primary   school  students  with  social,  emotional,  behavioural  and  achievement  challenges</w:t>
      </w:r>
      <w:r w:rsidRPr="00810D3D">
        <w:rPr>
          <w:i/>
          <w:iCs/>
        </w:rPr>
        <w:t>.  Proceedings  of  the   Australian  Psychological  Society  Annual  Conference,  43</w:t>
      </w:r>
      <w:r w:rsidRPr="002058D1">
        <w:t>,  36-</w:t>
      </w:r>
      <w:r w:rsidRPr="002058D1">
        <w:softHyphen/>
        <w:t>‐40.</w:t>
      </w:r>
    </w:p>
    <w:p w14:paraId="0BB43FF7" w14:textId="1413243C" w:rsidR="00244337" w:rsidRPr="00244337" w:rsidRDefault="00244337" w:rsidP="00244337">
      <w:pPr>
        <w:pStyle w:val="APAreferences"/>
        <w:rPr>
          <w:color w:val="000000" w:themeColor="text1"/>
        </w:rPr>
      </w:pPr>
      <w:r w:rsidRPr="00244337">
        <w:rPr>
          <w:color w:val="000000" w:themeColor="text1"/>
        </w:rPr>
        <w:t>Berscheid, E. (2003). The human's greatest strength: Other humans. In L. G. Aspinwall &amp; U. M. Staudinger (Eds.), </w:t>
      </w:r>
      <w:r w:rsidRPr="00244337">
        <w:rPr>
          <w:rStyle w:val="Emphasis"/>
          <w:color w:val="000000" w:themeColor="text1"/>
        </w:rPr>
        <w:t>A psychology of human strengths: Fundamental questions and future directions for a positive psychology</w:t>
      </w:r>
      <w:r w:rsidRPr="00244337">
        <w:rPr>
          <w:color w:val="000000" w:themeColor="text1"/>
        </w:rPr>
        <w:t> (pp. 37–47). American Psychological Association. https://doi.org/10.1037/10566-003</w:t>
      </w:r>
    </w:p>
    <w:p w14:paraId="6028EC63" w14:textId="056D424E" w:rsidR="007F09FD" w:rsidRPr="007F09FD" w:rsidRDefault="007F09FD" w:rsidP="007F09FD">
      <w:pPr>
        <w:pStyle w:val="APAreferences"/>
      </w:pPr>
      <w:r>
        <w:t>Betzler, M. (2020). The relational value of empathy. In </w:t>
      </w:r>
      <w:r w:rsidRPr="00AC2B5F">
        <w:t>M</w:t>
      </w:r>
      <w:r>
        <w:t xml:space="preserve">. </w:t>
      </w:r>
      <w:r w:rsidRPr="00AC2B5F">
        <w:t>Baghramian</w:t>
      </w:r>
      <w:r>
        <w:t>,</w:t>
      </w:r>
      <w:r w:rsidRPr="00AC2B5F">
        <w:t> M</w:t>
      </w:r>
      <w:r>
        <w:t xml:space="preserve">. </w:t>
      </w:r>
      <w:r w:rsidRPr="00AC2B5F">
        <w:t>Papazian</w:t>
      </w:r>
      <w:r>
        <w:t xml:space="preserve"> &amp; </w:t>
      </w:r>
      <w:r w:rsidRPr="00AC2B5F">
        <w:t>R</w:t>
      </w:r>
      <w:r>
        <w:t>.</w:t>
      </w:r>
      <w:r w:rsidRPr="00AC2B5F">
        <w:t xml:space="preserve"> Stout</w:t>
      </w:r>
      <w:r>
        <w:t xml:space="preserve"> (Eds). </w:t>
      </w:r>
      <w:r>
        <w:rPr>
          <w:i/>
          <w:iCs/>
        </w:rPr>
        <w:t>The Value of Empathy</w:t>
      </w:r>
      <w:r>
        <w:t xml:space="preserve"> (pp. 15-39). Routledge. </w:t>
      </w:r>
      <w:hyperlink r:id="rId49" w:history="1">
        <w:r w:rsidRPr="00FA643E">
          <w:rPr>
            <w:rStyle w:val="Hyperlink"/>
            <w:rFonts w:ascii="Arial" w:hAnsi="Arial" w:cs="Arial"/>
            <w:sz w:val="20"/>
            <w:szCs w:val="20"/>
          </w:rPr>
          <w:t>https://doi.org/10.4324/9781003036685</w:t>
        </w:r>
      </w:hyperlink>
    </w:p>
    <w:p w14:paraId="7C7862BA" w14:textId="352EC9F7" w:rsidR="009220DE" w:rsidRDefault="009220DE" w:rsidP="009220DE">
      <w:pPr>
        <w:spacing w:line="480" w:lineRule="auto"/>
        <w:ind w:left="720" w:hanging="720"/>
      </w:pPr>
      <w:r w:rsidRPr="00552430">
        <w:lastRenderedPageBreak/>
        <w:t xml:space="preserve">Bhaskar R. (1989) </w:t>
      </w:r>
      <w:r w:rsidRPr="00552430">
        <w:rPr>
          <w:i/>
          <w:iCs/>
        </w:rPr>
        <w:t>Reclaiming reality: a critical introduction to contemporary philosophy</w:t>
      </w:r>
      <w:r w:rsidR="00F027DC">
        <w:rPr>
          <w:i/>
          <w:iCs/>
        </w:rPr>
        <w:t xml:space="preserve">. </w:t>
      </w:r>
      <w:r w:rsidR="00F027DC" w:rsidRPr="00F027DC">
        <w:t>Routledge.</w:t>
      </w:r>
      <w:r w:rsidR="00F027DC">
        <w:t xml:space="preserve"> </w:t>
      </w:r>
      <w:hyperlink r:id="rId50" w:history="1">
        <w:r w:rsidR="009D08DE" w:rsidRPr="00FA643E">
          <w:rPr>
            <w:rStyle w:val="Hyperlink"/>
          </w:rPr>
          <w:t>https://doi.org/10.4324/9780203843314</w:t>
        </w:r>
      </w:hyperlink>
    </w:p>
    <w:p w14:paraId="32AA8250" w14:textId="77777777" w:rsidR="00FD5C4E" w:rsidRDefault="009D08DE" w:rsidP="00FD5C4E">
      <w:pPr>
        <w:pStyle w:val="APAreferences"/>
        <w:rPr>
          <w:rStyle w:val="Hyperlink"/>
        </w:rPr>
      </w:pPr>
      <w:r>
        <w:t>Billings, C. E., Downey, L. A., Lomas, J. E., Lloyd, J., &amp; Stough, C. (2014). Emotional Intelligence and scholastic achievement in pre-adolescent children. </w:t>
      </w:r>
      <w:r>
        <w:rPr>
          <w:i/>
          <w:iCs/>
        </w:rPr>
        <w:t>Personality and Individual Differences</w:t>
      </w:r>
      <w:r>
        <w:t>, </w:t>
      </w:r>
      <w:r>
        <w:rPr>
          <w:i/>
          <w:iCs/>
        </w:rPr>
        <w:t>65</w:t>
      </w:r>
      <w:r>
        <w:t xml:space="preserve">, 14-18. </w:t>
      </w:r>
      <w:hyperlink r:id="rId51" w:history="1">
        <w:r w:rsidR="007B4B06" w:rsidRPr="00FA3337">
          <w:rPr>
            <w:rStyle w:val="Hyperlink"/>
          </w:rPr>
          <w:t>https://doi.org/10.1016/j.paid.2014.01.017</w:t>
        </w:r>
      </w:hyperlink>
    </w:p>
    <w:p w14:paraId="1E4F9669" w14:textId="54BEB174" w:rsidR="00FD5C4E" w:rsidRPr="00FD5C4E" w:rsidRDefault="00FD5C4E" w:rsidP="00FD5C4E">
      <w:pPr>
        <w:pStyle w:val="APAreferences"/>
        <w:rPr>
          <w:color w:val="0000FF"/>
          <w:u w:val="single"/>
        </w:rPr>
      </w:pPr>
      <w:r w:rsidRPr="00964893">
        <w:t>Binet, A., &amp; Simon, T. (1916). New methods for the diagnosis of the intellectual level of subnormals.</w:t>
      </w:r>
      <w:r>
        <w:t xml:space="preserve"> </w:t>
      </w:r>
      <w:r w:rsidRPr="00964893">
        <w:t>(L'Année Psych., 1905, pp. 191-244).</w:t>
      </w:r>
    </w:p>
    <w:p w14:paraId="04CC5484" w14:textId="5B7B30E0" w:rsidR="007B4B06" w:rsidRPr="009B137E" w:rsidRDefault="007B4B06" w:rsidP="00F9435E">
      <w:pPr>
        <w:pStyle w:val="APAreferences"/>
        <w:rPr>
          <w:color w:val="auto"/>
        </w:rPr>
      </w:pPr>
      <w:r w:rsidRPr="009B137E">
        <w:rPr>
          <w:color w:val="auto"/>
        </w:rPr>
        <w:t>Black, A., &amp; Ammon, P. (1992). A developmental-constructivist approach to teacher education. Journal of teacher education, 43(5), 323-335.</w:t>
      </w:r>
      <w:r w:rsidR="00F9435E" w:rsidRPr="009B137E">
        <w:rPr>
          <w:color w:val="auto"/>
        </w:rPr>
        <w:t xml:space="preserve"> </w:t>
      </w:r>
      <w:hyperlink r:id="rId52" w:history="1">
        <w:r w:rsidR="00F9435E" w:rsidRPr="009B137E">
          <w:rPr>
            <w:color w:val="auto"/>
          </w:rPr>
          <w:t>https://doi.org/10.1177/0022487192043005002</w:t>
        </w:r>
      </w:hyperlink>
    </w:p>
    <w:p w14:paraId="50F19E0B" w14:textId="77777777" w:rsidR="003E3A67" w:rsidRPr="00C81887" w:rsidRDefault="003E3A67" w:rsidP="003E3A67">
      <w:pPr>
        <w:pStyle w:val="APAreferences"/>
        <w:rPr>
          <w:color w:val="000000" w:themeColor="text1"/>
        </w:rPr>
      </w:pPr>
      <w:r>
        <w:rPr>
          <w:color w:val="000000" w:themeColor="text1"/>
        </w:rPr>
        <w:t xml:space="preserve">Board of Education </w:t>
      </w:r>
      <w:r w:rsidRPr="00C81887">
        <w:rPr>
          <w:color w:val="000000" w:themeColor="text1"/>
        </w:rPr>
        <w:t>(1923) </w:t>
      </w:r>
      <w:r w:rsidRPr="003521F5">
        <w:rPr>
          <w:i/>
          <w:iCs/>
          <w:color w:val="000000" w:themeColor="text1"/>
        </w:rPr>
        <w:t>The Differentiation of the Curriculum for Boys and Girls Respectively in Secondary Schools</w:t>
      </w:r>
      <w:r>
        <w:rPr>
          <w:color w:val="000000" w:themeColor="text1"/>
        </w:rPr>
        <w:t xml:space="preserve">. </w:t>
      </w:r>
      <w:r w:rsidRPr="00C81887">
        <w:rPr>
          <w:color w:val="000000" w:themeColor="text1"/>
        </w:rPr>
        <w:t>Report of the Consultative Committee</w:t>
      </w:r>
      <w:r>
        <w:rPr>
          <w:color w:val="000000" w:themeColor="text1"/>
        </w:rPr>
        <w:t xml:space="preserve">. </w:t>
      </w:r>
      <w:r w:rsidRPr="00C81887">
        <w:rPr>
          <w:color w:val="000000" w:themeColor="text1"/>
        </w:rPr>
        <w:t>H</w:t>
      </w:r>
      <w:r>
        <w:rPr>
          <w:color w:val="000000" w:themeColor="text1"/>
        </w:rPr>
        <w:t xml:space="preserve">is Majesty’s Stationary Office. </w:t>
      </w:r>
      <w:r w:rsidRPr="00332B64">
        <w:rPr>
          <w:color w:val="000000" w:themeColor="text1"/>
        </w:rPr>
        <w:t>https://education-uk.org/documents/hadow1923/hadow1923.html</w:t>
      </w:r>
    </w:p>
    <w:p w14:paraId="6048E2D6" w14:textId="77777777" w:rsidR="003E3A67" w:rsidRPr="00C81887" w:rsidRDefault="003E3A67" w:rsidP="003E3A67">
      <w:pPr>
        <w:pStyle w:val="APAreferences"/>
        <w:rPr>
          <w:color w:val="000000" w:themeColor="text1"/>
        </w:rPr>
      </w:pPr>
      <w:r>
        <w:rPr>
          <w:color w:val="000000" w:themeColor="text1"/>
        </w:rPr>
        <w:t xml:space="preserve">Board of Education </w:t>
      </w:r>
      <w:r w:rsidRPr="00C81887">
        <w:rPr>
          <w:color w:val="000000" w:themeColor="text1"/>
        </w:rPr>
        <w:t>(1924) </w:t>
      </w:r>
      <w:r w:rsidRPr="003521F5">
        <w:rPr>
          <w:i/>
          <w:iCs/>
          <w:color w:val="000000" w:themeColor="text1"/>
        </w:rPr>
        <w:t>Psychological Tests of Educable Capacity</w:t>
      </w:r>
      <w:r>
        <w:rPr>
          <w:color w:val="000000" w:themeColor="text1"/>
        </w:rPr>
        <w:t xml:space="preserve">. </w:t>
      </w:r>
      <w:r w:rsidRPr="00C81887">
        <w:rPr>
          <w:color w:val="000000" w:themeColor="text1"/>
        </w:rPr>
        <w:t>Report of the Consultative Committee London</w:t>
      </w:r>
      <w:r>
        <w:rPr>
          <w:color w:val="000000" w:themeColor="text1"/>
        </w:rPr>
        <w:t xml:space="preserve">. </w:t>
      </w:r>
      <w:r w:rsidRPr="00C81887">
        <w:rPr>
          <w:color w:val="000000" w:themeColor="text1"/>
        </w:rPr>
        <w:t>H</w:t>
      </w:r>
      <w:r>
        <w:rPr>
          <w:color w:val="000000" w:themeColor="text1"/>
        </w:rPr>
        <w:t xml:space="preserve">is Majesty’s Stationary Office. </w:t>
      </w:r>
      <w:r w:rsidRPr="003E5289">
        <w:rPr>
          <w:color w:val="000000" w:themeColor="text1"/>
        </w:rPr>
        <w:t>https://www.education-uk.org/documents/hadow1924/hadow1924.html</w:t>
      </w:r>
    </w:p>
    <w:p w14:paraId="67331996" w14:textId="77777777" w:rsidR="003E3A67" w:rsidRPr="00764441" w:rsidRDefault="003E3A67" w:rsidP="003E3A67">
      <w:pPr>
        <w:pStyle w:val="APAreferences"/>
        <w:rPr>
          <w:b/>
          <w:bCs/>
          <w:color w:val="000000" w:themeColor="text1"/>
        </w:rPr>
      </w:pPr>
      <w:r>
        <w:rPr>
          <w:color w:val="000000" w:themeColor="text1"/>
        </w:rPr>
        <w:t xml:space="preserve">Board of Education </w:t>
      </w:r>
      <w:r w:rsidRPr="00C81887">
        <w:rPr>
          <w:color w:val="000000" w:themeColor="text1"/>
        </w:rPr>
        <w:t>(1931) </w:t>
      </w:r>
      <w:r w:rsidRPr="003521F5">
        <w:rPr>
          <w:i/>
          <w:iCs/>
          <w:color w:val="000000" w:themeColor="text1"/>
        </w:rPr>
        <w:t>The Primary School</w:t>
      </w:r>
      <w:r>
        <w:rPr>
          <w:color w:val="000000" w:themeColor="text1"/>
        </w:rPr>
        <w:t xml:space="preserve">. </w:t>
      </w:r>
      <w:r w:rsidRPr="00C81887">
        <w:rPr>
          <w:color w:val="000000" w:themeColor="text1"/>
        </w:rPr>
        <w:t>Report of the Consultative Committee</w:t>
      </w:r>
      <w:r>
        <w:rPr>
          <w:color w:val="000000" w:themeColor="text1"/>
        </w:rPr>
        <w:t xml:space="preserve">. </w:t>
      </w:r>
      <w:r w:rsidRPr="00C81887">
        <w:rPr>
          <w:color w:val="000000" w:themeColor="text1"/>
        </w:rPr>
        <w:t>H</w:t>
      </w:r>
      <w:r>
        <w:rPr>
          <w:color w:val="000000" w:themeColor="text1"/>
        </w:rPr>
        <w:t xml:space="preserve">is Majesty’s Stationary Office. </w:t>
      </w:r>
      <w:r w:rsidRPr="00764441">
        <w:rPr>
          <w:color w:val="000000" w:themeColor="text1"/>
        </w:rPr>
        <w:t>https://www.education-uk.org/documents/hadow1931/hadow1931.html</w:t>
      </w:r>
    </w:p>
    <w:p w14:paraId="59529A2D" w14:textId="0DED89AD" w:rsidR="003E3A67" w:rsidRDefault="003E3A67" w:rsidP="003E3A67">
      <w:pPr>
        <w:pStyle w:val="APAreferences"/>
        <w:rPr>
          <w:color w:val="000000" w:themeColor="text1"/>
        </w:rPr>
      </w:pPr>
      <w:r>
        <w:rPr>
          <w:color w:val="000000" w:themeColor="text1"/>
        </w:rPr>
        <w:t xml:space="preserve">Board of Education </w:t>
      </w:r>
      <w:r w:rsidRPr="00C81887">
        <w:rPr>
          <w:color w:val="000000" w:themeColor="text1"/>
        </w:rPr>
        <w:t>(1933) </w:t>
      </w:r>
      <w:r w:rsidRPr="004E1883">
        <w:rPr>
          <w:i/>
          <w:iCs/>
          <w:color w:val="000000" w:themeColor="text1"/>
        </w:rPr>
        <w:t>Infant and Nursery Schools</w:t>
      </w:r>
      <w:r>
        <w:rPr>
          <w:color w:val="000000" w:themeColor="text1"/>
        </w:rPr>
        <w:t xml:space="preserve">. </w:t>
      </w:r>
      <w:r w:rsidRPr="00C81887">
        <w:rPr>
          <w:color w:val="000000" w:themeColor="text1"/>
        </w:rPr>
        <w:t>Report of the Consultative Committee</w:t>
      </w:r>
      <w:r>
        <w:rPr>
          <w:color w:val="000000" w:themeColor="text1"/>
        </w:rPr>
        <w:t xml:space="preserve">. </w:t>
      </w:r>
      <w:r w:rsidRPr="00C81887">
        <w:rPr>
          <w:color w:val="000000" w:themeColor="text1"/>
        </w:rPr>
        <w:t>H</w:t>
      </w:r>
      <w:r>
        <w:rPr>
          <w:color w:val="000000" w:themeColor="text1"/>
        </w:rPr>
        <w:t xml:space="preserve">is Majesty’s Stationary Office. </w:t>
      </w:r>
      <w:hyperlink r:id="rId53" w:history="1">
        <w:r w:rsidR="00763CFF" w:rsidRPr="00FA643E">
          <w:rPr>
            <w:rStyle w:val="Hyperlink"/>
          </w:rPr>
          <w:t>https://www.education-uk.org/documents/hadow1933/hadow1933.html</w:t>
        </w:r>
      </w:hyperlink>
    </w:p>
    <w:p w14:paraId="556FA167" w14:textId="544BBF0F" w:rsidR="00763CFF" w:rsidRPr="003E3A67" w:rsidRDefault="00763CFF" w:rsidP="00763CFF">
      <w:pPr>
        <w:pStyle w:val="APAreferences"/>
        <w:rPr>
          <w:color w:val="000000" w:themeColor="text1"/>
        </w:rPr>
      </w:pPr>
      <w:r>
        <w:rPr>
          <w:color w:val="000000" w:themeColor="text1"/>
        </w:rPr>
        <w:lastRenderedPageBreak/>
        <w:t>Board of Education</w:t>
      </w:r>
      <w:r w:rsidRPr="00DB6FBA">
        <w:rPr>
          <w:color w:val="000000" w:themeColor="text1"/>
        </w:rPr>
        <w:t xml:space="preserve"> (1938) </w:t>
      </w:r>
      <w:hyperlink r:id="rId54" w:history="1">
        <w:r w:rsidRPr="00DB6FBA">
          <w:rPr>
            <w:rStyle w:val="Hyperlink"/>
            <w:i/>
            <w:iCs/>
            <w:color w:val="000000" w:themeColor="text1"/>
            <w:u w:val="none"/>
          </w:rPr>
          <w:t>Secondary Education</w:t>
        </w:r>
      </w:hyperlink>
      <w:r w:rsidRPr="00DB6FBA">
        <w:rPr>
          <w:color w:val="000000" w:themeColor="text1"/>
        </w:rPr>
        <w:t> </w:t>
      </w:r>
      <w:r w:rsidRPr="00DB6FBA">
        <w:rPr>
          <w:i/>
          <w:iCs/>
          <w:color w:val="000000" w:themeColor="text1"/>
        </w:rPr>
        <w:t>with Special Reference to Grammar Schools and Technical High Schools</w:t>
      </w:r>
      <w:r>
        <w:rPr>
          <w:i/>
          <w:iCs/>
          <w:color w:val="000000" w:themeColor="text1"/>
        </w:rPr>
        <w:t>.</w:t>
      </w:r>
      <w:r w:rsidRPr="00DB6FBA">
        <w:rPr>
          <w:color w:val="000000" w:themeColor="text1"/>
        </w:rPr>
        <w:t> </w:t>
      </w:r>
      <w:r>
        <w:rPr>
          <w:color w:val="000000" w:themeColor="text1"/>
        </w:rPr>
        <w:t xml:space="preserve">Board of Education. </w:t>
      </w:r>
      <w:r w:rsidRPr="00DB6FBA">
        <w:rPr>
          <w:color w:val="000000" w:themeColor="text1"/>
        </w:rPr>
        <w:t>H</w:t>
      </w:r>
      <w:r>
        <w:rPr>
          <w:color w:val="000000" w:themeColor="text1"/>
        </w:rPr>
        <w:t xml:space="preserve">is </w:t>
      </w:r>
      <w:r w:rsidRPr="00DB6FBA">
        <w:rPr>
          <w:color w:val="000000" w:themeColor="text1"/>
        </w:rPr>
        <w:t>M</w:t>
      </w:r>
      <w:r>
        <w:rPr>
          <w:color w:val="000000" w:themeColor="text1"/>
        </w:rPr>
        <w:t xml:space="preserve">ajesty’s Stationery </w:t>
      </w:r>
      <w:r w:rsidRPr="00DB6FBA">
        <w:rPr>
          <w:color w:val="000000" w:themeColor="text1"/>
        </w:rPr>
        <w:t>O</w:t>
      </w:r>
      <w:r>
        <w:rPr>
          <w:color w:val="000000" w:themeColor="text1"/>
        </w:rPr>
        <w:t xml:space="preserve">ffice. </w:t>
      </w:r>
      <w:r w:rsidRPr="00AF0E9A">
        <w:rPr>
          <w:color w:val="000000" w:themeColor="text1"/>
        </w:rPr>
        <w:t>https://education-uk.org/documents/spens/spens1938.html</w:t>
      </w:r>
    </w:p>
    <w:p w14:paraId="7CD049D6" w14:textId="18BBF1FA" w:rsidR="0091477B" w:rsidRDefault="0091477B" w:rsidP="00874E04">
      <w:pPr>
        <w:pStyle w:val="APAreferences"/>
        <w:rPr>
          <w:rStyle w:val="Hyperlink"/>
        </w:rPr>
      </w:pPr>
      <w:r w:rsidRPr="00BA34CC">
        <w:t>Boyle, B., &amp; Bragg, J. (2006). A curriculum without foundation. </w:t>
      </w:r>
      <w:r w:rsidRPr="00BA34CC">
        <w:rPr>
          <w:i/>
          <w:iCs/>
        </w:rPr>
        <w:t>British Educational Research Journal, 32</w:t>
      </w:r>
      <w:r w:rsidRPr="00BA34CC">
        <w:t>(4), 569-582.</w:t>
      </w:r>
      <w:r w:rsidR="006E1381">
        <w:t xml:space="preserve"> </w:t>
      </w:r>
      <w:hyperlink r:id="rId55" w:history="1">
        <w:r w:rsidR="00634D68" w:rsidRPr="00FA643E">
          <w:rPr>
            <w:rStyle w:val="Hyperlink"/>
          </w:rPr>
          <w:t>https://doi.org/10.1080/01411920600775225</w:t>
        </w:r>
      </w:hyperlink>
    </w:p>
    <w:p w14:paraId="707060E1" w14:textId="51BA9C51" w:rsidR="002A6D38" w:rsidRPr="0023573A" w:rsidRDefault="002A6D38" w:rsidP="0023573A">
      <w:pPr>
        <w:pStyle w:val="APAreferences"/>
        <w:rPr>
          <w:rStyle w:val="Hyperlink"/>
          <w:color w:val="222222"/>
          <w:u w:val="none"/>
        </w:rPr>
      </w:pPr>
      <w:r>
        <w:t xml:space="preserve">Bowles, S., &amp; Gintis, H. (1976). </w:t>
      </w:r>
      <w:r w:rsidRPr="0023573A">
        <w:rPr>
          <w:i/>
          <w:iCs/>
        </w:rPr>
        <w:t>Schooling in Capitalist America: Educational Reform and the Contradictions of Economic Life</w:t>
      </w:r>
      <w:r>
        <w:t xml:space="preserve">. </w:t>
      </w:r>
      <w:r w:rsidR="0023573A">
        <w:t>Basic Books.</w:t>
      </w:r>
    </w:p>
    <w:p w14:paraId="17E19C22" w14:textId="517EA058" w:rsidR="00DD7EFF" w:rsidRPr="00DD7EFF" w:rsidRDefault="00DD7EFF" w:rsidP="00DD7EFF">
      <w:pPr>
        <w:pStyle w:val="APAreferences"/>
      </w:pPr>
      <w:r>
        <w:t xml:space="preserve">Brady, S. R., Jason, L. A., &amp; Glenwick, D. S. (2016). The delphi method. In L. A. Jason &amp; D. Glenwick (Eds.). </w:t>
      </w:r>
      <w:r>
        <w:rPr>
          <w:i/>
          <w:iCs/>
        </w:rPr>
        <w:t xml:space="preserve">Handbook of methodological approaches to community-based research: Qualitative, quantitative, and mixed methods </w:t>
      </w:r>
      <w:r w:rsidRPr="003F50C9">
        <w:t>(pp61-67).</w:t>
      </w:r>
      <w:r>
        <w:t xml:space="preserve"> Oxford university press. </w:t>
      </w:r>
    </w:p>
    <w:p w14:paraId="760F7E81" w14:textId="2735578E" w:rsidR="00634D68" w:rsidRDefault="00634D68" w:rsidP="00634D68">
      <w:pPr>
        <w:autoSpaceDE w:val="0"/>
        <w:autoSpaceDN w:val="0"/>
        <w:adjustRightInd w:val="0"/>
        <w:spacing w:line="480" w:lineRule="auto"/>
        <w:ind w:left="720" w:hanging="720"/>
        <w:rPr>
          <w:color w:val="222222"/>
          <w:shd w:val="clear" w:color="auto" w:fill="FFFFFF"/>
        </w:rPr>
      </w:pPr>
      <w:r w:rsidRPr="00552430">
        <w:rPr>
          <w:color w:val="222222"/>
          <w:shd w:val="clear" w:color="auto" w:fill="FFFFFF"/>
        </w:rPr>
        <w:t>Braun, V., &amp; Clarke, V. (2006). Using thematic analysis in psychology. </w:t>
      </w:r>
      <w:r w:rsidRPr="00552430">
        <w:rPr>
          <w:i/>
          <w:iCs/>
          <w:color w:val="222222"/>
          <w:shd w:val="clear" w:color="auto" w:fill="FFFFFF"/>
        </w:rPr>
        <w:t>Qualitative research in psychology</w:t>
      </w:r>
      <w:r w:rsidRPr="00552430">
        <w:rPr>
          <w:color w:val="222222"/>
          <w:shd w:val="clear" w:color="auto" w:fill="FFFFFF"/>
        </w:rPr>
        <w:t>, </w:t>
      </w:r>
      <w:r w:rsidRPr="00552430">
        <w:rPr>
          <w:i/>
          <w:iCs/>
          <w:color w:val="222222"/>
          <w:shd w:val="clear" w:color="auto" w:fill="FFFFFF"/>
        </w:rPr>
        <w:t>3</w:t>
      </w:r>
      <w:r w:rsidRPr="00552430">
        <w:rPr>
          <w:color w:val="222222"/>
          <w:shd w:val="clear" w:color="auto" w:fill="FFFFFF"/>
        </w:rPr>
        <w:t>(2), 77-101.</w:t>
      </w:r>
      <w:r w:rsidR="008A1841">
        <w:rPr>
          <w:color w:val="222222"/>
          <w:shd w:val="clear" w:color="auto" w:fill="FFFFFF"/>
        </w:rPr>
        <w:t xml:space="preserve"> </w:t>
      </w:r>
      <w:hyperlink r:id="rId56" w:history="1">
        <w:r w:rsidR="00A51DD6" w:rsidRPr="00FA643E">
          <w:rPr>
            <w:rStyle w:val="Hyperlink"/>
            <w:shd w:val="clear" w:color="auto" w:fill="FFFFFF"/>
          </w:rPr>
          <w:t>https://doi.org/10.1191/1478088706qp063oa</w:t>
        </w:r>
      </w:hyperlink>
    </w:p>
    <w:p w14:paraId="4367FF8F" w14:textId="77777777" w:rsidR="00572AB3" w:rsidRDefault="00A51DD6" w:rsidP="00572AB3">
      <w:pPr>
        <w:spacing w:line="480" w:lineRule="auto"/>
        <w:ind w:left="720" w:hanging="720"/>
        <w:rPr>
          <w:color w:val="000000" w:themeColor="text1"/>
          <w:shd w:val="clear" w:color="auto" w:fill="FFFFFF"/>
        </w:rPr>
      </w:pPr>
      <w:r w:rsidRPr="00F35C72">
        <w:rPr>
          <w:color w:val="000000" w:themeColor="text1"/>
          <w:shd w:val="clear" w:color="auto" w:fill="FFFFFF"/>
        </w:rPr>
        <w:t>Braun, V., &amp; Clarke, V. (2022). </w:t>
      </w:r>
      <w:r w:rsidRPr="00F35C72">
        <w:rPr>
          <w:i/>
          <w:iCs/>
          <w:color w:val="000000" w:themeColor="text1"/>
          <w:shd w:val="clear" w:color="auto" w:fill="FFFFFF"/>
        </w:rPr>
        <w:t>Thematic analysis: a practical guide</w:t>
      </w:r>
      <w:r w:rsidRPr="00F35C72">
        <w:rPr>
          <w:color w:val="000000" w:themeColor="text1"/>
          <w:shd w:val="clear" w:color="auto" w:fill="FFFFFF"/>
        </w:rPr>
        <w:t>. SAGE.</w:t>
      </w:r>
    </w:p>
    <w:p w14:paraId="60ABA25A" w14:textId="66A38F96" w:rsidR="00572AB3" w:rsidRDefault="00572AB3" w:rsidP="00572AB3">
      <w:pPr>
        <w:spacing w:line="480" w:lineRule="auto"/>
        <w:ind w:left="720" w:hanging="720"/>
        <w:rPr>
          <w:color w:val="000000" w:themeColor="text1"/>
          <w:shd w:val="clear" w:color="auto" w:fill="FFFFFF"/>
        </w:rPr>
      </w:pPr>
      <w:r w:rsidRPr="00964893">
        <w:t xml:space="preserve">Brigham, C.C. (1923). </w:t>
      </w:r>
      <w:r w:rsidRPr="00964893">
        <w:rPr>
          <w:i/>
          <w:iCs/>
        </w:rPr>
        <w:t>A study of American intelligence</w:t>
      </w:r>
      <w:r w:rsidRPr="00964893">
        <w:t xml:space="preserve">. Princeton, NJ: Princeton University Press. </w:t>
      </w:r>
    </w:p>
    <w:p w14:paraId="4CA1A192" w14:textId="63E81640" w:rsidR="0068280E" w:rsidRDefault="0068280E" w:rsidP="005D6D90">
      <w:pPr>
        <w:spacing w:line="480" w:lineRule="auto"/>
        <w:ind w:left="720" w:hanging="720"/>
        <w:rPr>
          <w:i/>
          <w:iCs/>
        </w:rPr>
      </w:pPr>
      <w:r w:rsidRPr="00552430">
        <w:t>British Psychological Society (20</w:t>
      </w:r>
      <w:r>
        <w:t>22</w:t>
      </w:r>
      <w:r w:rsidRPr="00552430">
        <w:t xml:space="preserve">). </w:t>
      </w:r>
      <w:r w:rsidR="0085006E" w:rsidRPr="0085006E">
        <w:rPr>
          <w:i/>
          <w:iCs/>
        </w:rPr>
        <w:t xml:space="preserve">The role of educational psychology in promoting inclusive education. </w:t>
      </w:r>
      <w:hyperlink r:id="rId57" w:history="1">
        <w:r w:rsidR="007A234E" w:rsidRPr="00B00410">
          <w:rPr>
            <w:rStyle w:val="Hyperlink"/>
            <w:i/>
            <w:iCs/>
          </w:rPr>
          <w:t>https://cms.bps.org.uk/sites/default/files/2022-05/DECP%20Position%20Paper%20-%20The%20role%20of%20educational%20psychology%20in%20promoting%20inclusive%20education.pdf</w:t>
        </w:r>
      </w:hyperlink>
    </w:p>
    <w:p w14:paraId="55123EE3" w14:textId="2EB764C5" w:rsidR="005D6D90" w:rsidRPr="005D6D90" w:rsidRDefault="00CA373B" w:rsidP="005D6D90">
      <w:pPr>
        <w:spacing w:line="480" w:lineRule="auto"/>
        <w:ind w:left="720" w:hanging="720"/>
      </w:pPr>
      <w:r w:rsidRPr="00552430">
        <w:t>British Psychological Society (20</w:t>
      </w:r>
      <w:r w:rsidR="00F71708">
        <w:t>23</w:t>
      </w:r>
      <w:r w:rsidRPr="00552430">
        <w:t xml:space="preserve">). </w:t>
      </w:r>
      <w:r w:rsidRPr="00552430">
        <w:rPr>
          <w:i/>
          <w:iCs/>
        </w:rPr>
        <w:t xml:space="preserve">Standards for the accreditation of </w:t>
      </w:r>
      <w:r w:rsidR="00F71708">
        <w:rPr>
          <w:i/>
          <w:iCs/>
        </w:rPr>
        <w:t xml:space="preserve">doctoral programmes in </w:t>
      </w:r>
      <w:r w:rsidRPr="00552430">
        <w:rPr>
          <w:i/>
          <w:iCs/>
        </w:rPr>
        <w:t>educational psychology</w:t>
      </w:r>
      <w:r w:rsidR="00F71708">
        <w:rPr>
          <w:i/>
          <w:iCs/>
        </w:rPr>
        <w:t xml:space="preserve">: </w:t>
      </w:r>
      <w:r w:rsidRPr="00552430">
        <w:rPr>
          <w:i/>
          <w:iCs/>
        </w:rPr>
        <w:t xml:space="preserve">England, </w:t>
      </w:r>
      <w:r w:rsidR="00F71708">
        <w:rPr>
          <w:i/>
          <w:iCs/>
        </w:rPr>
        <w:t xml:space="preserve">Wales and Northern Ireland. </w:t>
      </w:r>
      <w:hyperlink r:id="rId58" w:history="1">
        <w:r w:rsidR="005D6D90" w:rsidRPr="00FA643E">
          <w:rPr>
            <w:rStyle w:val="Hyperlink"/>
          </w:rPr>
          <w:t>https://cms.bps.org.uk/sites/default/files/2023-</w:t>
        </w:r>
        <w:r w:rsidR="005D6D90" w:rsidRPr="00FA643E">
          <w:rPr>
            <w:rStyle w:val="Hyperlink"/>
          </w:rPr>
          <w:lastRenderedPageBreak/>
          <w:t>12/Educational%20Psychology%20Handbook%20-%20Standards%20for%20Accreditation.pdf</w:t>
        </w:r>
      </w:hyperlink>
    </w:p>
    <w:p w14:paraId="0F4AC5D2" w14:textId="77777777" w:rsidR="00E371C1" w:rsidRPr="00552430" w:rsidRDefault="00E371C1" w:rsidP="00E371C1">
      <w:pPr>
        <w:autoSpaceDE w:val="0"/>
        <w:autoSpaceDN w:val="0"/>
        <w:adjustRightInd w:val="0"/>
        <w:spacing w:line="480" w:lineRule="auto"/>
        <w:ind w:left="720" w:hanging="720"/>
        <w:rPr>
          <w:i/>
          <w:iCs/>
        </w:rPr>
      </w:pPr>
      <w:r w:rsidRPr="00552430">
        <w:t xml:space="preserve">Brooks, K. W. (1979). Delphi technique: Expanding applications. </w:t>
      </w:r>
      <w:r w:rsidRPr="00552430">
        <w:rPr>
          <w:i/>
          <w:iCs/>
        </w:rPr>
        <w:t>North Central Association</w:t>
      </w:r>
    </w:p>
    <w:p w14:paraId="1FD6D234" w14:textId="7A3481CE" w:rsidR="00E371C1" w:rsidRDefault="00E371C1" w:rsidP="00E371C1">
      <w:pPr>
        <w:spacing w:line="480" w:lineRule="auto"/>
        <w:ind w:left="720" w:hanging="720"/>
      </w:pPr>
      <w:r w:rsidRPr="00552430">
        <w:rPr>
          <w:i/>
          <w:iCs/>
        </w:rPr>
        <w:t>Quarterly, 54</w:t>
      </w:r>
      <w:r w:rsidRPr="00552430">
        <w:t>(3), 377-385.</w:t>
      </w:r>
    </w:p>
    <w:p w14:paraId="14E39E3E" w14:textId="76CB1492" w:rsidR="00EF2BAD" w:rsidRDefault="00EF2BAD" w:rsidP="00E371C1">
      <w:pPr>
        <w:spacing w:line="480" w:lineRule="auto"/>
        <w:ind w:left="720" w:hanging="720"/>
      </w:pPr>
      <w:r>
        <w:t>Brown, J. (2018). Interviews, focus groups and Delphi techniques. In P. Brough (Ed.)</w:t>
      </w:r>
      <w:r w:rsidR="00534878">
        <w:t xml:space="preserve">, </w:t>
      </w:r>
      <w:r w:rsidRPr="0074353A">
        <w:rPr>
          <w:i/>
          <w:iCs/>
        </w:rPr>
        <w:t>Advanced Research Methods for Applied Psychology: Design, Analysis and Reporting</w:t>
      </w:r>
      <w:r w:rsidR="00F53FCA">
        <w:rPr>
          <w:i/>
          <w:iCs/>
        </w:rPr>
        <w:t xml:space="preserve"> </w:t>
      </w:r>
      <w:r w:rsidR="00F53FCA" w:rsidRPr="0074353A">
        <w:rPr>
          <w:color w:val="222222"/>
          <w:shd w:val="clear" w:color="auto" w:fill="FFFFFF"/>
        </w:rPr>
        <w:t>(pp. 95-106)</w:t>
      </w:r>
      <w:r w:rsidRPr="00F53FCA">
        <w:t>.</w:t>
      </w:r>
      <w:r>
        <w:t xml:space="preserve"> Routledge</w:t>
      </w:r>
      <w:r w:rsidR="00534878">
        <w:t xml:space="preserve">. </w:t>
      </w:r>
    </w:p>
    <w:p w14:paraId="0D28735C" w14:textId="25D9435B" w:rsidR="00801A21" w:rsidRPr="00801A21" w:rsidRDefault="00801A21" w:rsidP="00801A21">
      <w:pPr>
        <w:pStyle w:val="APAreferences"/>
        <w:rPr>
          <w:color w:val="000000" w:themeColor="text1"/>
          <w:shd w:val="clear" w:color="auto" w:fill="auto"/>
        </w:rPr>
      </w:pPr>
      <w:r w:rsidRPr="00801A21">
        <w:rPr>
          <w:color w:val="000000" w:themeColor="text1"/>
        </w:rPr>
        <w:t>Brown, C., &amp; Shay, M. (2021). From resilience to wellbeing: Identity‐building as an alternative framework for schools’ role in promoting children’s mental health. </w:t>
      </w:r>
      <w:r w:rsidRPr="00801A21">
        <w:rPr>
          <w:i/>
          <w:iCs/>
          <w:color w:val="000000" w:themeColor="text1"/>
        </w:rPr>
        <w:t>Review of Education</w:t>
      </w:r>
      <w:r w:rsidRPr="00801A21">
        <w:rPr>
          <w:color w:val="000000" w:themeColor="text1"/>
        </w:rPr>
        <w:t>, </w:t>
      </w:r>
      <w:r w:rsidRPr="00801A21">
        <w:rPr>
          <w:i/>
          <w:iCs/>
          <w:color w:val="000000" w:themeColor="text1"/>
        </w:rPr>
        <w:t>9</w:t>
      </w:r>
      <w:r w:rsidRPr="00801A21">
        <w:rPr>
          <w:color w:val="000000" w:themeColor="text1"/>
        </w:rPr>
        <w:t xml:space="preserve">(2), 599-634. </w:t>
      </w:r>
      <w:hyperlink r:id="rId59" w:history="1">
        <w:r w:rsidRPr="00801A21">
          <w:rPr>
            <w:rStyle w:val="Hyperlink"/>
            <w:color w:val="000000" w:themeColor="text1"/>
          </w:rPr>
          <w:t>https://doi.org/10.1002/rev3.3264</w:t>
        </w:r>
      </w:hyperlink>
    </w:p>
    <w:p w14:paraId="6511EFDA" w14:textId="7BC6575A" w:rsidR="0091477B" w:rsidRDefault="0091477B" w:rsidP="0084246C">
      <w:pPr>
        <w:pStyle w:val="APAreferences"/>
      </w:pPr>
      <w:r>
        <w:t>Bruner, J. S. (19</w:t>
      </w:r>
      <w:r w:rsidR="00F51D17">
        <w:t>74</w:t>
      </w:r>
      <w:r>
        <w:t xml:space="preserve">). </w:t>
      </w:r>
      <w:r w:rsidRPr="002C0332">
        <w:rPr>
          <w:i/>
          <w:iCs/>
        </w:rPr>
        <w:t>Toward a theory of instruction</w:t>
      </w:r>
      <w:r>
        <w:t xml:space="preserve">. </w:t>
      </w:r>
      <w:r w:rsidR="00A27872">
        <w:t xml:space="preserve">Harvard University </w:t>
      </w:r>
      <w:r>
        <w:t>Press.</w:t>
      </w:r>
    </w:p>
    <w:p w14:paraId="74577E05" w14:textId="136B8780" w:rsidR="00DF29A6" w:rsidRPr="004A7E6E" w:rsidRDefault="00DF29A6" w:rsidP="00DF29A6">
      <w:pPr>
        <w:pStyle w:val="APAreferences"/>
      </w:pPr>
      <w:r w:rsidRPr="004A7E6E">
        <w:t>Buchs, C., &amp; Butera, F. (2015). Cooperative learning and social skills development. In R. Gillies (Ed.), </w:t>
      </w:r>
      <w:r w:rsidRPr="004A7E6E">
        <w:rPr>
          <w:rStyle w:val="Emphasis"/>
          <w:color w:val="auto"/>
        </w:rPr>
        <w:t>Collaborative Learning: Developments in research and practice</w:t>
      </w:r>
      <w:r w:rsidRPr="004A7E6E">
        <w:t xml:space="preserve"> (pp. 201-238). Nova Science. </w:t>
      </w:r>
    </w:p>
    <w:p w14:paraId="062F766A" w14:textId="61A4A408" w:rsidR="00DD2C18" w:rsidRDefault="00DD2C18" w:rsidP="00DD2C18">
      <w:pPr>
        <w:pStyle w:val="APAreferences"/>
      </w:pPr>
      <w:r>
        <w:t>Budd, C. J. (2015). Promoting maths to the general public. In R. Cohen Kadosh &amp; A. Dowker (Eds.) </w:t>
      </w:r>
      <w:r>
        <w:rPr>
          <w:i/>
          <w:iCs/>
        </w:rPr>
        <w:t>The Oxford handbook of numerical cognition</w:t>
      </w:r>
      <w:r>
        <w:t xml:space="preserve"> (pp. 3-16). Oxford University Press.</w:t>
      </w:r>
    </w:p>
    <w:p w14:paraId="16707D4A" w14:textId="29BC59CD" w:rsidR="00BE5989" w:rsidRPr="00BE5989" w:rsidRDefault="00BE5989" w:rsidP="00BE5989">
      <w:pPr>
        <w:pStyle w:val="APAreferences"/>
      </w:pPr>
      <w:r w:rsidRPr="00BE5989">
        <w:t>Buettner-Schmidt, K. and Lobo, M.L. (2012), Social justice: a concept analysis. Journal of Advanced Nursing, 68: 948-958. </w:t>
      </w:r>
      <w:hyperlink r:id="rId60" w:history="1">
        <w:r w:rsidRPr="00BE5989">
          <w:rPr>
            <w:rStyle w:val="Hyperlink"/>
          </w:rPr>
          <w:t>https://doi.org/10.1111/j.1365-2648.2011.05856.x</w:t>
        </w:r>
      </w:hyperlink>
    </w:p>
    <w:p w14:paraId="6EFA5911" w14:textId="07E7154A" w:rsidR="00537A74" w:rsidRPr="00537A74" w:rsidRDefault="00537A74" w:rsidP="00537A74">
      <w:pPr>
        <w:pStyle w:val="APAreferences"/>
        <w:rPr>
          <w:color w:val="000000" w:themeColor="text1"/>
        </w:rPr>
      </w:pPr>
      <w:r>
        <w:t>B</w:t>
      </w:r>
      <w:r w:rsidRPr="00537A74">
        <w:rPr>
          <w:color w:val="000000" w:themeColor="text1"/>
        </w:rPr>
        <w:t xml:space="preserve">urnip, B. (2020). Communication skills. In L. Porter (Ed.) </w:t>
      </w:r>
      <w:r w:rsidRPr="00537A74">
        <w:rPr>
          <w:i/>
          <w:iCs/>
          <w:color w:val="000000" w:themeColor="text1"/>
        </w:rPr>
        <w:t>Educating Young Children with Additional Needs</w:t>
      </w:r>
      <w:r w:rsidRPr="00537A74">
        <w:rPr>
          <w:color w:val="000000" w:themeColor="text1"/>
        </w:rPr>
        <w:t> (1</w:t>
      </w:r>
      <w:r w:rsidRPr="00537A74">
        <w:rPr>
          <w:color w:val="000000" w:themeColor="text1"/>
          <w:vertAlign w:val="superscript"/>
        </w:rPr>
        <w:t>st</w:t>
      </w:r>
      <w:r w:rsidRPr="00537A74">
        <w:rPr>
          <w:color w:val="000000" w:themeColor="text1"/>
        </w:rPr>
        <w:t xml:space="preserve"> Ed) (pp. 154-173). Routledge. </w:t>
      </w:r>
      <w:hyperlink r:id="rId61" w:history="1">
        <w:r w:rsidRPr="00537A74">
          <w:rPr>
            <w:rStyle w:val="Hyperlink"/>
            <w:color w:val="000000" w:themeColor="text1"/>
          </w:rPr>
          <w:t>https://doi.org/10.4324/9781003115472</w:t>
        </w:r>
      </w:hyperlink>
    </w:p>
    <w:p w14:paraId="4219134D" w14:textId="56273488" w:rsidR="007646F1" w:rsidRPr="007646F1" w:rsidRDefault="007646F1" w:rsidP="007646F1">
      <w:pPr>
        <w:pStyle w:val="APAreferences"/>
      </w:pPr>
      <w:r>
        <w:t>Burriss, K. G., &amp; Tsao, L. L. (2002). Review of research: How much do we know about the importance of play in child development? </w:t>
      </w:r>
      <w:r>
        <w:rPr>
          <w:i/>
          <w:iCs/>
        </w:rPr>
        <w:t>Childhood Education</w:t>
      </w:r>
      <w:r>
        <w:t>, </w:t>
      </w:r>
      <w:r>
        <w:rPr>
          <w:i/>
          <w:iCs/>
        </w:rPr>
        <w:t>78</w:t>
      </w:r>
      <w:r>
        <w:t xml:space="preserve">(4), 230-233. </w:t>
      </w:r>
      <w:hyperlink r:id="rId62" w:history="1">
        <w:r w:rsidRPr="004B1E69">
          <w:rPr>
            <w:rStyle w:val="Hyperlink"/>
          </w:rPr>
          <w:t>https://doi.org/10.1080/00094056.2002.10522188</w:t>
        </w:r>
      </w:hyperlink>
    </w:p>
    <w:p w14:paraId="78ACDA6C" w14:textId="77777777" w:rsidR="007C32C6" w:rsidRDefault="0091477B" w:rsidP="007C32C6">
      <w:pPr>
        <w:pStyle w:val="APAreferences"/>
        <w:rPr>
          <w:rStyle w:val="Hyperlink"/>
        </w:rPr>
      </w:pPr>
      <w:r w:rsidRPr="0035110D">
        <w:rPr>
          <w:color w:val="000000" w:themeColor="text1"/>
        </w:rPr>
        <w:lastRenderedPageBreak/>
        <w:t>Burt, C. (1909). Experimental tests of general intelligence. </w:t>
      </w:r>
      <w:r w:rsidRPr="0035110D">
        <w:rPr>
          <w:i/>
          <w:iCs/>
          <w:color w:val="000000" w:themeColor="text1"/>
        </w:rPr>
        <w:t>British Journal of Psychology</w:t>
      </w:r>
      <w:r w:rsidRPr="0035110D">
        <w:rPr>
          <w:color w:val="000000" w:themeColor="text1"/>
        </w:rPr>
        <w:t>, </w:t>
      </w:r>
      <w:r w:rsidRPr="0035110D">
        <w:rPr>
          <w:i/>
          <w:iCs/>
          <w:color w:val="000000" w:themeColor="text1"/>
        </w:rPr>
        <w:t>3</w:t>
      </w:r>
      <w:r w:rsidRPr="0035110D">
        <w:rPr>
          <w:color w:val="000000" w:themeColor="text1"/>
        </w:rPr>
        <w:t>(1), 94.</w:t>
      </w:r>
      <w:r w:rsidR="00EC6401">
        <w:rPr>
          <w:color w:val="000000" w:themeColor="text1"/>
        </w:rPr>
        <w:t xml:space="preserve"> </w:t>
      </w:r>
      <w:hyperlink r:id="rId63" w:history="1">
        <w:r w:rsidR="007C32C6" w:rsidRPr="00FA643E">
          <w:rPr>
            <w:rStyle w:val="Hyperlink"/>
          </w:rPr>
          <w:t>https://doi.org/10.1111/j.2044-8295.1909.tb00197.x</w:t>
        </w:r>
      </w:hyperlink>
    </w:p>
    <w:p w14:paraId="3B8652F8" w14:textId="23578390" w:rsidR="0009235A" w:rsidRPr="00D837D3" w:rsidRDefault="0009235A" w:rsidP="00D837D3">
      <w:pPr>
        <w:pStyle w:val="APAreferences"/>
      </w:pPr>
      <w:r w:rsidRPr="00D1436D">
        <w:rPr>
          <w:lang w:val="fr-FR"/>
        </w:rPr>
        <w:t>Buttitta, M., Iliescu, C., Rousseau, A. &amp; Geurrian, A. (2014)</w:t>
      </w:r>
      <w:r w:rsidRPr="00D1436D">
        <w:rPr>
          <w:i/>
          <w:iCs/>
          <w:lang w:val="fr-FR"/>
        </w:rPr>
        <w:t>.</w:t>
      </w:r>
      <w:r w:rsidRPr="00D1436D">
        <w:rPr>
          <w:lang w:val="fr-FR"/>
        </w:rPr>
        <w:t> </w:t>
      </w:r>
      <w:r>
        <w:t>Quality of life in overweight and obese children and adolescents: a literature review. </w:t>
      </w:r>
      <w:r>
        <w:rPr>
          <w:i/>
          <w:iCs/>
        </w:rPr>
        <w:t xml:space="preserve">Quality of Life Research, </w:t>
      </w:r>
      <w:r w:rsidRPr="00233537">
        <w:rPr>
          <w:i/>
          <w:iCs/>
        </w:rPr>
        <w:t>23</w:t>
      </w:r>
      <w:r>
        <w:t>, 1117–1139.  https://doi.org/10.1007/s11136-013-0568-5</w:t>
      </w:r>
    </w:p>
    <w:p w14:paraId="599B59D7" w14:textId="4F63C96C" w:rsidR="00AD5932" w:rsidRPr="00AD5932" w:rsidRDefault="00AD5932" w:rsidP="00AD5932">
      <w:pPr>
        <w:spacing w:line="480" w:lineRule="auto"/>
        <w:ind w:left="720" w:hanging="720"/>
      </w:pPr>
      <w:r w:rsidRPr="00552430">
        <w:rPr>
          <w:color w:val="222222"/>
          <w:shd w:val="clear" w:color="auto" w:fill="FFFFFF"/>
        </w:rPr>
        <w:t>Bygstad, B., &amp; Munkvold, B. E. (2011). In search of mechanisms. Conducting a critical realist data analysis.</w:t>
      </w:r>
      <w:r w:rsidRPr="00552430">
        <w:rPr>
          <w:color w:val="000000"/>
          <w:bdr w:val="none" w:sz="0" w:space="0" w:color="auto" w:frame="1"/>
          <w:shd w:val="clear" w:color="auto" w:fill="FFFFFF"/>
        </w:rPr>
        <w:t xml:space="preserve"> </w:t>
      </w:r>
      <w:r w:rsidRPr="00552430">
        <w:rPr>
          <w:rStyle w:val="Emphasis"/>
          <w:color w:val="000000"/>
          <w:bdr w:val="none" w:sz="0" w:space="0" w:color="auto" w:frame="1"/>
          <w:shd w:val="clear" w:color="auto" w:fill="FFFFFF"/>
        </w:rPr>
        <w:t>ICIS 2011 Proceedings</w:t>
      </w:r>
      <w:r w:rsidRPr="00552430">
        <w:rPr>
          <w:color w:val="000000"/>
          <w:shd w:val="clear" w:color="auto" w:fill="FFFFFF"/>
        </w:rPr>
        <w:t>. 7.</w:t>
      </w:r>
    </w:p>
    <w:p w14:paraId="293E5C04" w14:textId="442C75B8" w:rsidR="0091477B" w:rsidRPr="007C32C6" w:rsidRDefault="0091477B" w:rsidP="007C32C6">
      <w:pPr>
        <w:pStyle w:val="APAreferences"/>
        <w:rPr>
          <w:color w:val="000000" w:themeColor="text1"/>
        </w:rPr>
      </w:pPr>
      <w:r w:rsidRPr="004506CE">
        <w:t>Cambridge Primary Review (2009a) </w:t>
      </w:r>
      <w:r w:rsidRPr="004506CE">
        <w:rPr>
          <w:i/>
          <w:iCs/>
        </w:rPr>
        <w:t>Towards a New Primary Curriculum: a report from the Cambridge Primary Review. Part 1: Past and Present</w:t>
      </w:r>
      <w:r w:rsidRPr="004506CE">
        <w:t xml:space="preserve">. University of Cambridge Faculty of Education. </w:t>
      </w:r>
      <w:hyperlink r:id="rId64" w:history="1">
        <w:r w:rsidRPr="004506CE">
          <w:rPr>
            <w:rStyle w:val="Hyperlink"/>
            <w:rFonts w:ascii="Times" w:hAnsi="Times"/>
          </w:rPr>
          <w:t>https://cprtrust.org.uk/wp-content/uploads/2014/06/Curriculum-report-1.pdf</w:t>
        </w:r>
      </w:hyperlink>
    </w:p>
    <w:p w14:paraId="585CD21B" w14:textId="77777777" w:rsidR="0091477B" w:rsidRPr="004506CE" w:rsidRDefault="0091477B" w:rsidP="00874E04">
      <w:pPr>
        <w:pStyle w:val="APAreferences"/>
      </w:pPr>
      <w:r w:rsidRPr="004506CE">
        <w:t>Cambridge Primary Review (2009b) </w:t>
      </w:r>
      <w:r w:rsidRPr="004506CE">
        <w:rPr>
          <w:i/>
          <w:iCs/>
        </w:rPr>
        <w:t>Towards a New Primary Curriculum: a report from the Cambridge Primary Review. Part 2: The Future</w:t>
      </w:r>
      <w:r w:rsidRPr="004506CE">
        <w:t xml:space="preserve">. University of Cambridge Faculty of Education. </w:t>
      </w:r>
      <w:hyperlink r:id="rId65" w:history="1">
        <w:r w:rsidRPr="004506CE">
          <w:rPr>
            <w:rStyle w:val="Hyperlink"/>
            <w:rFonts w:ascii="Times" w:hAnsi="Times"/>
          </w:rPr>
          <w:t>https://cprtrust.org.uk/wp-content/uploads/2014/06/Curriculum-report-2.pdf</w:t>
        </w:r>
      </w:hyperlink>
    </w:p>
    <w:p w14:paraId="542EB2B4" w14:textId="2DE8CE49" w:rsidR="009D605C" w:rsidRPr="00B0460B" w:rsidRDefault="0091477B" w:rsidP="009D605C">
      <w:pPr>
        <w:pStyle w:val="APAreferences"/>
      </w:pPr>
      <w:r w:rsidRPr="004506CE">
        <w:t>Cambridge Primary Review (2009c) </w:t>
      </w:r>
      <w:r w:rsidRPr="004506CE">
        <w:rPr>
          <w:i/>
          <w:iCs/>
        </w:rPr>
        <w:t>Children, their World, their Education</w:t>
      </w:r>
      <w:r w:rsidRPr="004506CE">
        <w:t xml:space="preserve">: </w:t>
      </w:r>
      <w:r w:rsidRPr="004506CE">
        <w:rPr>
          <w:i/>
          <w:iCs/>
        </w:rPr>
        <w:t xml:space="preserve">Final Report and Recommendations of the Cambridge Primary Review. </w:t>
      </w:r>
      <w:r w:rsidRPr="004506CE">
        <w:t>Routledge</w:t>
      </w:r>
    </w:p>
    <w:p w14:paraId="2F014D82" w14:textId="77777777" w:rsidR="007054D7" w:rsidRDefault="009D605C" w:rsidP="007054D7">
      <w:pPr>
        <w:pStyle w:val="APAreferences"/>
      </w:pPr>
      <w:r w:rsidRPr="00E957BD">
        <w:t xml:space="preserve">Cameron, J., &amp; Cameron, S. (2006). </w:t>
      </w:r>
      <w:r w:rsidRPr="00E957BD">
        <w:rPr>
          <w:i/>
          <w:iCs/>
        </w:rPr>
        <w:t>The Economic benefits of increased literacy.</w:t>
      </w:r>
      <w:r w:rsidRPr="00E957BD">
        <w:t xml:space="preserve"> Paper commissioned for the EFA Global Monitoring Report 2006, Literacy for Life. United Nations Educational, Scientific and Cultural Organization. </w:t>
      </w:r>
    </w:p>
    <w:p w14:paraId="382E02CF" w14:textId="371EADE0" w:rsidR="00AB08D4" w:rsidRPr="007054D7" w:rsidRDefault="00AB08D4" w:rsidP="007054D7">
      <w:pPr>
        <w:pStyle w:val="APAreferences"/>
      </w:pPr>
      <w:r w:rsidRPr="008647A6">
        <w:t>Campbell, R. J., Muijs, R. D., Neelands, J. G. A., Robinson, W., Eyre, D., &amp; Hewston, R. (2007). The social origins of students identified as gifted and talented in England: a geo‐demographic analysis. </w:t>
      </w:r>
      <w:r w:rsidRPr="008647A6">
        <w:rPr>
          <w:i/>
          <w:iCs/>
        </w:rPr>
        <w:t>Oxford Review of Education, 33</w:t>
      </w:r>
      <w:r w:rsidRPr="008647A6">
        <w:t>(1), 103-120.</w:t>
      </w:r>
      <w:r w:rsidR="007054D7" w:rsidRPr="008647A6">
        <w:t xml:space="preserve"> </w:t>
      </w:r>
      <w:hyperlink r:id="rId66" w:history="1">
        <w:r w:rsidR="007054D7" w:rsidRPr="008647A6">
          <w:rPr>
            <w:rStyle w:val="Hyperlink"/>
            <w:color w:val="222222"/>
            <w:u w:val="none"/>
          </w:rPr>
          <w:t>https://doi.org/10.1080/03054980601119664</w:t>
        </w:r>
      </w:hyperlink>
    </w:p>
    <w:p w14:paraId="4C837596" w14:textId="49F08E63" w:rsidR="004A19A4" w:rsidRPr="004A19A4" w:rsidRDefault="004A19A4" w:rsidP="004A19A4">
      <w:pPr>
        <w:pStyle w:val="APAreferences"/>
      </w:pPr>
      <w:r w:rsidRPr="0061505F">
        <w:lastRenderedPageBreak/>
        <w:t>Cao, W. (2021). Discussion on mean, median, mode and its validity and table number. </w:t>
      </w:r>
      <w:r w:rsidRPr="0061505F">
        <w:rPr>
          <w:i/>
          <w:iCs/>
        </w:rPr>
        <w:t>Journal of Contemporary Educational Research, 5</w:t>
      </w:r>
      <w:r w:rsidRPr="0061505F">
        <w:t>(3).</w:t>
      </w:r>
    </w:p>
    <w:p w14:paraId="4E331575" w14:textId="620A9F97" w:rsidR="002C3FEA" w:rsidRDefault="00153EE4" w:rsidP="002C3FEA">
      <w:pPr>
        <w:pStyle w:val="APAreferences"/>
        <w:rPr>
          <w:rStyle w:val="Hyperlink"/>
          <w:rFonts w:ascii="Arial" w:hAnsi="Arial" w:cs="Arial"/>
          <w:sz w:val="20"/>
          <w:szCs w:val="20"/>
        </w:rPr>
      </w:pPr>
      <w:r>
        <w:t>Carlson, A. G., Rowe, E., &amp; Curby, T. W. (2013). Disentangling fine motor skills’ relations to academic achievement: The relative contributions of visual-spatial integration and visual-motor coordination. </w:t>
      </w:r>
      <w:r>
        <w:rPr>
          <w:i/>
          <w:iCs/>
        </w:rPr>
        <w:t>The Journal of genetic psychology</w:t>
      </w:r>
      <w:r>
        <w:t>, </w:t>
      </w:r>
      <w:r>
        <w:rPr>
          <w:i/>
          <w:iCs/>
        </w:rPr>
        <w:t>174</w:t>
      </w:r>
      <w:r>
        <w:t xml:space="preserve">(5), 514-533. </w:t>
      </w:r>
      <w:hyperlink r:id="rId67" w:history="1">
        <w:r w:rsidR="002C3FEA" w:rsidRPr="00FA643E">
          <w:rPr>
            <w:rStyle w:val="Hyperlink"/>
            <w:rFonts w:ascii="Arial" w:hAnsi="Arial" w:cs="Arial"/>
            <w:sz w:val="20"/>
            <w:szCs w:val="20"/>
          </w:rPr>
          <w:t>https://doi.org/10.1080/00221325.2012.717122</w:t>
        </w:r>
      </w:hyperlink>
    </w:p>
    <w:p w14:paraId="59D721C8" w14:textId="77777777" w:rsidR="00E15AE1" w:rsidRDefault="00AC6646" w:rsidP="00E15AE1">
      <w:pPr>
        <w:pStyle w:val="APAreferences"/>
        <w:rPr>
          <w:rStyle w:val="Hyperlink"/>
        </w:rPr>
      </w:pPr>
      <w:r>
        <w:t xml:space="preserve">Carroll, C., &amp; Hurry, J. (2018). Supporting pupils in school with social, emotional and mental health needs: a scoping review of the literature. </w:t>
      </w:r>
      <w:r w:rsidRPr="00BF69C8">
        <w:rPr>
          <w:i/>
          <w:iCs/>
        </w:rPr>
        <w:t>Emotional and Behavioural Difficulties, 23</w:t>
      </w:r>
      <w:r>
        <w:t xml:space="preserve">(3), 310-325. </w:t>
      </w:r>
      <w:hyperlink r:id="rId68" w:history="1">
        <w:r w:rsidRPr="005862CD">
          <w:rPr>
            <w:rStyle w:val="Hyperlink"/>
          </w:rPr>
          <w:t>https://doi.org/10.1080/13632752.2018.1452590</w:t>
        </w:r>
      </w:hyperlink>
    </w:p>
    <w:p w14:paraId="0F89B7FC" w14:textId="7BBE97EC" w:rsidR="00E15AE1" w:rsidRPr="00E15AE1" w:rsidRDefault="00E15AE1" w:rsidP="00E15AE1">
      <w:pPr>
        <w:pStyle w:val="APAreferences"/>
        <w:rPr>
          <w:color w:val="0000FF"/>
          <w:u w:val="single"/>
        </w:rPr>
      </w:pPr>
      <w:r w:rsidRPr="00964893">
        <w:t xml:space="preserve">Cattell, R. B. (1937). </w:t>
      </w:r>
      <w:r w:rsidRPr="00964893">
        <w:rPr>
          <w:i/>
          <w:iCs/>
        </w:rPr>
        <w:t>The fight for our national intelligence.</w:t>
      </w:r>
      <w:r w:rsidRPr="00964893">
        <w:rPr>
          <w:color w:val="333333"/>
        </w:rPr>
        <w:t xml:space="preserve"> P. S. King.</w:t>
      </w:r>
    </w:p>
    <w:p w14:paraId="3D1B20FA" w14:textId="4612BA49" w:rsidR="008C7EED" w:rsidRPr="008C7EED" w:rsidRDefault="008C7EED" w:rsidP="008C7EED">
      <w:pPr>
        <w:pStyle w:val="APAreferences"/>
      </w:pPr>
      <w:r w:rsidRPr="008C7EED">
        <w:rPr>
          <w:rStyle w:val="author"/>
          <w:color w:val="1C1D1E"/>
        </w:rPr>
        <w:t>Cattell, R. B.</w:t>
      </w:r>
      <w:r w:rsidRPr="008C7EED">
        <w:t> (</w:t>
      </w:r>
      <w:r w:rsidRPr="008C7EED">
        <w:rPr>
          <w:rStyle w:val="pubyear"/>
          <w:color w:val="1C1D1E"/>
        </w:rPr>
        <w:t>1963</w:t>
      </w:r>
      <w:r w:rsidRPr="008C7EED">
        <w:t>). </w:t>
      </w:r>
      <w:r w:rsidRPr="008C7EED">
        <w:rPr>
          <w:rStyle w:val="articletitle"/>
          <w:color w:val="1C1D1E"/>
        </w:rPr>
        <w:t>Theory of fluid and crystallized intelligence: A critical experiment</w:t>
      </w:r>
      <w:r w:rsidRPr="008C7EED">
        <w:t>. </w:t>
      </w:r>
      <w:r w:rsidRPr="008C7EED">
        <w:rPr>
          <w:i/>
          <w:iCs/>
        </w:rPr>
        <w:t>Journal of Educational Psychology</w:t>
      </w:r>
      <w:r w:rsidRPr="008C7EED">
        <w:t>, </w:t>
      </w:r>
      <w:r w:rsidRPr="00D71908">
        <w:rPr>
          <w:rStyle w:val="vol"/>
          <w:i/>
          <w:iCs/>
          <w:color w:val="1C1D1E"/>
        </w:rPr>
        <w:t>54</w:t>
      </w:r>
      <w:r w:rsidRPr="008C7EED">
        <w:t>(</w:t>
      </w:r>
      <w:r w:rsidRPr="008C7EED">
        <w:rPr>
          <w:rStyle w:val="citedissue"/>
          <w:color w:val="1C1D1E"/>
        </w:rPr>
        <w:t>1</w:t>
      </w:r>
      <w:r w:rsidRPr="008C7EED">
        <w:t>), </w:t>
      </w:r>
      <w:r w:rsidRPr="008C7EED">
        <w:rPr>
          <w:rStyle w:val="pagefirst"/>
          <w:color w:val="1C1D1E"/>
        </w:rPr>
        <w:t>1</w:t>
      </w:r>
      <w:r w:rsidRPr="008C7EED">
        <w:t>–</w:t>
      </w:r>
      <w:r w:rsidRPr="008C7EED">
        <w:rPr>
          <w:rStyle w:val="pagelast"/>
          <w:color w:val="1C1D1E"/>
        </w:rPr>
        <w:t>22</w:t>
      </w:r>
      <w:r w:rsidRPr="008C7EED">
        <w:t xml:space="preserve">. </w:t>
      </w:r>
      <w:hyperlink r:id="rId69" w:history="1">
        <w:r w:rsidRPr="008C7EED">
          <w:rPr>
            <w:rStyle w:val="Hyperlink"/>
          </w:rPr>
          <w:t>https://doi.org/10.1037/h0046743</w:t>
        </w:r>
      </w:hyperlink>
    </w:p>
    <w:p w14:paraId="633D2E03" w14:textId="764E7CAB" w:rsidR="008C7EED" w:rsidRDefault="008C7EED" w:rsidP="008C7EED">
      <w:pPr>
        <w:pStyle w:val="APAreferences"/>
      </w:pPr>
      <w:r w:rsidRPr="008C7EED">
        <w:t>Cattell, R. B. (1987). </w:t>
      </w:r>
      <w:r w:rsidRPr="008C7EED">
        <w:rPr>
          <w:i/>
          <w:iCs/>
        </w:rPr>
        <w:t>Intelligence: Its structure, growth and action</w:t>
      </w:r>
      <w:r w:rsidRPr="008C7EED">
        <w:t>. Elsevier.</w:t>
      </w:r>
    </w:p>
    <w:p w14:paraId="1C5CB0CC" w14:textId="3A36ED43" w:rsidR="005F3853" w:rsidRPr="008C7EED" w:rsidRDefault="005F3853" w:rsidP="005F3853">
      <w:pPr>
        <w:pStyle w:val="APAreferences"/>
      </w:pPr>
      <w:r>
        <w:t xml:space="preserve">Chanfreau, J., Tanner, E., Callanan, M., Laing, K., Skipp, A., &amp; Todd, L. (2016). </w:t>
      </w:r>
      <w:r w:rsidRPr="00AB27F6">
        <w:rPr>
          <w:i/>
          <w:iCs/>
        </w:rPr>
        <w:t>Out of school activities during primary school and KS2 attainment</w:t>
      </w:r>
      <w:r>
        <w:t>. </w:t>
      </w:r>
      <w:r w:rsidRPr="00AB27F6">
        <w:t xml:space="preserve">Centre for Longitudinal Studies Working Paper Series, UCL Institute of Education. </w:t>
      </w:r>
    </w:p>
    <w:p w14:paraId="5A0D2169" w14:textId="5534B338" w:rsidR="002C3FEA" w:rsidRDefault="002C3FEA" w:rsidP="002C3FEA">
      <w:pPr>
        <w:pStyle w:val="APAreferences"/>
        <w:rPr>
          <w:rStyle w:val="Hyperlink"/>
          <w:lang w:val="sv-SE"/>
        </w:rPr>
      </w:pPr>
      <w:r w:rsidRPr="002C3FEA">
        <w:t>Chaplin, L. N. (2009). Please may I have a bike? Better yet, may I have a hug? An examination of children’s and adolescents’ happiness. </w:t>
      </w:r>
      <w:r w:rsidRPr="002C3FEA">
        <w:rPr>
          <w:i/>
          <w:iCs/>
        </w:rPr>
        <w:t>Journal of Happiness studies</w:t>
      </w:r>
      <w:r w:rsidRPr="002C3FEA">
        <w:t>, </w:t>
      </w:r>
      <w:r w:rsidRPr="002C3FEA">
        <w:rPr>
          <w:i/>
          <w:iCs/>
        </w:rPr>
        <w:t>10</w:t>
      </w:r>
      <w:r w:rsidRPr="002C3FEA">
        <w:t xml:space="preserve">, 541-562. </w:t>
      </w:r>
      <w:hyperlink r:id="rId70" w:history="1">
        <w:r w:rsidRPr="00D1436D">
          <w:rPr>
            <w:rStyle w:val="Hyperlink"/>
            <w:lang w:val="sv-SE"/>
          </w:rPr>
          <w:t>https://doi.org/10.1007/s10902-008-9108-3</w:t>
        </w:r>
      </w:hyperlink>
    </w:p>
    <w:p w14:paraId="509DFDE3" w14:textId="3EC3D320" w:rsidR="00DA30FA" w:rsidRPr="00DA30FA" w:rsidRDefault="00DA30FA" w:rsidP="002C3FEA">
      <w:pPr>
        <w:pStyle w:val="APAreferences"/>
        <w:rPr>
          <w:rStyle w:val="Hyperlink"/>
          <w:lang w:val="sv-SE"/>
        </w:rPr>
      </w:pPr>
      <w:r w:rsidRPr="008647A6">
        <w:t>Cave, S. (2020, February). The problem with intelligence: its value-laden history and the future of AI. In </w:t>
      </w:r>
      <w:r w:rsidRPr="008647A6">
        <w:rPr>
          <w:i/>
          <w:iCs/>
        </w:rPr>
        <w:t>Proceedings of the AAAI/ACM Conference on AI, Ethics, and Society</w:t>
      </w:r>
      <w:r w:rsidRPr="008647A6">
        <w:t> (pp. 29-35).</w:t>
      </w:r>
    </w:p>
    <w:p w14:paraId="345334D3" w14:textId="2FB5372C" w:rsidR="0070399A" w:rsidRPr="0070399A" w:rsidRDefault="0070399A" w:rsidP="0070399A">
      <w:pPr>
        <w:pStyle w:val="APAreferences"/>
      </w:pPr>
      <w:r w:rsidRPr="00D1436D">
        <w:rPr>
          <w:lang w:val="sv-SE"/>
        </w:rPr>
        <w:t xml:space="preserve">Chernyshenko, O. S., Kankaraš, M., &amp; Drasgow, F. (2018). </w:t>
      </w:r>
      <w:r>
        <w:t xml:space="preserve">Social and emotional skills for student success and well-being: Conceptual framework for the OECD study on social </w:t>
      </w:r>
      <w:r>
        <w:lastRenderedPageBreak/>
        <w:t xml:space="preserve">and emotional skills. </w:t>
      </w:r>
      <w:r w:rsidRPr="009A0487">
        <w:rPr>
          <w:i/>
          <w:iCs/>
        </w:rPr>
        <w:t>OECD Education Working Papers, 173</w:t>
      </w:r>
      <w:r>
        <w:t xml:space="preserve">, 3-136. </w:t>
      </w:r>
      <w:r w:rsidRPr="009A0487">
        <w:t>https://doi.org/10.1787/19939019</w:t>
      </w:r>
    </w:p>
    <w:p w14:paraId="56D09876" w14:textId="77777777" w:rsidR="0091477B" w:rsidRDefault="0091477B" w:rsidP="00874E04">
      <w:pPr>
        <w:pStyle w:val="APAreferences"/>
        <w:rPr>
          <w:color w:val="000000" w:themeColor="text1"/>
        </w:rPr>
      </w:pPr>
      <w:r w:rsidRPr="00E7001E">
        <w:rPr>
          <w:color w:val="000000" w:themeColor="text1"/>
        </w:rPr>
        <w:t>Chitty, C. (2007). </w:t>
      </w:r>
      <w:r w:rsidRPr="00E7001E">
        <w:rPr>
          <w:i/>
          <w:iCs/>
          <w:color w:val="000000" w:themeColor="text1"/>
        </w:rPr>
        <w:t>Eugenics, race and intelligence in education</w:t>
      </w:r>
      <w:r w:rsidRPr="00E7001E">
        <w:rPr>
          <w:color w:val="000000" w:themeColor="text1"/>
        </w:rPr>
        <w:t>. Bloomsbury Publishing.</w:t>
      </w:r>
    </w:p>
    <w:p w14:paraId="450B42CF" w14:textId="77777777" w:rsidR="00F86902" w:rsidRDefault="00F86902" w:rsidP="00F86902">
      <w:pPr>
        <w:pStyle w:val="APAreferences"/>
      </w:pPr>
      <w:r w:rsidRPr="00F264EE">
        <w:t>Chitty</w:t>
      </w:r>
      <w:r>
        <w:t>,</w:t>
      </w:r>
      <w:r w:rsidRPr="00F264EE">
        <w:t xml:space="preserve"> C (</w:t>
      </w:r>
      <w:r>
        <w:t>2017</w:t>
      </w:r>
      <w:r w:rsidRPr="00F264EE">
        <w:t>)</w:t>
      </w:r>
      <w:r>
        <w:t xml:space="preserve">. </w:t>
      </w:r>
      <w:r w:rsidRPr="00F264EE">
        <w:rPr>
          <w:i/>
          <w:iCs/>
        </w:rPr>
        <w:t>Towards a New Education System: The Victory of the New Right?</w:t>
      </w:r>
      <w:r w:rsidRPr="00F264EE">
        <w:t> Falmer Press.</w:t>
      </w:r>
      <w:r>
        <w:t xml:space="preserve"> </w:t>
      </w:r>
      <w:hyperlink r:id="rId71" w:history="1">
        <w:r w:rsidRPr="00FA643E">
          <w:rPr>
            <w:rStyle w:val="Hyperlink"/>
          </w:rPr>
          <w:t>https://doi.org/10.4324/9781315084688</w:t>
        </w:r>
      </w:hyperlink>
    </w:p>
    <w:p w14:paraId="1262ED62" w14:textId="1227CAD7" w:rsidR="001C0E37" w:rsidRDefault="001C0E37" w:rsidP="001C0E37">
      <w:pPr>
        <w:spacing w:line="480" w:lineRule="auto"/>
        <w:ind w:left="720" w:hanging="720"/>
        <w:rPr>
          <w:rStyle w:val="Hyperlink"/>
          <w:shd w:val="clear" w:color="auto" w:fill="FFFFFF"/>
        </w:rPr>
      </w:pPr>
      <w:r w:rsidRPr="00552430">
        <w:rPr>
          <w:color w:val="3A3A3A"/>
          <w:shd w:val="clear" w:color="auto" w:fill="FFFFFF"/>
        </w:rPr>
        <w:t>Clarke, V., &amp; Braun, V. (2017). Thematic analysis. </w:t>
      </w:r>
      <w:r w:rsidRPr="00552430">
        <w:rPr>
          <w:i/>
          <w:iCs/>
          <w:color w:val="3A3A3A"/>
          <w:shd w:val="clear" w:color="auto" w:fill="FFFFFF"/>
        </w:rPr>
        <w:t>The Journal of Positive Psychology</w:t>
      </w:r>
      <w:r w:rsidRPr="00552430">
        <w:rPr>
          <w:color w:val="3A3A3A"/>
          <w:shd w:val="clear" w:color="auto" w:fill="FFFFFF"/>
        </w:rPr>
        <w:t>, </w:t>
      </w:r>
      <w:r w:rsidRPr="00552430">
        <w:rPr>
          <w:i/>
          <w:iCs/>
          <w:color w:val="3A3A3A"/>
          <w:shd w:val="clear" w:color="auto" w:fill="FFFFFF"/>
        </w:rPr>
        <w:t>12</w:t>
      </w:r>
      <w:r w:rsidRPr="00552430">
        <w:rPr>
          <w:color w:val="3A3A3A"/>
          <w:shd w:val="clear" w:color="auto" w:fill="FFFFFF"/>
        </w:rPr>
        <w:t>(3), 297–298.</w:t>
      </w:r>
      <w:r w:rsidR="005E3383">
        <w:rPr>
          <w:color w:val="3A3A3A"/>
          <w:shd w:val="clear" w:color="auto" w:fill="FFFFFF"/>
        </w:rPr>
        <w:t xml:space="preserve"> </w:t>
      </w:r>
      <w:hyperlink r:id="rId72" w:history="1">
        <w:r w:rsidR="007769E5" w:rsidRPr="00FA643E">
          <w:rPr>
            <w:rStyle w:val="Hyperlink"/>
            <w:shd w:val="clear" w:color="auto" w:fill="FFFFFF"/>
          </w:rPr>
          <w:t>https://doi.org/10.1080/17439760.2016.1262613</w:t>
        </w:r>
      </w:hyperlink>
    </w:p>
    <w:p w14:paraId="71A656DB" w14:textId="075B4DEE" w:rsidR="00C55B10" w:rsidRPr="00C55B10" w:rsidRDefault="00932659" w:rsidP="00C55B10">
      <w:pPr>
        <w:pStyle w:val="APAreferences"/>
        <w:rPr>
          <w:color w:val="auto"/>
        </w:rPr>
      </w:pPr>
      <w:r>
        <w:t>Clarke, T., &amp; Hoskin, S. (2022). Teaching children and adolescents about mental wellbeing: An exploratory multi-site case study in England. </w:t>
      </w:r>
      <w:r>
        <w:rPr>
          <w:i/>
          <w:iCs/>
        </w:rPr>
        <w:t>Educational Psychology in Practice</w:t>
      </w:r>
      <w:r>
        <w:t>, </w:t>
      </w:r>
      <w:r>
        <w:rPr>
          <w:i/>
          <w:iCs/>
        </w:rPr>
        <w:t>38</w:t>
      </w:r>
      <w:r>
        <w:t>(3), 317-340.</w:t>
      </w:r>
      <w:r w:rsidR="000E2505" w:rsidRPr="000E2505">
        <w:t xml:space="preserve"> </w:t>
      </w:r>
      <w:hyperlink r:id="rId73" w:history="1">
        <w:r w:rsidR="000E2505" w:rsidRPr="0068280E">
          <w:rPr>
            <w:rStyle w:val="Hyperlink"/>
            <w:color w:val="auto"/>
            <w:u w:val="none"/>
          </w:rPr>
          <w:t>https://doi.org/10.1080/02667363.2022.2100321</w:t>
        </w:r>
      </w:hyperlink>
    </w:p>
    <w:p w14:paraId="0BE0F488" w14:textId="070A5907" w:rsidR="00616E97" w:rsidRDefault="00616E97" w:rsidP="00616E97">
      <w:pPr>
        <w:pStyle w:val="APAreferences"/>
      </w:pPr>
      <w:r>
        <w:t>Cloninger, C. R. (2006). The science of well-being: an integrated approach to mental health and its disorders. </w:t>
      </w:r>
      <w:r>
        <w:rPr>
          <w:i/>
          <w:iCs/>
        </w:rPr>
        <w:t>World psychiatry</w:t>
      </w:r>
      <w:r>
        <w:t>, </w:t>
      </w:r>
      <w:r>
        <w:rPr>
          <w:i/>
          <w:iCs/>
        </w:rPr>
        <w:t>5</w:t>
      </w:r>
      <w:r>
        <w:t>(2), 71.</w:t>
      </w:r>
    </w:p>
    <w:p w14:paraId="0B204612" w14:textId="12396114" w:rsidR="005610B9" w:rsidRPr="005610B9" w:rsidRDefault="005610B9" w:rsidP="005610B9">
      <w:pPr>
        <w:pStyle w:val="APAreferences"/>
      </w:pPr>
      <w:r>
        <w:t xml:space="preserve">Cohen, R. (1992). Altruism and the evolution of civil society. </w:t>
      </w:r>
      <w:r w:rsidRPr="00D1436D">
        <w:rPr>
          <w:lang w:val="sv-SE"/>
        </w:rPr>
        <w:t>In P. M. Oliner, S. P. Oliner, L. Baron, L. A. Blum, D. L. Krebs &amp; M. Z. Smolenska (Eds.). </w:t>
      </w:r>
      <w:r>
        <w:rPr>
          <w:i/>
          <w:iCs/>
        </w:rPr>
        <w:t>Embracing the Other: Philosophical, Psychological, and Historical Perspectives on Altruism</w:t>
      </w:r>
      <w:r>
        <w:t>, (pp.104-129), New York University Press.</w:t>
      </w:r>
    </w:p>
    <w:p w14:paraId="06C1451E" w14:textId="59633C85" w:rsidR="007769E5" w:rsidRPr="007769E5" w:rsidRDefault="007769E5" w:rsidP="007769E5">
      <w:pPr>
        <w:pStyle w:val="APAreferences"/>
        <w:rPr>
          <w:rFonts w:eastAsia="Times New Roman"/>
          <w:color w:val="000000" w:themeColor="text1"/>
          <w:kern w:val="0"/>
          <w:shd w:val="clear" w:color="auto" w:fill="auto"/>
          <w:lang w:eastAsia="en-GB"/>
          <w14:ligatures w14:val="none"/>
        </w:rPr>
      </w:pPr>
      <w:r>
        <w:t>Collard, P., &amp; Looney, J. (2014). Nurturing creativity in education. </w:t>
      </w:r>
      <w:r>
        <w:rPr>
          <w:i/>
          <w:iCs/>
        </w:rPr>
        <w:t>European Journal of Education</w:t>
      </w:r>
      <w:r>
        <w:t>, </w:t>
      </w:r>
      <w:r>
        <w:rPr>
          <w:i/>
          <w:iCs/>
        </w:rPr>
        <w:t>49</w:t>
      </w:r>
      <w:r>
        <w:t xml:space="preserve">(3), 348-364. </w:t>
      </w:r>
      <w:r w:rsidRPr="002E7A87">
        <w:rPr>
          <w:rFonts w:eastAsia="Times New Roman"/>
          <w:kern w:val="0"/>
          <w:lang w:eastAsia="en-GB"/>
          <w14:ligatures w14:val="none"/>
        </w:rPr>
        <w:t>https://doi.org/10.1111/ejed.12090</w:t>
      </w:r>
    </w:p>
    <w:p w14:paraId="0F7FF0A7" w14:textId="2C0E8B85" w:rsidR="0091477B" w:rsidRDefault="0091477B" w:rsidP="00F86902">
      <w:pPr>
        <w:pStyle w:val="APAreferences"/>
        <w:rPr>
          <w:rStyle w:val="Hyperlink"/>
        </w:rPr>
      </w:pPr>
      <w:r w:rsidRPr="00BA34CC">
        <w:t xml:space="preserve">Council for the Curriculum, Examinations and Assessment (2007). </w:t>
      </w:r>
      <w:r w:rsidRPr="00BA34CC">
        <w:rPr>
          <w:i/>
          <w:iCs/>
        </w:rPr>
        <w:t>The Northern Ireland Curriculum Primary</w:t>
      </w:r>
      <w:r w:rsidRPr="00BA34CC">
        <w:t xml:space="preserve">. </w:t>
      </w:r>
      <w:hyperlink r:id="rId74" w:history="1">
        <w:r w:rsidRPr="00BA34CC">
          <w:rPr>
            <w:rStyle w:val="Hyperlink"/>
          </w:rPr>
          <w:t>https://ccea.org.uk/downloads/docs/ccea-asset/Curriculum/The%20Northern%20Ireland%20Curriculum%20-%20Primary.pdf</w:t>
        </w:r>
      </w:hyperlink>
    </w:p>
    <w:p w14:paraId="569693B3" w14:textId="3B0645D9" w:rsidR="002A355E" w:rsidRPr="008647A6" w:rsidRDefault="002A355E" w:rsidP="002A355E">
      <w:pPr>
        <w:pStyle w:val="APAreferences"/>
      </w:pPr>
      <w:r w:rsidRPr="008647A6">
        <w:t>Cremin, T., &amp; Chappell, K. (2019). Creative pedagogies: a systematic review. </w:t>
      </w:r>
      <w:r w:rsidRPr="008647A6">
        <w:rPr>
          <w:i/>
          <w:iCs/>
        </w:rPr>
        <w:t>Research Papers in Education, 36</w:t>
      </w:r>
      <w:r w:rsidRPr="008647A6">
        <w:t>(3), 299–331. https://doi.org/10.1080/02671522.2019.1677757</w:t>
      </w:r>
    </w:p>
    <w:p w14:paraId="3A3FF755" w14:textId="084C4428" w:rsidR="0091477B" w:rsidRDefault="0091477B" w:rsidP="00874E04">
      <w:pPr>
        <w:pStyle w:val="APAreferences"/>
      </w:pPr>
      <w:r w:rsidRPr="008B6B61">
        <w:lastRenderedPageBreak/>
        <w:t>Cunningham, P. (201</w:t>
      </w:r>
      <w:r w:rsidR="00922E3E">
        <w:t>1</w:t>
      </w:r>
      <w:r w:rsidRPr="008B6B61">
        <w:t>). </w:t>
      </w:r>
      <w:r w:rsidRPr="008B6B61">
        <w:rPr>
          <w:i/>
          <w:iCs/>
        </w:rPr>
        <w:t>Politics and the Primary Teacher</w:t>
      </w:r>
      <w:r w:rsidRPr="008B6B61">
        <w:t>. Routledge</w:t>
      </w:r>
      <w:r w:rsidR="00922E3E">
        <w:t xml:space="preserve"> </w:t>
      </w:r>
      <w:hyperlink r:id="rId75" w:history="1">
        <w:r w:rsidR="00AD6153" w:rsidRPr="00FA643E">
          <w:rPr>
            <w:rStyle w:val="Hyperlink"/>
          </w:rPr>
          <w:t>https://doi.org/10.4324/9780203135891</w:t>
        </w:r>
      </w:hyperlink>
    </w:p>
    <w:p w14:paraId="41CE797F" w14:textId="3C4EE9C2" w:rsidR="00AD6153" w:rsidRPr="00D1436D" w:rsidRDefault="00AD6153" w:rsidP="00AD6153">
      <w:pPr>
        <w:spacing w:line="480" w:lineRule="auto"/>
        <w:ind w:left="720" w:hanging="720"/>
      </w:pPr>
      <w:r w:rsidRPr="00D1436D">
        <w:t xml:space="preserve">Custer, R. L., Scarcella, J. A., &amp; Stewart, B. R. (1999). </w:t>
      </w:r>
      <w:r w:rsidRPr="00552430">
        <w:t>The modified Delphi technique: A</w:t>
      </w:r>
      <w:r>
        <w:rPr>
          <w:color w:val="222222"/>
          <w:shd w:val="clear" w:color="auto" w:fill="FFFFFF"/>
        </w:rPr>
        <w:t xml:space="preserve"> </w:t>
      </w:r>
      <w:r w:rsidRPr="00552430">
        <w:t xml:space="preserve">rotational modification. </w:t>
      </w:r>
      <w:r w:rsidRPr="00552430">
        <w:rPr>
          <w:i/>
          <w:iCs/>
        </w:rPr>
        <w:t>Journal of Vocational and Technical Education, 15</w:t>
      </w:r>
      <w:r w:rsidRPr="00552430">
        <w:t>(2), 1-10.</w:t>
      </w:r>
      <w:r w:rsidR="00004656">
        <w:t xml:space="preserve"> </w:t>
      </w:r>
      <w:hyperlink r:id="rId76" w:history="1">
        <w:r w:rsidR="00A30794" w:rsidRPr="00D1436D">
          <w:rPr>
            <w:rStyle w:val="Hyperlink"/>
          </w:rPr>
          <w:t>https://doi.org/10.21061/jcte.v15i2.702</w:t>
        </w:r>
      </w:hyperlink>
    </w:p>
    <w:p w14:paraId="6FB802C8" w14:textId="72081ABA" w:rsidR="00A30794" w:rsidRDefault="00A30794" w:rsidP="00A30794">
      <w:pPr>
        <w:spacing w:line="480" w:lineRule="auto"/>
        <w:ind w:left="720" w:hanging="720"/>
        <w:rPr>
          <w:color w:val="222222"/>
          <w:shd w:val="clear" w:color="auto" w:fill="FFFFFF"/>
        </w:rPr>
      </w:pPr>
      <w:r w:rsidRPr="00552430">
        <w:rPr>
          <w:color w:val="222222"/>
          <w:shd w:val="clear" w:color="auto" w:fill="FFFFFF"/>
        </w:rPr>
        <w:t>Dalkey, N. C. (1968). </w:t>
      </w:r>
      <w:r w:rsidRPr="00552430">
        <w:rPr>
          <w:i/>
          <w:iCs/>
          <w:color w:val="222222"/>
          <w:shd w:val="clear" w:color="auto" w:fill="FFFFFF"/>
        </w:rPr>
        <w:t>Experiments in group prediction</w:t>
      </w:r>
      <w:r w:rsidRPr="00552430">
        <w:rPr>
          <w:color w:val="222222"/>
          <w:shd w:val="clear" w:color="auto" w:fill="FFFFFF"/>
        </w:rPr>
        <w:t>. Rand Corporation.</w:t>
      </w:r>
    </w:p>
    <w:p w14:paraId="6BEB1548" w14:textId="4FEBF8BB" w:rsidR="0070108E" w:rsidRDefault="0070108E" w:rsidP="0070108E">
      <w:pPr>
        <w:autoSpaceDE w:val="0"/>
        <w:autoSpaceDN w:val="0"/>
        <w:adjustRightInd w:val="0"/>
        <w:spacing w:line="480" w:lineRule="auto"/>
        <w:ind w:left="720" w:hanging="720"/>
        <w:rPr>
          <w:rStyle w:val="Hyperlink"/>
        </w:rPr>
      </w:pPr>
      <w:r w:rsidRPr="00552430">
        <w:t xml:space="preserve">Dalkey, N. C., &amp; Helmer, O. (1963). An experimental application of the Delphi method to the use of experts. </w:t>
      </w:r>
      <w:r w:rsidRPr="00D1436D">
        <w:rPr>
          <w:i/>
          <w:iCs/>
        </w:rPr>
        <w:t>Management Science, 9</w:t>
      </w:r>
      <w:r w:rsidRPr="00D1436D">
        <w:t>(3), 458-467.</w:t>
      </w:r>
      <w:r w:rsidR="00406957" w:rsidRPr="00D1436D">
        <w:t xml:space="preserve"> </w:t>
      </w:r>
      <w:r w:rsidR="004E1439" w:rsidRPr="00B40AA7">
        <w:t>https://doi.org/10.1287/mnsc.9.3.458</w:t>
      </w:r>
    </w:p>
    <w:p w14:paraId="3E841F10" w14:textId="15AF51DA" w:rsidR="00F06BFE" w:rsidRPr="00F06BFE" w:rsidRDefault="00F06BFE" w:rsidP="00B40AA7">
      <w:pPr>
        <w:pStyle w:val="APAreferences"/>
      </w:pPr>
    </w:p>
    <w:p w14:paraId="2F4A204D" w14:textId="637ABB5D" w:rsidR="00F06BFE" w:rsidRPr="00A11673" w:rsidRDefault="00B40AA7" w:rsidP="00B40AA7">
      <w:pPr>
        <w:pStyle w:val="APAreferences"/>
        <w:rPr>
          <w:color w:val="auto"/>
        </w:rPr>
      </w:pPr>
      <w:r w:rsidRPr="00A11673">
        <w:rPr>
          <w:color w:val="auto"/>
        </w:rPr>
        <w:t>Davis, A. (2013). To read or not to read: Decoding synthetic phonics. </w:t>
      </w:r>
      <w:r w:rsidRPr="00A11673">
        <w:rPr>
          <w:i/>
          <w:iCs/>
          <w:color w:val="auto"/>
        </w:rPr>
        <w:t>Impact</w:t>
      </w:r>
      <w:r w:rsidRPr="00A11673">
        <w:rPr>
          <w:color w:val="auto"/>
        </w:rPr>
        <w:t>, </w:t>
      </w:r>
      <w:r w:rsidRPr="00A11673">
        <w:rPr>
          <w:i/>
          <w:iCs/>
          <w:color w:val="auto"/>
        </w:rPr>
        <w:t>2013</w:t>
      </w:r>
      <w:r w:rsidRPr="00A11673">
        <w:rPr>
          <w:color w:val="auto"/>
        </w:rPr>
        <w:t xml:space="preserve">(20), 1-38. </w:t>
      </w:r>
      <w:r w:rsidR="00F06BFE" w:rsidRPr="00A11673">
        <w:rPr>
          <w:color w:val="auto"/>
        </w:rPr>
        <w:t>https://doi.org/10.1111/2048-416X.2013.12000.x</w:t>
      </w:r>
    </w:p>
    <w:p w14:paraId="7CE481AE" w14:textId="19746F64" w:rsidR="0091477B" w:rsidRDefault="0091477B" w:rsidP="00874E04">
      <w:pPr>
        <w:pStyle w:val="APAreferences"/>
        <w:rPr>
          <w:color w:val="000000" w:themeColor="text1"/>
        </w:rPr>
      </w:pPr>
      <w:r w:rsidRPr="00CB6C53">
        <w:rPr>
          <w:color w:val="000000" w:themeColor="text1"/>
        </w:rPr>
        <w:t>Dearing (1994)</w:t>
      </w:r>
      <w:r>
        <w:rPr>
          <w:color w:val="000000" w:themeColor="text1"/>
        </w:rPr>
        <w:t>.</w:t>
      </w:r>
      <w:r w:rsidRPr="00CB6C53">
        <w:rPr>
          <w:color w:val="000000" w:themeColor="text1"/>
        </w:rPr>
        <w:t> </w:t>
      </w:r>
      <w:r w:rsidRPr="00CB6C53">
        <w:rPr>
          <w:i/>
          <w:iCs/>
          <w:color w:val="000000" w:themeColor="text1"/>
        </w:rPr>
        <w:t>The National Curriculum and its Assessment: Final Report</w:t>
      </w:r>
      <w:r>
        <w:rPr>
          <w:color w:val="000000" w:themeColor="text1"/>
        </w:rPr>
        <w:t xml:space="preserve">. </w:t>
      </w:r>
      <w:r w:rsidRPr="00CB6C53">
        <w:rPr>
          <w:color w:val="000000" w:themeColor="text1"/>
        </w:rPr>
        <w:t>School Curriculum and Assessment Authority</w:t>
      </w:r>
      <w:r w:rsidR="0045069E">
        <w:rPr>
          <w:color w:val="000000" w:themeColor="text1"/>
        </w:rPr>
        <w:t xml:space="preserve">. </w:t>
      </w:r>
      <w:hyperlink r:id="rId77" w:history="1">
        <w:r w:rsidR="001E372A" w:rsidRPr="00FA643E">
          <w:rPr>
            <w:rStyle w:val="Hyperlink"/>
          </w:rPr>
          <w:t>https://www.education-uk.org/documents/dearing1994/dearing1994.html</w:t>
        </w:r>
      </w:hyperlink>
    </w:p>
    <w:p w14:paraId="59541AB9" w14:textId="70B3B29C" w:rsidR="001E372A" w:rsidRDefault="001E372A" w:rsidP="001E372A">
      <w:pPr>
        <w:autoSpaceDE w:val="0"/>
        <w:autoSpaceDN w:val="0"/>
        <w:adjustRightInd w:val="0"/>
        <w:spacing w:line="480" w:lineRule="auto"/>
        <w:ind w:left="720" w:hanging="720"/>
        <w:rPr>
          <w:rStyle w:val="Hyperlink"/>
          <w:shd w:val="clear" w:color="auto" w:fill="FFFFFF"/>
        </w:rPr>
      </w:pPr>
      <w:r w:rsidRPr="00F26593">
        <w:rPr>
          <w:color w:val="222222"/>
          <w:shd w:val="clear" w:color="auto" w:fill="FFFFFF"/>
        </w:rPr>
        <w:t xml:space="preserve">De Geeter, K. I., Poppes, P., &amp; Vlaskamp, C. (2002). </w:t>
      </w:r>
      <w:r w:rsidRPr="00552430">
        <w:rPr>
          <w:color w:val="222222"/>
          <w:shd w:val="clear" w:color="auto" w:fill="FFFFFF"/>
        </w:rPr>
        <w:t>Parents as experts: the position of parents of children with profound multiple disabilities. </w:t>
      </w:r>
      <w:r w:rsidRPr="00552430">
        <w:rPr>
          <w:i/>
          <w:iCs/>
          <w:color w:val="222222"/>
          <w:shd w:val="clear" w:color="auto" w:fill="FFFFFF"/>
        </w:rPr>
        <w:t>Child: Care, Health and Development</w:t>
      </w:r>
      <w:r w:rsidRPr="00552430">
        <w:rPr>
          <w:color w:val="222222"/>
          <w:shd w:val="clear" w:color="auto" w:fill="FFFFFF"/>
        </w:rPr>
        <w:t>, </w:t>
      </w:r>
      <w:r w:rsidRPr="00552430">
        <w:rPr>
          <w:i/>
          <w:iCs/>
          <w:color w:val="222222"/>
          <w:shd w:val="clear" w:color="auto" w:fill="FFFFFF"/>
        </w:rPr>
        <w:t>28</w:t>
      </w:r>
      <w:r w:rsidRPr="00552430">
        <w:rPr>
          <w:color w:val="222222"/>
          <w:shd w:val="clear" w:color="auto" w:fill="FFFFFF"/>
        </w:rPr>
        <w:t>(6), 443-453.</w:t>
      </w:r>
      <w:r w:rsidR="00F10CCC">
        <w:rPr>
          <w:color w:val="222222"/>
          <w:shd w:val="clear" w:color="auto" w:fill="FFFFFF"/>
        </w:rPr>
        <w:t xml:space="preserve"> </w:t>
      </w:r>
      <w:hyperlink r:id="rId78" w:history="1">
        <w:r w:rsidR="00296E49" w:rsidRPr="00FA643E">
          <w:rPr>
            <w:rStyle w:val="Hyperlink"/>
            <w:shd w:val="clear" w:color="auto" w:fill="FFFFFF"/>
          </w:rPr>
          <w:t>https://doi.org/10.1046/j.1365-2214.2002.00294.x</w:t>
        </w:r>
      </w:hyperlink>
    </w:p>
    <w:p w14:paraId="1BE8C7C2" w14:textId="6103840D" w:rsidR="00712C58" w:rsidRPr="00712C58" w:rsidRDefault="00712C58" w:rsidP="00712C58">
      <w:pPr>
        <w:pStyle w:val="APAreferences"/>
      </w:pPr>
      <w:r w:rsidRPr="00712C58">
        <w:rPr>
          <w:rStyle w:val="authorname"/>
          <w:color w:val="333333"/>
        </w:rPr>
        <w:t>Demir</w:t>
      </w:r>
      <w:r w:rsidRPr="00712C58">
        <w:rPr>
          <w:rStyle w:val="separator"/>
          <w:color w:val="333333"/>
        </w:rPr>
        <w:t>, M., </w:t>
      </w:r>
      <w:r w:rsidRPr="00712C58">
        <w:rPr>
          <w:rStyle w:val="authorname"/>
          <w:color w:val="333333"/>
        </w:rPr>
        <w:t>Jaafar</w:t>
      </w:r>
      <w:r w:rsidRPr="00712C58">
        <w:rPr>
          <w:rStyle w:val="separator"/>
          <w:color w:val="333333"/>
        </w:rPr>
        <w:t>, J., </w:t>
      </w:r>
      <w:r w:rsidRPr="00712C58">
        <w:rPr>
          <w:rStyle w:val="authorname"/>
          <w:color w:val="333333"/>
        </w:rPr>
        <w:t>Bilyk, N.</w:t>
      </w:r>
      <w:r w:rsidRPr="00712C58">
        <w:rPr>
          <w:rStyle w:val="separator"/>
          <w:color w:val="333333"/>
        </w:rPr>
        <w:t> &amp;</w:t>
      </w:r>
      <w:r w:rsidRPr="00712C58">
        <w:rPr>
          <w:rStyle w:val="authorname"/>
          <w:color w:val="333333"/>
        </w:rPr>
        <w:t xml:space="preserve"> Ariff, M. R. M.</w:t>
      </w:r>
      <w:r w:rsidRPr="00712C58">
        <w:t> </w:t>
      </w:r>
      <w:r w:rsidRPr="00712C58">
        <w:rPr>
          <w:rStyle w:val="Date2"/>
          <w:color w:val="333333"/>
        </w:rPr>
        <w:t>(2012)</w:t>
      </w:r>
      <w:r w:rsidRPr="00712C58">
        <w:t xml:space="preserve">. </w:t>
      </w:r>
      <w:r w:rsidRPr="00712C58">
        <w:rPr>
          <w:rStyle w:val="arttitle"/>
          <w:color w:val="333333"/>
        </w:rPr>
        <w:t xml:space="preserve">Social Skills, Friendship and Happiness: A Cross-Cultural Investigation. </w:t>
      </w:r>
      <w:r w:rsidRPr="00712C58">
        <w:rPr>
          <w:rStyle w:val="serialtitle"/>
          <w:i/>
          <w:iCs/>
          <w:color w:val="333333"/>
        </w:rPr>
        <w:t>The Journal of Social Psychology,</w:t>
      </w:r>
      <w:r w:rsidRPr="00712C58">
        <w:rPr>
          <w:i/>
          <w:iCs/>
        </w:rPr>
        <w:t> </w:t>
      </w:r>
      <w:r w:rsidRPr="00712C58">
        <w:rPr>
          <w:rStyle w:val="volumeissue"/>
          <w:i/>
          <w:iCs/>
          <w:color w:val="333333"/>
        </w:rPr>
        <w:t>152</w:t>
      </w:r>
      <w:r w:rsidRPr="00712C58">
        <w:rPr>
          <w:rStyle w:val="volumeissue"/>
          <w:color w:val="333333"/>
        </w:rPr>
        <w:t>(3),</w:t>
      </w:r>
      <w:r w:rsidRPr="00712C58">
        <w:t> </w:t>
      </w:r>
      <w:r w:rsidRPr="00712C58">
        <w:rPr>
          <w:rStyle w:val="pagerange"/>
          <w:color w:val="333333"/>
        </w:rPr>
        <w:t>379-385.</w:t>
      </w:r>
      <w:r w:rsidRPr="00712C58">
        <w:t> </w:t>
      </w:r>
      <w:hyperlink r:id="rId79" w:history="1">
        <w:r w:rsidRPr="00712C58">
          <w:rPr>
            <w:rStyle w:val="Hyperlink"/>
          </w:rPr>
          <w:t>https://doi.org/10.1080/00224545.2011.591451</w:t>
        </w:r>
      </w:hyperlink>
    </w:p>
    <w:p w14:paraId="5691420B" w14:textId="13C5F5B0" w:rsidR="00296E49" w:rsidRPr="001E372A" w:rsidRDefault="00296E49" w:rsidP="00296E49">
      <w:pPr>
        <w:autoSpaceDE w:val="0"/>
        <w:autoSpaceDN w:val="0"/>
        <w:adjustRightInd w:val="0"/>
        <w:spacing w:line="480" w:lineRule="auto"/>
        <w:ind w:left="720" w:hanging="720"/>
        <w:rPr>
          <w:color w:val="222222"/>
          <w:shd w:val="clear" w:color="auto" w:fill="FFFFFF"/>
        </w:rPr>
      </w:pPr>
      <w:r w:rsidRPr="00552430">
        <w:rPr>
          <w:color w:val="222222"/>
          <w:shd w:val="clear" w:color="auto" w:fill="FFFFFF"/>
        </w:rPr>
        <w:t>Denman, S. J. (2014). Parents as experts on children with disabilities: Being prepared for the long-haul. </w:t>
      </w:r>
      <w:r w:rsidRPr="00552430">
        <w:rPr>
          <w:i/>
          <w:iCs/>
          <w:color w:val="222222"/>
          <w:shd w:val="clear" w:color="auto" w:fill="FFFFFF"/>
        </w:rPr>
        <w:t>International Journal of Disability, Development and Education</w:t>
      </w:r>
      <w:r w:rsidRPr="00552430">
        <w:rPr>
          <w:color w:val="222222"/>
          <w:shd w:val="clear" w:color="auto" w:fill="FFFFFF"/>
        </w:rPr>
        <w:t>, </w:t>
      </w:r>
      <w:r w:rsidRPr="00552430">
        <w:rPr>
          <w:i/>
          <w:iCs/>
          <w:color w:val="222222"/>
          <w:shd w:val="clear" w:color="auto" w:fill="FFFFFF"/>
        </w:rPr>
        <w:t>61</w:t>
      </w:r>
      <w:r w:rsidRPr="00552430">
        <w:rPr>
          <w:color w:val="222222"/>
          <w:shd w:val="clear" w:color="auto" w:fill="FFFFFF"/>
        </w:rPr>
        <w:t>(4), 434-440.</w:t>
      </w:r>
      <w:r w:rsidR="002B22AD">
        <w:rPr>
          <w:color w:val="222222"/>
          <w:shd w:val="clear" w:color="auto" w:fill="FFFFFF"/>
        </w:rPr>
        <w:t xml:space="preserve"> </w:t>
      </w:r>
      <w:r w:rsidR="002B22AD" w:rsidRPr="002B22AD">
        <w:rPr>
          <w:color w:val="222222"/>
          <w:shd w:val="clear" w:color="auto" w:fill="FFFFFF"/>
        </w:rPr>
        <w:t>https://doi.org/10.1080/1034912X.2014.956003</w:t>
      </w:r>
    </w:p>
    <w:p w14:paraId="654FDA02" w14:textId="77777777" w:rsidR="0091477B" w:rsidRDefault="0091477B" w:rsidP="00874E04">
      <w:pPr>
        <w:pStyle w:val="APAreferences"/>
      </w:pPr>
      <w:r w:rsidRPr="008D4367">
        <w:lastRenderedPageBreak/>
        <w:t xml:space="preserve">Department for Education. (2010). </w:t>
      </w:r>
      <w:r w:rsidRPr="008D4367">
        <w:rPr>
          <w:i/>
          <w:iCs/>
        </w:rPr>
        <w:t>The Importance of Teaching</w:t>
      </w:r>
      <w:r w:rsidRPr="008D4367">
        <w:t>. White Paper, Cm 7980. The Stationary Office.</w:t>
      </w:r>
      <w:r>
        <w:t xml:space="preserve"> </w:t>
      </w:r>
      <w:hyperlink r:id="rId80" w:history="1">
        <w:r w:rsidRPr="00FA643E">
          <w:rPr>
            <w:rStyle w:val="Hyperlink"/>
            <w:rFonts w:ascii="Times" w:hAnsi="Times"/>
          </w:rPr>
          <w:t>https://assets.publishing.service.gov.uk/media/5a7b4029ed915d3ed9063285/CM-7980.pdf</w:t>
        </w:r>
      </w:hyperlink>
    </w:p>
    <w:p w14:paraId="436B6AD9" w14:textId="77777777" w:rsidR="0091477B" w:rsidRDefault="0091477B" w:rsidP="00874E04">
      <w:pPr>
        <w:pStyle w:val="APAreferences"/>
      </w:pPr>
      <w:r>
        <w:t xml:space="preserve">Department for Education, (2011). </w:t>
      </w:r>
      <w:r w:rsidRPr="00A50B0B">
        <w:rPr>
          <w:i/>
          <w:iCs/>
        </w:rPr>
        <w:t>The Framework for the National Curriculum. A report by the Expert Panel for the National Curriculum review.</w:t>
      </w:r>
      <w:r w:rsidRPr="00873436">
        <w:t xml:space="preserve"> </w:t>
      </w:r>
      <w:hyperlink r:id="rId81" w:history="1">
        <w:r w:rsidRPr="00FA643E">
          <w:rPr>
            <w:rStyle w:val="Hyperlink"/>
          </w:rPr>
          <w:t>https://assets.publishing.service.gov.uk/media/5a7572c5ed915d6faf2b3104/NCR-Expert_Panel_Report.pdf</w:t>
        </w:r>
      </w:hyperlink>
    </w:p>
    <w:p w14:paraId="0AEEE4CC" w14:textId="77777777" w:rsidR="0091477B" w:rsidRDefault="0091477B" w:rsidP="00874E04">
      <w:pPr>
        <w:pStyle w:val="APAreferences"/>
        <w:rPr>
          <w:rStyle w:val="Hyperlink"/>
        </w:rPr>
      </w:pPr>
      <w:r w:rsidRPr="00BA34CC">
        <w:t xml:space="preserve">Department for Education (2013). </w:t>
      </w:r>
      <w:r w:rsidRPr="00BA34CC">
        <w:rPr>
          <w:i/>
          <w:iCs/>
        </w:rPr>
        <w:t>The national curriculum in England: Key stages 1 and 2 framework document.</w:t>
      </w:r>
      <w:r w:rsidRPr="00BA34CC">
        <w:t xml:space="preserve"> </w:t>
      </w:r>
      <w:hyperlink r:id="rId82" w:history="1">
        <w:r w:rsidRPr="00BA34CC">
          <w:rPr>
            <w:rStyle w:val="Hyperlink"/>
          </w:rPr>
          <w:t>https://assets.publishing.service.gov.uk/government/uploads/system/uploads/attachment_data/file/425601/PRIMARY_national_curriculum.pdf</w:t>
        </w:r>
      </w:hyperlink>
    </w:p>
    <w:p w14:paraId="2A9A6726" w14:textId="28F33002" w:rsidR="00EB147C" w:rsidRPr="00EB147C" w:rsidRDefault="00EB147C" w:rsidP="00EB147C">
      <w:pPr>
        <w:autoSpaceDE w:val="0"/>
        <w:autoSpaceDN w:val="0"/>
        <w:adjustRightInd w:val="0"/>
        <w:spacing w:line="480" w:lineRule="auto"/>
        <w:ind w:left="720" w:hanging="720"/>
        <w:rPr>
          <w:rStyle w:val="Hyperlink"/>
          <w:color w:val="auto"/>
          <w:u w:val="none"/>
        </w:rPr>
      </w:pPr>
      <w:r w:rsidRPr="00552430">
        <w:t>Department for Education (201</w:t>
      </w:r>
      <w:r w:rsidR="00CF1D8B">
        <w:t>7</w:t>
      </w:r>
      <w:r w:rsidRPr="00552430">
        <w:t xml:space="preserve">). </w:t>
      </w:r>
      <w:r w:rsidRPr="00552430">
        <w:rPr>
          <w:i/>
          <w:iCs/>
        </w:rPr>
        <w:t xml:space="preserve">Statutory framework for the early years foundation stage Setting the standards for learning, development and care for children from birth to five. </w:t>
      </w:r>
      <w:r w:rsidR="00061998" w:rsidRPr="00061998">
        <w:t>https://www.icmec.org/wp-content/uploads/2018/01/EYFS_STATUTORY_FRAMEWORK_2017.pdf</w:t>
      </w:r>
    </w:p>
    <w:p w14:paraId="09CC110C" w14:textId="77777777" w:rsidR="0091477B" w:rsidRDefault="0091477B" w:rsidP="00874E04">
      <w:pPr>
        <w:pStyle w:val="APAreferences"/>
        <w:rPr>
          <w:rStyle w:val="Hyperlink"/>
        </w:rPr>
      </w:pPr>
      <w:r w:rsidRPr="00BA34CC">
        <w:t>Department for Education (2019</w:t>
      </w:r>
      <w:r>
        <w:t>a</w:t>
      </w:r>
      <w:r w:rsidRPr="00BA34CC">
        <w:t xml:space="preserve">). </w:t>
      </w:r>
      <w:r w:rsidRPr="00BA34CC">
        <w:rPr>
          <w:i/>
          <w:iCs/>
        </w:rPr>
        <w:t>Relationships education, relationships and sex education (RSE) and health education: Statutory guidance for governing bodies, proprietors, head teachers, principals, senior leadership teams, teachers</w:t>
      </w:r>
      <w:r w:rsidRPr="00BA34CC">
        <w:t xml:space="preserve">. </w:t>
      </w:r>
      <w:hyperlink r:id="rId83" w:history="1">
        <w:r w:rsidRPr="00BA34CC">
          <w:rPr>
            <w:rStyle w:val="Hyperlink"/>
          </w:rPr>
          <w:t>https://assets.publishing.service.gov.uk/government/uploads/system/uploads/attachment_data/file/1090195/Relationships_Education_RSE_and_Health_Education.pdf</w:t>
        </w:r>
      </w:hyperlink>
    </w:p>
    <w:p w14:paraId="74B6AFE7" w14:textId="77777777" w:rsidR="0091477B" w:rsidRDefault="0091477B" w:rsidP="00874E04">
      <w:pPr>
        <w:pStyle w:val="APAreferences"/>
        <w:rPr>
          <w:rStyle w:val="Hyperlink"/>
        </w:rPr>
      </w:pPr>
      <w:r w:rsidRPr="00BA34CC">
        <w:t xml:space="preserve">Department for Education (2019b). </w:t>
      </w:r>
      <w:r w:rsidRPr="00BA34CC">
        <w:rPr>
          <w:i/>
          <w:iCs/>
        </w:rPr>
        <w:t xml:space="preserve">State of the nation 2019: Children and young people’s wellbeing. </w:t>
      </w:r>
      <w:hyperlink r:id="rId84" w:history="1">
        <w:r w:rsidRPr="00BA34CC">
          <w:rPr>
            <w:rStyle w:val="Hyperlink"/>
          </w:rPr>
          <w:t>https://assets.publishing.service.gov.uk/government/uploads/system/uploads/attachme</w:t>
        </w:r>
        <w:r w:rsidRPr="00BA34CC">
          <w:rPr>
            <w:rStyle w:val="Hyperlink"/>
          </w:rPr>
          <w:lastRenderedPageBreak/>
          <w:t>nt _data/file/906693/State_of_the_Nation_2019_young_people_children_wellbeing.pdf</w:t>
        </w:r>
      </w:hyperlink>
    </w:p>
    <w:p w14:paraId="1F873A1D" w14:textId="77777777" w:rsidR="0091477B" w:rsidRDefault="0091477B" w:rsidP="00874E04">
      <w:pPr>
        <w:pStyle w:val="APAreferences"/>
        <w:rPr>
          <w:rStyle w:val="Hyperlink"/>
        </w:rPr>
      </w:pPr>
      <w:r w:rsidRPr="00BA34CC">
        <w:t xml:space="preserve">Department for Education [DfE] (2021). </w:t>
      </w:r>
      <w:r w:rsidRPr="00BA34CC">
        <w:rPr>
          <w:i/>
          <w:iCs/>
        </w:rPr>
        <w:t xml:space="preserve">COVID-19 parent and pupil panel: July 2021 findings. </w:t>
      </w:r>
      <w:hyperlink r:id="rId85" w:history="1">
        <w:r w:rsidRPr="00BA34CC">
          <w:rPr>
            <w:rStyle w:val="Hyperlink"/>
          </w:rPr>
          <w:t>https://assets.publishing.service.gov.uk/government/uploads/system/uploads/attachment _data/file/1028036/COVID-19_Parent_and_Pupil_Panel._July_findings.pdf</w:t>
        </w:r>
      </w:hyperlink>
    </w:p>
    <w:p w14:paraId="38FC05BA" w14:textId="56AAA07B" w:rsidR="004E1AFC" w:rsidRDefault="004E1AFC" w:rsidP="004E1AFC">
      <w:pPr>
        <w:pStyle w:val="APAreferences"/>
      </w:pPr>
      <w:r>
        <w:t xml:space="preserve">Department for Education (2022). </w:t>
      </w:r>
      <w:r w:rsidRPr="00206EE9">
        <w:rPr>
          <w:i/>
          <w:iCs/>
        </w:rPr>
        <w:t xml:space="preserve">What you need to know about political impartiality in schools. </w:t>
      </w:r>
      <w:hyperlink r:id="rId86" w:history="1">
        <w:r w:rsidRPr="005862CD">
          <w:rPr>
            <w:rStyle w:val="Hyperlink"/>
          </w:rPr>
          <w:t>https://assets.publishing.service.gov.uk/media/61f137688fa8f5058a4b2f44/6.7731_DfE_Political_Impartiality_Guidance_Pamphlet_WEB__004_.pdf</w:t>
        </w:r>
      </w:hyperlink>
    </w:p>
    <w:p w14:paraId="657834BB" w14:textId="6C555C69" w:rsidR="00172C56" w:rsidRDefault="00172C56" w:rsidP="00C34C29">
      <w:pPr>
        <w:autoSpaceDE w:val="0"/>
        <w:autoSpaceDN w:val="0"/>
        <w:adjustRightInd w:val="0"/>
        <w:spacing w:line="480" w:lineRule="auto"/>
        <w:ind w:left="720" w:hanging="720"/>
      </w:pPr>
      <w:r w:rsidRPr="00552430">
        <w:t>Department for Education (20</w:t>
      </w:r>
      <w:r>
        <w:t>23a</w:t>
      </w:r>
      <w:r w:rsidRPr="00552430">
        <w:t>).</w:t>
      </w:r>
      <w:r w:rsidR="00CB7ED7">
        <w:t xml:space="preserve"> </w:t>
      </w:r>
      <w:r w:rsidR="00CB7ED7" w:rsidRPr="008647A6">
        <w:rPr>
          <w:i/>
          <w:iCs/>
        </w:rPr>
        <w:t>GCSE Results (Attainment 8).</w:t>
      </w:r>
      <w:r w:rsidR="00CB7ED7">
        <w:t xml:space="preserve"> </w:t>
      </w:r>
      <w:r w:rsidR="00CB7ED7" w:rsidRPr="00CB7ED7">
        <w:t>https://www.ethnicity-facts-figures.service.gov.uk/education-skills-and-training/11-to-16-years-old/gcse-results-attainment-8-for-children-aged-14-to-16-key-stage-4/latest/#by-ethnicity</w:t>
      </w:r>
    </w:p>
    <w:p w14:paraId="7B7D5381" w14:textId="3ED5B51C" w:rsidR="00CB7ED7" w:rsidRDefault="00CB7ED7" w:rsidP="00C34C29">
      <w:pPr>
        <w:autoSpaceDE w:val="0"/>
        <w:autoSpaceDN w:val="0"/>
        <w:adjustRightInd w:val="0"/>
        <w:spacing w:line="480" w:lineRule="auto"/>
        <w:ind w:left="720" w:hanging="720"/>
      </w:pPr>
      <w:r w:rsidRPr="00552430">
        <w:t>Department for Education (20</w:t>
      </w:r>
      <w:r>
        <w:t>23b</w:t>
      </w:r>
      <w:r w:rsidRPr="00552430">
        <w:t>).</w:t>
      </w:r>
      <w:r w:rsidR="00CE36F1">
        <w:t xml:space="preserve"> </w:t>
      </w:r>
      <w:r w:rsidR="00CE36F1" w:rsidRPr="008647A6">
        <w:rPr>
          <w:i/>
          <w:iCs/>
        </w:rPr>
        <w:t>Key stage 2 attainment.</w:t>
      </w:r>
      <w:r w:rsidR="00CE36F1">
        <w:t xml:space="preserve"> </w:t>
      </w:r>
      <w:r w:rsidR="00CE36F1" w:rsidRPr="00CE36F1">
        <w:t>https://explore-education-statistics.service.gov.uk/find-statistics/key-stage-2-attainment</w:t>
      </w:r>
    </w:p>
    <w:p w14:paraId="08F5AD9C" w14:textId="38BC33B5" w:rsidR="00C34C29" w:rsidRPr="00C34C29" w:rsidRDefault="00C34C29" w:rsidP="00C34C29">
      <w:pPr>
        <w:autoSpaceDE w:val="0"/>
        <w:autoSpaceDN w:val="0"/>
        <w:adjustRightInd w:val="0"/>
        <w:spacing w:line="480" w:lineRule="auto"/>
        <w:ind w:left="720" w:hanging="720"/>
        <w:rPr>
          <w:rStyle w:val="Hyperlink"/>
          <w:color w:val="auto"/>
          <w:u w:val="none"/>
        </w:rPr>
      </w:pPr>
      <w:r w:rsidRPr="00552430">
        <w:t>Department for Education (20</w:t>
      </w:r>
      <w:r w:rsidR="0021636F">
        <w:t>23</w:t>
      </w:r>
      <w:r w:rsidR="00CE36F1">
        <w:t>c</w:t>
      </w:r>
      <w:r w:rsidRPr="00552430">
        <w:t xml:space="preserve">). </w:t>
      </w:r>
      <w:r w:rsidR="00695A23" w:rsidRPr="00695A23">
        <w:rPr>
          <w:i/>
          <w:iCs/>
        </w:rPr>
        <w:t>Early years foundation stage statutory framework</w:t>
      </w:r>
      <w:r w:rsidR="00695A23">
        <w:rPr>
          <w:i/>
          <w:iCs/>
        </w:rPr>
        <w:t xml:space="preserve">: </w:t>
      </w:r>
      <w:r w:rsidR="00695A23" w:rsidRPr="00695A23">
        <w:rPr>
          <w:i/>
          <w:iCs/>
        </w:rPr>
        <w:t>For group and school-based providers</w:t>
      </w:r>
      <w:r w:rsidR="00695A23">
        <w:rPr>
          <w:i/>
          <w:iCs/>
        </w:rPr>
        <w:t xml:space="preserve">: </w:t>
      </w:r>
      <w:r w:rsidR="00695A23" w:rsidRPr="00695A23">
        <w:rPr>
          <w:i/>
          <w:iCs/>
        </w:rPr>
        <w:t>Setting the standards for learning, development and care for children from birth to five</w:t>
      </w:r>
      <w:r w:rsidR="00695A23">
        <w:rPr>
          <w:i/>
          <w:iCs/>
        </w:rPr>
        <w:t>.</w:t>
      </w:r>
      <w:r w:rsidR="0021636F">
        <w:rPr>
          <w:i/>
          <w:iCs/>
        </w:rPr>
        <w:t xml:space="preserve"> </w:t>
      </w:r>
      <w:r w:rsidR="0021636F" w:rsidRPr="0021636F">
        <w:t>https://assets.publishing.service.gov.uk/media/65aa5e42ed27ca001327b2c7/EYFS_statutory_framework_for_group_and_school_based_providers.pdf</w:t>
      </w:r>
    </w:p>
    <w:p w14:paraId="21CD347E" w14:textId="27188757" w:rsidR="0091477B" w:rsidRDefault="0091477B" w:rsidP="00874E04">
      <w:pPr>
        <w:pStyle w:val="APAreferences"/>
      </w:pPr>
      <w:r>
        <w:t>Department for Education</w:t>
      </w:r>
      <w:r w:rsidRPr="00BA34CC">
        <w:t xml:space="preserve"> (202</w:t>
      </w:r>
      <w:r>
        <w:t>3</w:t>
      </w:r>
      <w:r w:rsidR="00CE36F1">
        <w:t>d</w:t>
      </w:r>
      <w:r w:rsidRPr="00BA34CC">
        <w:t xml:space="preserve">). </w:t>
      </w:r>
      <w:r w:rsidRPr="00BA34CC">
        <w:rPr>
          <w:i/>
          <w:iCs/>
        </w:rPr>
        <w:t xml:space="preserve">Special educational needs in England. </w:t>
      </w:r>
      <w:hyperlink r:id="rId87" w:history="1">
        <w:r w:rsidRPr="00FA643E">
          <w:rPr>
            <w:rStyle w:val="Hyperlink"/>
          </w:rPr>
          <w:t>https://explore-education-statistics.service.gov.uk/find-statistics/special-educational-needs-in-england/2022-23</w:t>
        </w:r>
      </w:hyperlink>
    </w:p>
    <w:p w14:paraId="586383F6" w14:textId="730CCD40" w:rsidR="0091477B" w:rsidRDefault="0091477B" w:rsidP="00874E04">
      <w:pPr>
        <w:pStyle w:val="APAreferences"/>
        <w:rPr>
          <w:rStyle w:val="Hyperlink"/>
        </w:rPr>
      </w:pPr>
      <w:r w:rsidRPr="00BA34CC">
        <w:t>Department for Education (202</w:t>
      </w:r>
      <w:r>
        <w:t>3</w:t>
      </w:r>
      <w:r w:rsidR="00CE36F1">
        <w:t>e</w:t>
      </w:r>
      <w:r w:rsidRPr="00BA34CC">
        <w:t xml:space="preserve">). </w:t>
      </w:r>
      <w:r w:rsidRPr="00BA34CC">
        <w:rPr>
          <w:i/>
          <w:iCs/>
        </w:rPr>
        <w:t>State of the nation 202</w:t>
      </w:r>
      <w:r>
        <w:rPr>
          <w:i/>
          <w:iCs/>
        </w:rPr>
        <w:t>2</w:t>
      </w:r>
      <w:r w:rsidRPr="00BA34CC">
        <w:rPr>
          <w:i/>
          <w:iCs/>
        </w:rPr>
        <w:t>: Children and young people's wellbeing.</w:t>
      </w:r>
      <w:r>
        <w:rPr>
          <w:i/>
          <w:iCs/>
        </w:rPr>
        <w:t xml:space="preserve"> </w:t>
      </w:r>
      <w:hyperlink r:id="rId88" w:history="1">
        <w:r w:rsidRPr="00FA643E">
          <w:rPr>
            <w:rStyle w:val="Hyperlink"/>
          </w:rPr>
          <w:t>https://assets.publishing.service.gov.uk/media/63e11487d3bf7f172b673731/State_of_the_nation_2022_-_children_and_young_people_s_wellbeing.pdf</w:t>
        </w:r>
      </w:hyperlink>
    </w:p>
    <w:p w14:paraId="6AC83DDE" w14:textId="4D2AF660" w:rsidR="00304DE0" w:rsidRDefault="00304DE0" w:rsidP="00304DE0">
      <w:pPr>
        <w:pStyle w:val="APAreferences"/>
      </w:pPr>
      <w:r>
        <w:t>Department for Education (2023</w:t>
      </w:r>
      <w:r w:rsidR="00F04E22">
        <w:t>f</w:t>
      </w:r>
      <w:r>
        <w:t xml:space="preserve">). </w:t>
      </w:r>
      <w:r w:rsidRPr="00B0460B">
        <w:rPr>
          <w:i/>
          <w:iCs/>
        </w:rPr>
        <w:t>Key Stage 2 Attainment.</w:t>
      </w:r>
      <w:r>
        <w:t xml:space="preserve"> </w:t>
      </w:r>
      <w:hyperlink r:id="rId89" w:history="1">
        <w:r w:rsidRPr="005862CD">
          <w:rPr>
            <w:rStyle w:val="Hyperlink"/>
          </w:rPr>
          <w:t>https://explore-education-statistics.service.gov.uk/find-statistics/key-stage-2-attainment</w:t>
        </w:r>
      </w:hyperlink>
    </w:p>
    <w:p w14:paraId="7CCA6B6D" w14:textId="77777777" w:rsidR="0091477B" w:rsidRDefault="0091477B" w:rsidP="00874E04">
      <w:pPr>
        <w:pStyle w:val="APAreferences"/>
        <w:rPr>
          <w:rStyle w:val="Hyperlink"/>
        </w:rPr>
      </w:pPr>
      <w:r w:rsidRPr="00BA34CC">
        <w:t>Department for Education &amp; Department of Health (2015).</w:t>
      </w:r>
      <w:r w:rsidRPr="00BA34CC">
        <w:rPr>
          <w:i/>
          <w:iCs/>
        </w:rPr>
        <w:t xml:space="preserve"> Special educational needs and disability code of practice: 0 to 25 years.  </w:t>
      </w:r>
      <w:hyperlink r:id="rId90" w:history="1">
        <w:r w:rsidRPr="00BA34CC">
          <w:rPr>
            <w:rStyle w:val="Hyperlink"/>
          </w:rPr>
          <w:t>https://assets.publishing.service.gov.uk/government/uploads/system/uploads/attachment_data/file/398815/SEND_Code_of_Practice_January_2015.pdf</w:t>
        </w:r>
      </w:hyperlink>
    </w:p>
    <w:p w14:paraId="3E0C1204" w14:textId="14D3DE88" w:rsidR="00BC0722" w:rsidRDefault="00BC0722" w:rsidP="00874E04">
      <w:pPr>
        <w:pStyle w:val="APAreferences"/>
        <w:rPr>
          <w:rStyle w:val="Hyperlink"/>
          <w:u w:val="none"/>
        </w:rPr>
      </w:pPr>
      <w:r w:rsidRPr="009B137E">
        <w:rPr>
          <w:rStyle w:val="Hyperlink"/>
          <w:u w:val="none"/>
        </w:rPr>
        <w:t xml:space="preserve">Department for Education &amp; Gove, M. (2013, June 11). </w:t>
      </w:r>
      <w:r w:rsidR="005A5253" w:rsidRPr="009B137E">
        <w:rPr>
          <w:rStyle w:val="Hyperlink"/>
          <w:i/>
          <w:iCs/>
          <w:u w:val="none"/>
        </w:rPr>
        <w:t xml:space="preserve">Oral statement by Michael Gove on education reform. </w:t>
      </w:r>
      <w:hyperlink r:id="rId91" w:history="1">
        <w:r w:rsidR="003F01E8" w:rsidRPr="00FA3337">
          <w:rPr>
            <w:rStyle w:val="Hyperlink"/>
          </w:rPr>
          <w:t>https://www.gov.uk/government/speeches/oral-statement-on-education-reform</w:t>
        </w:r>
      </w:hyperlink>
    </w:p>
    <w:p w14:paraId="1330808C" w14:textId="3CCECC2C" w:rsidR="003F01E8" w:rsidRPr="009B137E" w:rsidRDefault="003F01E8" w:rsidP="00874E04">
      <w:pPr>
        <w:pStyle w:val="APAreferences"/>
        <w:rPr>
          <w:color w:val="0000FF"/>
        </w:rPr>
      </w:pPr>
      <w:r w:rsidRPr="009B137E">
        <w:rPr>
          <w:rStyle w:val="Hyperlink"/>
          <w:u w:val="none"/>
        </w:rPr>
        <w:t>Department for Education &amp; Gove, M. (201</w:t>
      </w:r>
      <w:r w:rsidR="006F51FF">
        <w:rPr>
          <w:rStyle w:val="Hyperlink"/>
          <w:u w:val="none"/>
        </w:rPr>
        <w:t>4</w:t>
      </w:r>
      <w:r w:rsidRPr="009B137E">
        <w:rPr>
          <w:rStyle w:val="Hyperlink"/>
          <w:u w:val="none"/>
        </w:rPr>
        <w:t xml:space="preserve">, </w:t>
      </w:r>
      <w:r w:rsidR="006F51FF">
        <w:rPr>
          <w:rStyle w:val="Hyperlink"/>
          <w:u w:val="none"/>
        </w:rPr>
        <w:t>February 5</w:t>
      </w:r>
      <w:r w:rsidRPr="009B137E">
        <w:rPr>
          <w:rStyle w:val="Hyperlink"/>
          <w:u w:val="none"/>
        </w:rPr>
        <w:t>).</w:t>
      </w:r>
      <w:r w:rsidR="006F51FF">
        <w:rPr>
          <w:rStyle w:val="Hyperlink"/>
          <w:u w:val="none"/>
        </w:rPr>
        <w:t xml:space="preserve"> </w:t>
      </w:r>
      <w:r w:rsidR="006F51FF" w:rsidRPr="00810D3D">
        <w:rPr>
          <w:rStyle w:val="Hyperlink"/>
          <w:i/>
          <w:iCs/>
          <w:u w:val="none"/>
        </w:rPr>
        <w:t>Gove gives green light</w:t>
      </w:r>
      <w:r w:rsidR="0002781F" w:rsidRPr="00810D3D">
        <w:rPr>
          <w:rStyle w:val="Hyperlink"/>
          <w:i/>
          <w:iCs/>
          <w:u w:val="none"/>
        </w:rPr>
        <w:t xml:space="preserve"> to teachers to use tough sanctions to tackle bad behaviour.</w:t>
      </w:r>
      <w:r w:rsidR="0002781F">
        <w:rPr>
          <w:rStyle w:val="Hyperlink"/>
          <w:u w:val="none"/>
        </w:rPr>
        <w:t xml:space="preserve"> </w:t>
      </w:r>
      <w:r w:rsidR="0002781F" w:rsidRPr="0002781F">
        <w:rPr>
          <w:rStyle w:val="Hyperlink"/>
          <w:u w:val="none"/>
        </w:rPr>
        <w:t>https://www.gov.uk/government/news/gove-gives-green-light-to-teachers-to-use-tough-sanctions-to-tackle-bad-behaviour</w:t>
      </w:r>
    </w:p>
    <w:p w14:paraId="7C88267C" w14:textId="77777777" w:rsidR="0091477B" w:rsidRDefault="0091477B" w:rsidP="00874E04">
      <w:pPr>
        <w:pStyle w:val="APAreferences"/>
      </w:pPr>
      <w:r w:rsidRPr="009C239E">
        <w:t>Department for Education and Employment</w:t>
      </w:r>
      <w:r>
        <w:t xml:space="preserve"> </w:t>
      </w:r>
      <w:r w:rsidRPr="009C239E">
        <w:t>(2000). </w:t>
      </w:r>
      <w:r w:rsidRPr="009C239E">
        <w:rPr>
          <w:i/>
          <w:iCs/>
        </w:rPr>
        <w:t>Sex and Relationship Education Guidance</w:t>
      </w:r>
      <w:r w:rsidRPr="009C239E">
        <w:t xml:space="preserve">. </w:t>
      </w:r>
      <w:hyperlink r:id="rId92" w:history="1">
        <w:r w:rsidRPr="009C239E">
          <w:rPr>
            <w:rStyle w:val="Hyperlink"/>
            <w:rFonts w:ascii="Times" w:hAnsi="Times"/>
          </w:rPr>
          <w:t>https://education-uk.org/documents/dfee/2000-sex-education.pdf</w:t>
        </w:r>
      </w:hyperlink>
    </w:p>
    <w:p w14:paraId="0E3966D9" w14:textId="77777777" w:rsidR="0091477B" w:rsidRPr="00071141" w:rsidRDefault="0091477B" w:rsidP="00874E04">
      <w:pPr>
        <w:pStyle w:val="APAreferences"/>
      </w:pPr>
      <w:r w:rsidRPr="00956EB5">
        <w:t>Department for Education and Skills</w:t>
      </w:r>
      <w:r>
        <w:t xml:space="preserve"> </w:t>
      </w:r>
      <w:r w:rsidRPr="00956EB5">
        <w:t>(2002). </w:t>
      </w:r>
      <w:r w:rsidRPr="00956EB5">
        <w:rPr>
          <w:i/>
          <w:iCs/>
        </w:rPr>
        <w:t>Languages for all: languages for life</w:t>
      </w:r>
      <w:r w:rsidRPr="00956EB5">
        <w:t xml:space="preserve">. </w:t>
      </w:r>
      <w:hyperlink r:id="rId93" w:history="1">
        <w:r w:rsidRPr="00956EB5">
          <w:rPr>
            <w:rStyle w:val="Hyperlink"/>
            <w:rFonts w:ascii="Times" w:hAnsi="Times"/>
          </w:rPr>
          <w:t>https://www.education-uk.org/documents/pdfs/2002-languages-for-all.pdf</w:t>
        </w:r>
      </w:hyperlink>
    </w:p>
    <w:p w14:paraId="4B2B59CA" w14:textId="77777777" w:rsidR="0091477B" w:rsidRPr="008D4367" w:rsidRDefault="0091477B" w:rsidP="00874E04">
      <w:pPr>
        <w:pStyle w:val="APAreferences"/>
        <w:rPr>
          <w:color w:val="000000" w:themeColor="text1"/>
        </w:rPr>
      </w:pPr>
      <w:r w:rsidRPr="00DF7FC6">
        <w:rPr>
          <w:color w:val="000000" w:themeColor="text1"/>
        </w:rPr>
        <w:t>Department for Education and Skills</w:t>
      </w:r>
      <w:r>
        <w:rPr>
          <w:color w:val="000000" w:themeColor="text1"/>
        </w:rPr>
        <w:t xml:space="preserve"> </w:t>
      </w:r>
      <w:r w:rsidRPr="00DF7FC6">
        <w:rPr>
          <w:color w:val="000000" w:themeColor="text1"/>
        </w:rPr>
        <w:t>(2003)</w:t>
      </w:r>
      <w:r>
        <w:rPr>
          <w:color w:val="000000" w:themeColor="text1"/>
        </w:rPr>
        <w:t>.</w:t>
      </w:r>
      <w:r w:rsidRPr="00DF7FC6">
        <w:rPr>
          <w:color w:val="000000" w:themeColor="text1"/>
        </w:rPr>
        <w:t> </w:t>
      </w:r>
      <w:r w:rsidRPr="00DF7FC6">
        <w:rPr>
          <w:rStyle w:val="Emphasis"/>
          <w:color w:val="000000" w:themeColor="text1"/>
        </w:rPr>
        <w:t>Every Child Matters</w:t>
      </w:r>
      <w:r w:rsidRPr="00DF7FC6">
        <w:rPr>
          <w:color w:val="000000" w:themeColor="text1"/>
        </w:rPr>
        <w:t xml:space="preserve">. Green Paper, Cm. 5860. The Stationery Office. </w:t>
      </w:r>
      <w:hyperlink r:id="rId94" w:history="1">
        <w:r w:rsidRPr="00DF7FC6">
          <w:rPr>
            <w:rStyle w:val="Hyperlink"/>
            <w:color w:val="000000" w:themeColor="text1"/>
          </w:rPr>
          <w:t>https://assets.publishing.service.gov.uk/media/5a7c95a4e5274a0bb7cb806d/5860.pdf</w:t>
        </w:r>
      </w:hyperlink>
    </w:p>
    <w:p w14:paraId="2F063428" w14:textId="5BB2EF12" w:rsidR="005173C7" w:rsidRDefault="005173C7" w:rsidP="005173C7">
      <w:pPr>
        <w:pStyle w:val="APAreferences"/>
      </w:pPr>
      <w:r>
        <w:t xml:space="preserve">Department of Education and Science (1967). </w:t>
      </w:r>
      <w:r w:rsidRPr="00245014">
        <w:rPr>
          <w:i/>
          <w:iCs/>
        </w:rPr>
        <w:t>Children and their primary schools: A Report (Research and Surveys).</w:t>
      </w:r>
      <w:r>
        <w:t xml:space="preserve"> Her Majesty’s Stationery Office. </w:t>
      </w:r>
      <w:r w:rsidRPr="00804111">
        <w:t>https://education-uk.org/documents/plowden/plowden1967-1.html</w:t>
      </w:r>
    </w:p>
    <w:p w14:paraId="592074BF" w14:textId="239F3D7A" w:rsidR="0091477B" w:rsidRPr="00322E8F" w:rsidRDefault="0091477B" w:rsidP="00874E04">
      <w:pPr>
        <w:pStyle w:val="APAreferences"/>
        <w:rPr>
          <w:i/>
          <w:iCs/>
          <w:color w:val="000000" w:themeColor="text1"/>
        </w:rPr>
      </w:pPr>
      <w:r>
        <w:lastRenderedPageBreak/>
        <w:t xml:space="preserve">Department of Education and Science. (1970). </w:t>
      </w:r>
      <w:r w:rsidRPr="00322E8F">
        <w:rPr>
          <w:i/>
          <w:iCs/>
        </w:rPr>
        <w:t>Towards the middle school. Education Pamphlet, 57.</w:t>
      </w:r>
      <w:r w:rsidR="00D339B2">
        <w:rPr>
          <w:i/>
          <w:iCs/>
        </w:rPr>
        <w:t xml:space="preserve"> </w:t>
      </w:r>
      <w:r w:rsidR="00D339B2" w:rsidRPr="00D339B2">
        <w:t>https://www.education-uk.org/documents/des/middleschool-1970.html</w:t>
      </w:r>
    </w:p>
    <w:p w14:paraId="1D91C7DD" w14:textId="1CDCF225" w:rsidR="0091477B" w:rsidRPr="005173C7" w:rsidRDefault="0091477B" w:rsidP="005173C7">
      <w:pPr>
        <w:pStyle w:val="APAreferences"/>
      </w:pPr>
      <w:r w:rsidRPr="00FC7C4E">
        <w:t>Department of Education and Science &amp; Welsh Office (1981). </w:t>
      </w:r>
      <w:r w:rsidRPr="00FC7C4E">
        <w:rPr>
          <w:i/>
          <w:iCs/>
        </w:rPr>
        <w:t>The School Curriculum</w:t>
      </w:r>
      <w:r w:rsidRPr="00FC7C4E">
        <w:t xml:space="preserve">. Her Majesty’s Stationery Office. </w:t>
      </w:r>
      <w:r>
        <w:t xml:space="preserve"> </w:t>
      </w:r>
      <w:hyperlink r:id="rId95" w:history="1">
        <w:r w:rsidRPr="00FA643E">
          <w:rPr>
            <w:rStyle w:val="Hyperlink"/>
            <w:rFonts w:ascii="Times" w:hAnsi="Times"/>
          </w:rPr>
          <w:t>https://education-uk.org/documents/des/schoolcurric.html</w:t>
        </w:r>
      </w:hyperlink>
    </w:p>
    <w:p w14:paraId="1C9C03D2" w14:textId="21534E70" w:rsidR="0091477B" w:rsidRDefault="0091477B" w:rsidP="0084246C">
      <w:pPr>
        <w:pStyle w:val="APAreferences"/>
        <w:rPr>
          <w:rStyle w:val="Hyperlink"/>
          <w:rFonts w:ascii="Times" w:hAnsi="Times"/>
        </w:rPr>
      </w:pPr>
      <w:r w:rsidRPr="00322E8F">
        <w:t xml:space="preserve">Department of Education and Science &amp; Welsh Office (1987). </w:t>
      </w:r>
      <w:r w:rsidRPr="00322E8F">
        <w:rPr>
          <w:i/>
          <w:iCs/>
        </w:rPr>
        <w:t>The National Curriculum 5-16: a consultation document</w:t>
      </w:r>
      <w:r w:rsidRPr="00322E8F">
        <w:t>. Her Majesty’s Stationery Office.</w:t>
      </w:r>
      <w:r>
        <w:t xml:space="preserve"> </w:t>
      </w:r>
      <w:hyperlink r:id="rId96" w:history="1">
        <w:r w:rsidRPr="00FA643E">
          <w:rPr>
            <w:rStyle w:val="Hyperlink"/>
            <w:rFonts w:ascii="Times" w:hAnsi="Times"/>
          </w:rPr>
          <w:t>https://www.education-uk.org/documents/des/nc-consultation.html</w:t>
        </w:r>
      </w:hyperlink>
    </w:p>
    <w:p w14:paraId="29D59AF4" w14:textId="66CF86D4" w:rsidR="00F20182" w:rsidRDefault="00F20182" w:rsidP="00F20182">
      <w:pPr>
        <w:pStyle w:val="APAreferences"/>
      </w:pPr>
      <w:r>
        <w:t xml:space="preserve">Department of Health and Social Care (2019). </w:t>
      </w:r>
      <w:r w:rsidRPr="00E02B0F">
        <w:rPr>
          <w:i/>
          <w:iCs/>
        </w:rPr>
        <w:t>UK Chief Medical Officer’s physical activity guidelines.</w:t>
      </w:r>
      <w:r>
        <w:t xml:space="preserve"> </w:t>
      </w:r>
      <w:hyperlink r:id="rId97" w:history="1">
        <w:r w:rsidRPr="005862CD">
          <w:rPr>
            <w:rStyle w:val="Hyperlink"/>
          </w:rPr>
          <w:t>https://www.gov.uk/government/publications/physical-activity-guidelines-uk-chief-medical-officers-report</w:t>
        </w:r>
      </w:hyperlink>
    </w:p>
    <w:p w14:paraId="69A0B2A2" w14:textId="5C92F2A1" w:rsidR="0091477B" w:rsidRDefault="0091477B" w:rsidP="0084246C">
      <w:pPr>
        <w:pStyle w:val="APAreferences"/>
        <w:rPr>
          <w:rStyle w:val="Hyperlink"/>
        </w:rPr>
      </w:pPr>
      <w:r w:rsidRPr="00BA34CC">
        <w:t>Department of Health and Social Car</w:t>
      </w:r>
      <w:r>
        <w:t>e</w:t>
      </w:r>
      <w:r w:rsidRPr="00BA34CC">
        <w:t xml:space="preserve"> (2022). </w:t>
      </w:r>
      <w:r w:rsidRPr="00BA34CC">
        <w:rPr>
          <w:i/>
          <w:iCs/>
        </w:rPr>
        <w:t xml:space="preserve">The government’s response to the Health and Social Care Committee report: children and young people’s mental health. </w:t>
      </w:r>
      <w:hyperlink r:id="rId98" w:anchor="mental-health-support-in-schools" w:history="1">
        <w:r w:rsidRPr="00BA34CC">
          <w:rPr>
            <w:rStyle w:val="Hyperlink"/>
          </w:rPr>
          <w:t>https://www.gov.uk/government/publications/children-and-young-peoples-mental-health-government-response/the-governments-response-to-the-health-and-social-care-committee-report-children-and-young-peoples-mental-health#mental-health-support-in-schools</w:t>
        </w:r>
      </w:hyperlink>
    </w:p>
    <w:p w14:paraId="2CA899F1" w14:textId="5E41BAE8" w:rsidR="00C250F5" w:rsidRDefault="003548F2" w:rsidP="00C250F5">
      <w:pPr>
        <w:pStyle w:val="APAreferences"/>
        <w:rPr>
          <w:rStyle w:val="doilink"/>
          <w:color w:val="333333"/>
        </w:rPr>
      </w:pPr>
      <w:r w:rsidRPr="003548F2">
        <w:rPr>
          <w:rStyle w:val="authorname"/>
          <w:color w:val="333333"/>
        </w:rPr>
        <w:t>DeRosier, M. E. </w:t>
      </w:r>
      <w:r w:rsidRPr="003548F2">
        <w:rPr>
          <w:rStyle w:val="Date2"/>
          <w:color w:val="333333"/>
        </w:rPr>
        <w:t>(2004).</w:t>
      </w:r>
      <w:r w:rsidRPr="003548F2">
        <w:t> </w:t>
      </w:r>
      <w:r w:rsidRPr="003548F2">
        <w:rPr>
          <w:rStyle w:val="arttitle"/>
          <w:color w:val="333333"/>
        </w:rPr>
        <w:t xml:space="preserve">Building Relationships and Combating Bullying: Effectiveness of a School-Based Social Skills Group Intervention. </w:t>
      </w:r>
      <w:r w:rsidRPr="003548F2">
        <w:rPr>
          <w:rStyle w:val="serialtitle"/>
          <w:i/>
          <w:iCs/>
          <w:color w:val="333333"/>
        </w:rPr>
        <w:t>Journal of Clinical Child &amp; Adolescent Psychology,</w:t>
      </w:r>
      <w:r w:rsidRPr="003548F2">
        <w:rPr>
          <w:i/>
          <w:iCs/>
        </w:rPr>
        <w:t> </w:t>
      </w:r>
      <w:r w:rsidRPr="003548F2">
        <w:rPr>
          <w:rStyle w:val="volumeissue"/>
          <w:i/>
          <w:iCs/>
          <w:color w:val="333333"/>
        </w:rPr>
        <w:t>33</w:t>
      </w:r>
      <w:r w:rsidRPr="003548F2">
        <w:rPr>
          <w:rStyle w:val="volumeissue"/>
          <w:rFonts w:eastAsiaTheme="majorEastAsia"/>
          <w:i/>
          <w:iCs/>
          <w:color w:val="333333"/>
        </w:rPr>
        <w:t>(</w:t>
      </w:r>
      <w:r w:rsidRPr="003548F2">
        <w:rPr>
          <w:rStyle w:val="volumeissue"/>
          <w:color w:val="333333"/>
        </w:rPr>
        <w:t>1</w:t>
      </w:r>
      <w:r w:rsidRPr="003548F2">
        <w:rPr>
          <w:rStyle w:val="volumeissue"/>
          <w:rFonts w:eastAsiaTheme="majorEastAsia"/>
          <w:color w:val="333333"/>
        </w:rPr>
        <w:t>)</w:t>
      </w:r>
      <w:r w:rsidRPr="003548F2">
        <w:rPr>
          <w:rStyle w:val="volumeissue"/>
          <w:color w:val="333333"/>
        </w:rPr>
        <w:t>,</w:t>
      </w:r>
      <w:r w:rsidRPr="003548F2">
        <w:t> </w:t>
      </w:r>
      <w:r w:rsidRPr="003548F2">
        <w:rPr>
          <w:rStyle w:val="pagerange"/>
          <w:color w:val="333333"/>
        </w:rPr>
        <w:t>196</w:t>
      </w:r>
      <w:r w:rsidR="00C250F5">
        <w:rPr>
          <w:rStyle w:val="pagerange"/>
          <w:color w:val="333333"/>
        </w:rPr>
        <w:t>-</w:t>
      </w:r>
      <w:r w:rsidRPr="003548F2">
        <w:rPr>
          <w:rStyle w:val="pagerange"/>
          <w:color w:val="333333"/>
        </w:rPr>
        <w:t>20</w:t>
      </w:r>
      <w:r w:rsidR="00C250F5">
        <w:rPr>
          <w:rStyle w:val="pagerange"/>
          <w:color w:val="333333"/>
        </w:rPr>
        <w:t>1</w:t>
      </w:r>
      <w:r w:rsidRPr="003548F2">
        <w:rPr>
          <w:rStyle w:val="pagerange"/>
          <w:color w:val="333333"/>
        </w:rPr>
        <w:t>.</w:t>
      </w:r>
      <w:r w:rsidR="00C250F5">
        <w:rPr>
          <w:rStyle w:val="pagerange"/>
          <w:color w:val="333333"/>
        </w:rPr>
        <w:t xml:space="preserve"> </w:t>
      </w:r>
      <w:hyperlink r:id="rId99" w:history="1">
        <w:r w:rsidR="00157F6D" w:rsidRPr="005417A5">
          <w:rPr>
            <w:rStyle w:val="Hyperlink"/>
          </w:rPr>
          <w:t>https://doi.org/10.1207/S15374424JCCP3301_18</w:t>
        </w:r>
      </w:hyperlink>
    </w:p>
    <w:p w14:paraId="4A37C6D6" w14:textId="36200784" w:rsidR="00157F6D" w:rsidRPr="00C250F5" w:rsidRDefault="00157F6D" w:rsidP="00C250F5">
      <w:pPr>
        <w:pStyle w:val="APAreferences"/>
        <w:rPr>
          <w:color w:val="333333"/>
        </w:rPr>
      </w:pPr>
      <w:r>
        <w:t xml:space="preserve">Descartes, R. (1985). </w:t>
      </w:r>
      <w:r w:rsidRPr="008647A6">
        <w:rPr>
          <w:i/>
          <w:iCs/>
        </w:rPr>
        <w:t>The philosophical writings of Descartes</w:t>
      </w:r>
      <w:r>
        <w:t>. Cambridge University Press.</w:t>
      </w:r>
    </w:p>
    <w:p w14:paraId="54F1DB53" w14:textId="2EF07F1D" w:rsidR="0091477B" w:rsidRDefault="0091477B" w:rsidP="00874E04">
      <w:pPr>
        <w:pStyle w:val="APAreferences"/>
      </w:pPr>
      <w:r w:rsidRPr="00BA34CC">
        <w:t xml:space="preserve">Dewey, J. (1902). </w:t>
      </w:r>
      <w:r w:rsidRPr="00BA34CC">
        <w:rPr>
          <w:i/>
          <w:iCs/>
        </w:rPr>
        <w:t>The Child and The Curriculum.</w:t>
      </w:r>
      <w:r w:rsidRPr="00BA34CC">
        <w:t xml:space="preserve"> The University of Chicago Press.</w:t>
      </w:r>
    </w:p>
    <w:p w14:paraId="290F6E04" w14:textId="0F145E1C" w:rsidR="001F1FEC" w:rsidRDefault="001F1FEC" w:rsidP="00874E04">
      <w:pPr>
        <w:pStyle w:val="APAreferences"/>
      </w:pPr>
      <w:r>
        <w:t xml:space="preserve">Dixon (2015). </w:t>
      </w:r>
      <w:r w:rsidR="002F5E29" w:rsidRPr="009B137E">
        <w:rPr>
          <w:i/>
          <w:iCs/>
        </w:rPr>
        <w:t>Teacher narratives of domestic violence.</w:t>
      </w:r>
      <w:r w:rsidR="002F5E29">
        <w:t xml:space="preserve"> </w:t>
      </w:r>
      <w:r w:rsidR="00BA31A8" w:rsidRPr="00552430">
        <w:t xml:space="preserve">(Doctoral dissertation, University of </w:t>
      </w:r>
      <w:r w:rsidR="002F5E29">
        <w:t>Sheffield</w:t>
      </w:r>
      <w:r w:rsidR="00BA31A8" w:rsidRPr="00552430">
        <w:t>).</w:t>
      </w:r>
      <w:r w:rsidR="006002F1">
        <w:t xml:space="preserve"> </w:t>
      </w:r>
      <w:r w:rsidR="0093316A" w:rsidRPr="0093316A">
        <w:t>https://etheses.whiterose.ac.uk/8536/</w:t>
      </w:r>
    </w:p>
    <w:p w14:paraId="635A9D50" w14:textId="54172011" w:rsidR="00F10CCC" w:rsidRDefault="00F10CCC" w:rsidP="00F10CCC">
      <w:pPr>
        <w:pStyle w:val="APAreferences"/>
        <w:rPr>
          <w:rStyle w:val="Hyperlink"/>
        </w:rPr>
      </w:pPr>
      <w:r w:rsidRPr="00BA34CC">
        <w:lastRenderedPageBreak/>
        <w:t xml:space="preserve">Donaldson, G. (2015). </w:t>
      </w:r>
      <w:r w:rsidRPr="00BA34CC">
        <w:rPr>
          <w:i/>
          <w:iCs/>
        </w:rPr>
        <w:t>Futures: Independent review of curriculum and assessment arrangements in Wales.</w:t>
      </w:r>
      <w:r w:rsidRPr="00BA34CC">
        <w:t xml:space="preserve"> </w:t>
      </w:r>
      <w:hyperlink r:id="rId100" w:history="1">
        <w:r w:rsidRPr="00BA34CC">
          <w:rPr>
            <w:rStyle w:val="Hyperlink"/>
          </w:rPr>
          <w:t>https://gov.wales/sites/default/files/publications/2018-03/successful-futures.pdf</w:t>
        </w:r>
      </w:hyperlink>
    </w:p>
    <w:p w14:paraId="2AD830FA" w14:textId="1ED8E0D8" w:rsidR="00FE2711" w:rsidRDefault="00FE2711" w:rsidP="00FE2711">
      <w:pPr>
        <w:autoSpaceDE w:val="0"/>
        <w:autoSpaceDN w:val="0"/>
        <w:adjustRightInd w:val="0"/>
        <w:spacing w:line="480" w:lineRule="auto"/>
        <w:ind w:left="720" w:hanging="720"/>
      </w:pPr>
      <w:r w:rsidRPr="00552430">
        <w:t>Doyle, C. S. (1993). The Delphi method as a qualitative assessment tool for development of</w:t>
      </w:r>
      <w:r>
        <w:t xml:space="preserve"> </w:t>
      </w:r>
      <w:r w:rsidRPr="00552430">
        <w:t xml:space="preserve">outcome measures for information literacy. </w:t>
      </w:r>
      <w:r w:rsidRPr="00552430">
        <w:rPr>
          <w:i/>
          <w:iCs/>
        </w:rPr>
        <w:t>School Library Media Annual (SLMA), 11</w:t>
      </w:r>
      <w:r w:rsidRPr="00552430">
        <w:t>,</w:t>
      </w:r>
      <w:r>
        <w:t xml:space="preserve"> </w:t>
      </w:r>
      <w:r w:rsidRPr="00552430">
        <w:t>132-44.</w:t>
      </w:r>
    </w:p>
    <w:p w14:paraId="5629ECCC" w14:textId="5BCE22FE" w:rsidR="00C81E30" w:rsidRDefault="00C81E30" w:rsidP="00C81E30">
      <w:pPr>
        <w:pStyle w:val="APAreferences"/>
        <w:rPr>
          <w:rStyle w:val="Hyperlink"/>
        </w:rPr>
      </w:pPr>
      <w:r>
        <w:t>Dockrell, J. E., &amp; Howell, P. (2015). Identifying the challenges and opportunities to meet the needs of children with speech, language and communication difficulties. </w:t>
      </w:r>
      <w:r>
        <w:rPr>
          <w:i/>
          <w:iCs/>
        </w:rPr>
        <w:t>British Journal of Special Education</w:t>
      </w:r>
      <w:r>
        <w:t>, </w:t>
      </w:r>
      <w:r>
        <w:rPr>
          <w:i/>
          <w:iCs/>
        </w:rPr>
        <w:t>42</w:t>
      </w:r>
      <w:r>
        <w:t xml:space="preserve">(4), 411-428. </w:t>
      </w:r>
      <w:hyperlink r:id="rId101" w:history="1">
        <w:r w:rsidR="009B3014" w:rsidRPr="005862CD">
          <w:rPr>
            <w:rStyle w:val="Hyperlink"/>
          </w:rPr>
          <w:t>https://doi.org/10.1111/1467-8578.12115</w:t>
        </w:r>
      </w:hyperlink>
    </w:p>
    <w:p w14:paraId="4FA9D4E0" w14:textId="59D6A1AB" w:rsidR="004D0603" w:rsidRPr="006B3380" w:rsidRDefault="004D0603" w:rsidP="006B3380">
      <w:pPr>
        <w:pStyle w:val="APAreferences"/>
      </w:pPr>
      <w:r w:rsidRPr="008647A6">
        <w:rPr>
          <w:rStyle w:val="normaltextrun"/>
        </w:rPr>
        <w:t>Dolean, D., &amp; Cãlugãr, A. (2020). How Reliably Can We Measure a Child’s True IQ? Socio-Economic Status Can Explain Most of the Inter-Ethnic Differences in General Non-verbal Abilities.</w:t>
      </w:r>
      <w:r w:rsidRPr="008647A6">
        <w:rPr>
          <w:rStyle w:val="normaltextrun"/>
          <w:i/>
          <w:iCs/>
        </w:rPr>
        <w:t> Frontiers in Psychology, 11</w:t>
      </w:r>
      <w:r w:rsidRPr="008647A6">
        <w:rPr>
          <w:rStyle w:val="normaltextrun"/>
        </w:rPr>
        <w:t>, 2000.</w:t>
      </w:r>
      <w:r w:rsidRPr="008647A6">
        <w:rPr>
          <w:rStyle w:val="eop"/>
        </w:rPr>
        <w:t> </w:t>
      </w:r>
      <w:hyperlink r:id="rId102" w:history="1">
        <w:r w:rsidR="006B3380" w:rsidRPr="008647A6">
          <w:rPr>
            <w:rStyle w:val="Hyperlink"/>
            <w:color w:val="222222"/>
            <w:u w:val="none"/>
          </w:rPr>
          <w:t>https://doi.org/10.3389/fpsyg.2020.02000</w:t>
        </w:r>
      </w:hyperlink>
    </w:p>
    <w:p w14:paraId="600070B4" w14:textId="348AD520" w:rsidR="009B3014" w:rsidRPr="009B3014" w:rsidRDefault="009B3014" w:rsidP="009B3014">
      <w:pPr>
        <w:pStyle w:val="APAreferences"/>
      </w:pPr>
      <w:r w:rsidRPr="009B3014">
        <w:t>Dudley, D.A., Cotton, W.G. &amp; Peralta, L.R. (2015). Teaching approaches and strategies that promote healthy eating in primary school children: a systematic review and meta-analysis. </w:t>
      </w:r>
      <w:r w:rsidRPr="009B3014">
        <w:rPr>
          <w:i/>
          <w:iCs/>
        </w:rPr>
        <w:t>International Journal of Behavioural Nutrition and Physical Activity, 12</w:t>
      </w:r>
      <w:r w:rsidRPr="009B3014">
        <w:t xml:space="preserve">, 28. </w:t>
      </w:r>
      <w:hyperlink r:id="rId103" w:history="1">
        <w:r w:rsidRPr="009B3014">
          <w:rPr>
            <w:rStyle w:val="Hyperlink"/>
          </w:rPr>
          <w:t>https://doi.org/10.1186/s12966-015-0182-8</w:t>
        </w:r>
      </w:hyperlink>
    </w:p>
    <w:p w14:paraId="61FF0AEC" w14:textId="53FEA174" w:rsidR="003D2F0C" w:rsidRDefault="003D2F0C" w:rsidP="003D2F0C">
      <w:pPr>
        <w:spacing w:line="480" w:lineRule="auto"/>
        <w:ind w:left="720" w:hanging="720"/>
      </w:pPr>
      <w:r w:rsidRPr="00552430">
        <w:t>Dugosh, K.L. and Paulus, P.B. Cognitive and social comparison processes in brainstorming. Journal of Experimental Social Psychology 41, 3 (2005), 313-320</w:t>
      </w:r>
      <w:r w:rsidR="00B55F6D">
        <w:t xml:space="preserve">. </w:t>
      </w:r>
      <w:hyperlink r:id="rId104" w:history="1">
        <w:r w:rsidR="009B3014" w:rsidRPr="005862CD">
          <w:rPr>
            <w:rStyle w:val="Hyperlink"/>
          </w:rPr>
          <w:t>https://doi.org/10.1016/j.jesp.2004.05.009</w:t>
        </w:r>
      </w:hyperlink>
    </w:p>
    <w:p w14:paraId="19E015BE" w14:textId="6F3AD6DD" w:rsidR="009B3014" w:rsidRDefault="009B3014" w:rsidP="009B3014">
      <w:pPr>
        <w:pStyle w:val="APAreferences"/>
      </w:pPr>
      <w:r w:rsidRPr="00312EB3">
        <w:t xml:space="preserve">Duncan, M. J., Roscoe, C. M., Noon, M., Clark, C. C., O’Brien, W., &amp; Eyre, E. L. (2020). Run, jump, throw and catch: How proficient are children attending English schools at the fundamental motor skills identified as key within the school curriculum? </w:t>
      </w:r>
      <w:r w:rsidRPr="0084524C">
        <w:rPr>
          <w:i/>
          <w:iCs/>
        </w:rPr>
        <w:lastRenderedPageBreak/>
        <w:t>European Physical Education Review, 26</w:t>
      </w:r>
      <w:r w:rsidRPr="00312EB3">
        <w:t xml:space="preserve">(4), 814-826. </w:t>
      </w:r>
      <w:hyperlink r:id="rId105" w:history="1">
        <w:r w:rsidRPr="005862CD">
          <w:rPr>
            <w:rStyle w:val="Hyperlink"/>
          </w:rPr>
          <w:t>https://doi.org/10.1177/1356336X19888953</w:t>
        </w:r>
      </w:hyperlink>
    </w:p>
    <w:p w14:paraId="6438DCDC" w14:textId="08A04E24" w:rsidR="0091477B" w:rsidRDefault="0091477B" w:rsidP="00874E04">
      <w:pPr>
        <w:pStyle w:val="APAreferences"/>
      </w:pPr>
      <w:r>
        <w:t xml:space="preserve">Ellins, J., Hocking, L., Al-Haboubi, M., Newbould, J., Fenton, S-J., Daniel, K., Stockwell, S., Leach, B., Sidhu, M., Bousfield, J., McKenna, G., Saunders, K., O’Neill, S. &amp; Mays, N. (2023). Early evaluation of the children and young people’s mental health trailblazer programme: A rapid mixed-methods study. </w:t>
      </w:r>
      <w:r w:rsidRPr="00DA6430">
        <w:rPr>
          <w:i/>
          <w:iCs/>
        </w:rPr>
        <w:t>Health and Social Care Delivery Research, 11</w:t>
      </w:r>
      <w:r>
        <w:t>(8).</w:t>
      </w:r>
      <w:r w:rsidR="007C14D9">
        <w:t xml:space="preserve"> </w:t>
      </w:r>
      <w:hyperlink r:id="rId106" w:history="1">
        <w:r w:rsidR="007C14D9" w:rsidRPr="007C14D9">
          <w:t>https://doi.org/10.3310/XQWU4117</w:t>
        </w:r>
      </w:hyperlink>
    </w:p>
    <w:p w14:paraId="3FA2F14A" w14:textId="411AE993" w:rsidR="00537237" w:rsidRDefault="00537237" w:rsidP="00537237">
      <w:pPr>
        <w:pStyle w:val="APAreferences"/>
      </w:pPr>
      <w:r w:rsidRPr="00537237">
        <w:t>Elliott, D. M. (2012). </w:t>
      </w:r>
      <w:r w:rsidRPr="00537237">
        <w:rPr>
          <w:i/>
          <w:iCs/>
        </w:rPr>
        <w:t>Benefits general education students receive from inclusion classes and social skills training groups</w:t>
      </w:r>
      <w:r w:rsidRPr="00537237">
        <w:t xml:space="preserve"> (Doctoral dissertation, Fairleigh Dickinson University). </w:t>
      </w:r>
      <w:hyperlink r:id="rId107" w:history="1">
        <w:r w:rsidRPr="00537237">
          <w:rPr>
            <w:rStyle w:val="Hyperlink"/>
          </w:rPr>
          <w:t>https://www.proquest.com/docview/1034472107?sourcetype=Dissertations%20&amp;%20Theses</w:t>
        </w:r>
      </w:hyperlink>
    </w:p>
    <w:p w14:paraId="7D25B622" w14:textId="4D95B5C0" w:rsidR="00840A88" w:rsidRDefault="00840A88" w:rsidP="00840A88">
      <w:pPr>
        <w:pStyle w:val="APAreferences"/>
      </w:pPr>
      <w:r>
        <w:t>Evans, S. C., Amaro, C. M., Herbert, R., Blossom, J. B., &amp; Roberts, M. C. (2018). " Are you gonna publish that?" Peer-reviewed publication outcomes of doctoral dissertations in psychology. </w:t>
      </w:r>
      <w:r>
        <w:rPr>
          <w:i/>
          <w:iCs/>
        </w:rPr>
        <w:t>PloS one</w:t>
      </w:r>
      <w:r>
        <w:t>, </w:t>
      </w:r>
      <w:r>
        <w:rPr>
          <w:i/>
          <w:iCs/>
        </w:rPr>
        <w:t>13</w:t>
      </w:r>
      <w:r>
        <w:t xml:space="preserve">(2), e0192219. </w:t>
      </w:r>
      <w:hyperlink r:id="rId108" w:history="1">
        <w:r w:rsidR="007D7137" w:rsidRPr="005417A5">
          <w:rPr>
            <w:rStyle w:val="Hyperlink"/>
          </w:rPr>
          <w:t>https://doi.org/10.1371%2Fjournal.pone.0192219</w:t>
        </w:r>
      </w:hyperlink>
    </w:p>
    <w:p w14:paraId="48B42F6A" w14:textId="04CEF2C2" w:rsidR="007D7137" w:rsidRPr="00840A88" w:rsidRDefault="007D7137" w:rsidP="00840A88">
      <w:pPr>
        <w:pStyle w:val="APAreferences"/>
      </w:pPr>
      <w:r>
        <w:t xml:space="preserve">Eyles, </w:t>
      </w:r>
      <w:r w:rsidR="005D084A">
        <w:t xml:space="preserve">A., Major, L. E. &amp; Machin, S. (2022). </w:t>
      </w:r>
      <w:r w:rsidR="004035DE" w:rsidRPr="008647A6">
        <w:rPr>
          <w:i/>
          <w:iCs/>
        </w:rPr>
        <w:t>Social mobility-past, present and future: The state of play in social mobility</w:t>
      </w:r>
      <w:r w:rsidR="00176494" w:rsidRPr="008647A6">
        <w:rPr>
          <w:i/>
          <w:iCs/>
        </w:rPr>
        <w:t>, on the 25</w:t>
      </w:r>
      <w:r w:rsidR="00176494" w:rsidRPr="008647A6">
        <w:rPr>
          <w:i/>
          <w:iCs/>
          <w:vertAlign w:val="superscript"/>
        </w:rPr>
        <w:t>th</w:t>
      </w:r>
      <w:r w:rsidR="00176494" w:rsidRPr="008647A6">
        <w:rPr>
          <w:i/>
          <w:iCs/>
        </w:rPr>
        <w:t xml:space="preserve"> anniversary of the Sutton Trust.</w:t>
      </w:r>
      <w:r w:rsidR="00176494">
        <w:t xml:space="preserve"> The Sutton Trust. </w:t>
      </w:r>
      <w:r w:rsidR="00D752DF" w:rsidRPr="00D752DF">
        <w:t>https://www.suttontrust.com/wp-content/uploads/2022/06/Social-Mobility-%E2%80%93-Past-Present-and-Future.pdf</w:t>
      </w:r>
    </w:p>
    <w:p w14:paraId="135E9586" w14:textId="7C9B381E" w:rsidR="000A2630" w:rsidRDefault="000A2630" w:rsidP="000A2630">
      <w:pPr>
        <w:pStyle w:val="APAreferences"/>
      </w:pPr>
      <w:r w:rsidRPr="00F12A91">
        <w:t xml:space="preserve">Fad, K. S., Ross, M., &amp; Boston, J. (1995). We’re Better Together: Using Cooperative Learning to Teach Social Skills to Young Children. </w:t>
      </w:r>
      <w:r w:rsidRPr="00F12A91">
        <w:rPr>
          <w:i/>
          <w:iCs/>
        </w:rPr>
        <w:t>TEACHING Exceptional Children, 27</w:t>
      </w:r>
      <w:r w:rsidRPr="00F12A91">
        <w:t xml:space="preserve">(4), 28-34. </w:t>
      </w:r>
      <w:hyperlink r:id="rId109" w:history="1">
        <w:r w:rsidRPr="005862CD">
          <w:rPr>
            <w:rStyle w:val="Hyperlink"/>
          </w:rPr>
          <w:t>https://doi.org/10.1177/004005999502700407</w:t>
        </w:r>
      </w:hyperlink>
    </w:p>
    <w:p w14:paraId="0895C890" w14:textId="5507D21C" w:rsidR="007F3FAE" w:rsidRPr="000A2630" w:rsidRDefault="007F3FAE" w:rsidP="007F3FAE">
      <w:pPr>
        <w:pStyle w:val="APAreferences"/>
        <w:rPr>
          <w:shd w:val="clear" w:color="auto" w:fill="auto"/>
        </w:rPr>
      </w:pPr>
      <w:r>
        <w:t xml:space="preserve">Fancourt, D. &amp; Finn, S. (2019). </w:t>
      </w:r>
      <w:r w:rsidRPr="0042494D">
        <w:t>Health evidence network synthesis report 67. What is the evidence on the role of the arts in improving health and well-being? A scoping review</w:t>
      </w:r>
      <w:r>
        <w:t xml:space="preserve">. </w:t>
      </w:r>
      <w:r>
        <w:lastRenderedPageBreak/>
        <w:t xml:space="preserve">World Health Organization Regional Office for Europe. </w:t>
      </w:r>
      <w:hyperlink r:id="rId110" w:history="1">
        <w:r w:rsidRPr="005862CD">
          <w:rPr>
            <w:rStyle w:val="Hyperlink"/>
          </w:rPr>
          <w:t>https://www.who.int/europe/publications/i/item/9789289054553</w:t>
        </w:r>
      </w:hyperlink>
    </w:p>
    <w:p w14:paraId="2D9DAF70" w14:textId="77777777" w:rsidR="00E45816" w:rsidRDefault="0091477B" w:rsidP="00E45816">
      <w:pPr>
        <w:pStyle w:val="APAreferences"/>
      </w:pPr>
      <w:r w:rsidRPr="00473F23">
        <w:t>Fox, M. (2003). Opening Pandora's Box: Evidence-based practice for educational psychologists. </w:t>
      </w:r>
      <w:r w:rsidRPr="00473F23">
        <w:rPr>
          <w:i/>
          <w:iCs/>
        </w:rPr>
        <w:t>Educational Psychology in Practice</w:t>
      </w:r>
      <w:r w:rsidRPr="00473F23">
        <w:t>, </w:t>
      </w:r>
      <w:r w:rsidRPr="00473F23">
        <w:rPr>
          <w:i/>
          <w:iCs/>
        </w:rPr>
        <w:t>19</w:t>
      </w:r>
      <w:r w:rsidRPr="00473F23">
        <w:t>(2), 91-102.</w:t>
      </w:r>
      <w:r w:rsidR="00352A7D">
        <w:t xml:space="preserve"> </w:t>
      </w:r>
      <w:hyperlink r:id="rId111" w:history="1">
        <w:r w:rsidR="00352A7D" w:rsidRPr="00352A7D">
          <w:t>https://doi.org/10.1080/02667360303233</w:t>
        </w:r>
      </w:hyperlink>
    </w:p>
    <w:p w14:paraId="096AF7F6" w14:textId="38D0641E" w:rsidR="00E45816" w:rsidRDefault="00E45816" w:rsidP="00E45816">
      <w:pPr>
        <w:pStyle w:val="APAreferences"/>
      </w:pPr>
      <w:r w:rsidRPr="00964893">
        <w:t>Freeman, L., &amp; Miller, A. (2001). Norm-referenced, criterion-referenced, and dynamic assessment: what exactly is the point?. </w:t>
      </w:r>
      <w:r w:rsidRPr="00964893">
        <w:rPr>
          <w:i/>
          <w:iCs/>
        </w:rPr>
        <w:t>Educational Psychology in Practice</w:t>
      </w:r>
      <w:r w:rsidRPr="00964893">
        <w:t>, </w:t>
      </w:r>
      <w:r w:rsidRPr="00964893">
        <w:rPr>
          <w:i/>
          <w:iCs/>
        </w:rPr>
        <w:t>17</w:t>
      </w:r>
      <w:r w:rsidRPr="00964893">
        <w:t>(1), 3-16.</w:t>
      </w:r>
    </w:p>
    <w:p w14:paraId="3AEFE7D6" w14:textId="5D642F32" w:rsidR="00800B7A" w:rsidRDefault="00800B7A" w:rsidP="00067DBE">
      <w:pPr>
        <w:pStyle w:val="APAreferences"/>
      </w:pPr>
      <w:r w:rsidRPr="00BA34CC">
        <w:t xml:space="preserve">Freire, P. (1970). </w:t>
      </w:r>
      <w:r w:rsidRPr="00BA34CC">
        <w:rPr>
          <w:i/>
          <w:iCs/>
        </w:rPr>
        <w:t>Pedagogy of the oppressed.</w:t>
      </w:r>
      <w:r w:rsidRPr="00BA34CC">
        <w:t xml:space="preserve"> Penguin Books</w:t>
      </w:r>
      <w:r w:rsidR="00067DBE">
        <w:t>.</w:t>
      </w:r>
    </w:p>
    <w:p w14:paraId="34CEE40C" w14:textId="0E70330D" w:rsidR="00750936" w:rsidRDefault="00750936" w:rsidP="00750936">
      <w:pPr>
        <w:pStyle w:val="APAreferences"/>
        <w:rPr>
          <w:color w:val="333333"/>
        </w:rPr>
      </w:pPr>
      <w:r w:rsidRPr="00750936">
        <w:t>Frerichs, S., &amp; Münch, R. (2010). Morality, modernity, and world society. In S. Hitlin &amp; S. Vaisey (Eds.). </w:t>
      </w:r>
      <w:r w:rsidRPr="00750936">
        <w:rPr>
          <w:i/>
          <w:iCs/>
        </w:rPr>
        <w:t>Handbook of the Sociology of Morality</w:t>
      </w:r>
      <w:r w:rsidRPr="00750936">
        <w:t xml:space="preserve"> (pp.529-548). Springer. </w:t>
      </w:r>
      <w:hyperlink r:id="rId112" w:history="1">
        <w:r w:rsidR="005C0423" w:rsidRPr="005862CD">
          <w:rPr>
            <w:rStyle w:val="Hyperlink"/>
          </w:rPr>
          <w:t>https://doi.org/10.1007/978-1-4419-6896-8</w:t>
        </w:r>
      </w:hyperlink>
    </w:p>
    <w:p w14:paraId="2E507C5B" w14:textId="0E38DE11" w:rsidR="005C0423" w:rsidRPr="005C0423" w:rsidRDefault="005C0423" w:rsidP="005C0423">
      <w:pPr>
        <w:pStyle w:val="APAreferences"/>
        <w:rPr>
          <w:color w:val="333333"/>
        </w:rPr>
      </w:pPr>
      <w:r>
        <w:rPr>
          <w:color w:val="333333"/>
        </w:rPr>
        <w:t xml:space="preserve">Fryer, T. (2022). </w:t>
      </w:r>
      <w:r>
        <w:rPr>
          <w:i/>
          <w:iCs/>
          <w:sz w:val="23"/>
          <w:szCs w:val="23"/>
        </w:rPr>
        <w:t>A short guide to ontology and epistemology: why everyone should be a critical realist (</w:t>
      </w:r>
      <w:r>
        <w:rPr>
          <w:sz w:val="23"/>
          <w:szCs w:val="23"/>
        </w:rPr>
        <w:t xml:space="preserve">2nd Ed.). </w:t>
      </w:r>
      <w:r w:rsidR="004F2D88" w:rsidRPr="004F2D88">
        <w:rPr>
          <w:sz w:val="23"/>
          <w:szCs w:val="23"/>
        </w:rPr>
        <w:t>https://tfryer.com/ontology-guide/</w:t>
      </w:r>
    </w:p>
    <w:p w14:paraId="4A548724" w14:textId="13283A8E" w:rsidR="008564B9" w:rsidRPr="00D1436D" w:rsidRDefault="008564B9" w:rsidP="008564B9">
      <w:pPr>
        <w:spacing w:line="480" w:lineRule="auto"/>
        <w:ind w:left="720" w:hanging="720"/>
        <w:rPr>
          <w:color w:val="222222"/>
          <w:shd w:val="clear" w:color="auto" w:fill="FFFFFF"/>
          <w:lang w:val="it-IT"/>
        </w:rPr>
      </w:pPr>
      <w:r w:rsidRPr="00552430">
        <w:rPr>
          <w:color w:val="222222"/>
          <w:shd w:val="clear" w:color="auto" w:fill="FFFFFF"/>
        </w:rPr>
        <w:t xml:space="preserve">Fullan. (1993). </w:t>
      </w:r>
      <w:r w:rsidRPr="00552430">
        <w:rPr>
          <w:i/>
          <w:iCs/>
          <w:color w:val="222222"/>
          <w:shd w:val="clear" w:color="auto" w:fill="FFFFFF"/>
        </w:rPr>
        <w:t>Change forces : probing the depths of educational reform</w:t>
      </w:r>
      <w:r w:rsidRPr="00552430">
        <w:rPr>
          <w:color w:val="222222"/>
          <w:shd w:val="clear" w:color="auto" w:fill="FFFFFF"/>
        </w:rPr>
        <w:t xml:space="preserve">. </w:t>
      </w:r>
      <w:r w:rsidRPr="00D1436D">
        <w:rPr>
          <w:color w:val="222222"/>
          <w:shd w:val="clear" w:color="auto" w:fill="FFFFFF"/>
          <w:lang w:val="it-IT"/>
        </w:rPr>
        <w:t>Falmer.</w:t>
      </w:r>
      <w:r w:rsidR="00DC0D7D" w:rsidRPr="00D1436D">
        <w:rPr>
          <w:color w:val="222222"/>
          <w:shd w:val="clear" w:color="auto" w:fill="FFFFFF"/>
          <w:lang w:val="it-IT"/>
        </w:rPr>
        <w:t xml:space="preserve"> https://doi.org/10.4324/9780203059005</w:t>
      </w:r>
    </w:p>
    <w:p w14:paraId="19471819" w14:textId="77777777" w:rsidR="0091477B" w:rsidRDefault="0091477B" w:rsidP="00874E04">
      <w:pPr>
        <w:pStyle w:val="APAreferences"/>
      </w:pPr>
      <w:r w:rsidRPr="00D1436D">
        <w:rPr>
          <w:lang w:val="it-IT"/>
        </w:rPr>
        <w:t xml:space="preserve">Galton, M. J., Simon, B., &amp; Croll, P. (1980). </w:t>
      </w:r>
      <w:r w:rsidRPr="00EF06F0">
        <w:rPr>
          <w:i/>
          <w:iCs/>
        </w:rPr>
        <w:t>Inside the primary classroom.</w:t>
      </w:r>
      <w:r>
        <w:t xml:space="preserve"> </w:t>
      </w:r>
      <w:r w:rsidRPr="00EF06F0">
        <w:t>Routledge and Kegan Paul</w:t>
      </w:r>
      <w:r>
        <w:t>.</w:t>
      </w:r>
    </w:p>
    <w:p w14:paraId="577432F3" w14:textId="77777777" w:rsidR="0091477B" w:rsidRDefault="0091477B" w:rsidP="00874E04">
      <w:pPr>
        <w:pStyle w:val="APAreferences"/>
        <w:rPr>
          <w:rStyle w:val="Hyperlink"/>
        </w:rPr>
      </w:pPr>
      <w:r w:rsidRPr="00D1436D">
        <w:rPr>
          <w:lang w:val="sv-SE"/>
        </w:rPr>
        <w:t xml:space="preserve">Garratt, K., Kirk-Wade, E. &amp; Long, R. (2024). </w:t>
      </w:r>
      <w:r w:rsidRPr="00873436">
        <w:rPr>
          <w:i/>
          <w:iCs/>
        </w:rPr>
        <w:t xml:space="preserve">House of Commons </w:t>
      </w:r>
      <w:r>
        <w:rPr>
          <w:i/>
          <w:iCs/>
        </w:rPr>
        <w:t>Research Briefing</w:t>
      </w:r>
      <w:r w:rsidRPr="00873436">
        <w:rPr>
          <w:i/>
          <w:iCs/>
        </w:rPr>
        <w:t xml:space="preserve">, Number </w:t>
      </w:r>
      <w:r>
        <w:rPr>
          <w:i/>
          <w:iCs/>
        </w:rPr>
        <w:t>CPB-7196</w:t>
      </w:r>
      <w:r w:rsidRPr="00873436">
        <w:rPr>
          <w:i/>
          <w:iCs/>
        </w:rPr>
        <w:t xml:space="preserve">. </w:t>
      </w:r>
      <w:r>
        <w:rPr>
          <w:i/>
          <w:iCs/>
        </w:rPr>
        <w:t>Children and young people’s mental health: Policy and services (England)</w:t>
      </w:r>
      <w:r w:rsidRPr="00873436">
        <w:rPr>
          <w:i/>
          <w:iCs/>
        </w:rPr>
        <w:t>.</w:t>
      </w:r>
      <w:r>
        <w:t xml:space="preserve"> House of Commons Library. </w:t>
      </w:r>
      <w:hyperlink r:id="rId113" w:history="1">
        <w:r w:rsidRPr="00FA643E">
          <w:rPr>
            <w:rStyle w:val="Hyperlink"/>
          </w:rPr>
          <w:t>https://researchbriefings.files.parliament.uk/documents/CBP-7196/CBP-7196.pdf</w:t>
        </w:r>
      </w:hyperlink>
    </w:p>
    <w:p w14:paraId="7C8786DB" w14:textId="20FC08B0" w:rsidR="001A40C0" w:rsidRPr="001A40C0" w:rsidRDefault="001A40C0" w:rsidP="001A40C0">
      <w:pPr>
        <w:shd w:val="clear" w:color="auto" w:fill="FFFFFF"/>
        <w:spacing w:line="480" w:lineRule="auto"/>
        <w:rPr>
          <w:rStyle w:val="Hyperlink"/>
          <w:color w:val="auto"/>
          <w:u w:val="none"/>
        </w:rPr>
      </w:pPr>
      <w:r w:rsidRPr="00964893">
        <w:t xml:space="preserve">Garth, T. R. (1930). A review of race psychology. </w:t>
      </w:r>
      <w:r w:rsidRPr="00964893">
        <w:rPr>
          <w:i/>
          <w:iCs/>
        </w:rPr>
        <w:t>Psychological Bulletin, 27</w:t>
      </w:r>
      <w:r w:rsidRPr="00964893">
        <w:t xml:space="preserve">, 329-356. </w:t>
      </w:r>
    </w:p>
    <w:p w14:paraId="3D1878D3" w14:textId="168482D8" w:rsidR="002D1221" w:rsidRPr="002D1221" w:rsidRDefault="002D1221" w:rsidP="002D1221">
      <w:pPr>
        <w:pStyle w:val="APAreferences"/>
      </w:pPr>
      <w:r w:rsidRPr="002D1221">
        <w:lastRenderedPageBreak/>
        <w:t xml:space="preserve">Gecas, V. (2003). Self-Agency and the Life Course. In J. T. Mortimer &amp; M. J. Shanahan (Eds). </w:t>
      </w:r>
      <w:r w:rsidRPr="002D1221">
        <w:rPr>
          <w:i/>
          <w:iCs/>
        </w:rPr>
        <w:t>Handbook of the Life Course</w:t>
      </w:r>
      <w:r w:rsidRPr="002D1221">
        <w:t xml:space="preserve">. Springer. </w:t>
      </w:r>
      <w:hyperlink r:id="rId114" w:history="1">
        <w:r w:rsidRPr="002D1221">
          <w:t>https://doi.org/10.1007/978-0-306-48247-2_17</w:t>
        </w:r>
      </w:hyperlink>
    </w:p>
    <w:p w14:paraId="1FD37324" w14:textId="77777777" w:rsidR="0091477B" w:rsidRDefault="0091477B" w:rsidP="00874E04">
      <w:pPr>
        <w:pStyle w:val="APAreferences"/>
        <w:rPr>
          <w:rStyle w:val="Hyperlink"/>
        </w:rPr>
      </w:pPr>
      <w:r w:rsidRPr="00BA34CC">
        <w:t>Gillard, D. (201</w:t>
      </w:r>
      <w:r>
        <w:t>8</w:t>
      </w:r>
      <w:r w:rsidRPr="00BA34CC">
        <w:t>) </w:t>
      </w:r>
      <w:r w:rsidRPr="00BA34CC">
        <w:rPr>
          <w:i/>
        </w:rPr>
        <w:t xml:space="preserve">Education in England: a history. </w:t>
      </w:r>
      <w:hyperlink r:id="rId115" w:history="1">
        <w:r w:rsidRPr="00BA34CC">
          <w:rPr>
            <w:rStyle w:val="Hyperlink"/>
          </w:rPr>
          <w:t>www.educationengland.org.uk/history</w:t>
        </w:r>
      </w:hyperlink>
    </w:p>
    <w:p w14:paraId="3BFE785E" w14:textId="31556149" w:rsidR="00E251C2" w:rsidRDefault="00E251C2" w:rsidP="00E251C2">
      <w:pPr>
        <w:pStyle w:val="APAreferences"/>
      </w:pPr>
      <w:r>
        <w:t>Gilligan. (1999). Enhancing the resilience of children and young people in public care by mentoring their talents and interests. </w:t>
      </w:r>
      <w:r>
        <w:rPr>
          <w:i/>
          <w:iCs/>
        </w:rPr>
        <w:t>Child &amp; Family Social Work</w:t>
      </w:r>
      <w:r>
        <w:t>, </w:t>
      </w:r>
      <w:r>
        <w:rPr>
          <w:i/>
          <w:iCs/>
        </w:rPr>
        <w:t>4</w:t>
      </w:r>
      <w:r>
        <w:t>(3), 187-196.</w:t>
      </w:r>
      <w:r w:rsidRPr="00081739">
        <w:t xml:space="preserve"> </w:t>
      </w:r>
      <w:hyperlink r:id="rId116" w:history="1">
        <w:r w:rsidR="00EF37CD" w:rsidRPr="00FA3337">
          <w:rPr>
            <w:rStyle w:val="Hyperlink"/>
          </w:rPr>
          <w:t>https://doi.org/10.1046/j.1365-2206.1999.00121.x</w:t>
        </w:r>
      </w:hyperlink>
    </w:p>
    <w:p w14:paraId="591EC102" w14:textId="59536FED" w:rsidR="00EF37CD" w:rsidRPr="009B137E" w:rsidRDefault="00EF37CD" w:rsidP="00EF37CD">
      <w:pPr>
        <w:pStyle w:val="APAreferences"/>
        <w:rPr>
          <w:rStyle w:val="Hyperlink"/>
          <w:color w:val="222222"/>
          <w:u w:val="none"/>
        </w:rPr>
      </w:pPr>
      <w:r w:rsidRPr="009B137E">
        <w:t>Giroux, H. A. (1985). Critical pedagogy, cultural politics and the discourse of experience. Journal of education, 167(2), 22-41.</w:t>
      </w:r>
      <w:r w:rsidR="0055357C">
        <w:t xml:space="preserve"> </w:t>
      </w:r>
      <w:hyperlink r:id="rId117" w:history="1">
        <w:r w:rsidR="0055357C" w:rsidRPr="009B137E">
          <w:rPr>
            <w:color w:val="auto"/>
            <w:u w:val="single"/>
          </w:rPr>
          <w:t>https://doi.org/10.1177/002205748516700204</w:t>
        </w:r>
      </w:hyperlink>
    </w:p>
    <w:p w14:paraId="5F2B2A13" w14:textId="16301FF6" w:rsidR="008B004D" w:rsidRDefault="008B004D" w:rsidP="008B004D">
      <w:pPr>
        <w:autoSpaceDE w:val="0"/>
        <w:autoSpaceDN w:val="0"/>
        <w:adjustRightInd w:val="0"/>
        <w:spacing w:line="480" w:lineRule="auto"/>
        <w:ind w:left="720" w:hanging="720"/>
        <w:rPr>
          <w:color w:val="222222"/>
          <w:shd w:val="clear" w:color="auto" w:fill="FFFFFF"/>
        </w:rPr>
      </w:pPr>
      <w:r w:rsidRPr="00552430">
        <w:rPr>
          <w:color w:val="222222"/>
          <w:shd w:val="clear" w:color="auto" w:fill="FFFFFF"/>
        </w:rPr>
        <w:t>Glatter, R. (2021). The ‘independent state school’ and its aftermath: implications for the processes and structures surrounding school leadership. </w:t>
      </w:r>
      <w:r w:rsidRPr="00552430">
        <w:rPr>
          <w:i/>
          <w:iCs/>
          <w:color w:val="222222"/>
          <w:shd w:val="clear" w:color="auto" w:fill="FFFFFF"/>
        </w:rPr>
        <w:t>School Leadership &amp; Management</w:t>
      </w:r>
      <w:r w:rsidRPr="00552430">
        <w:rPr>
          <w:color w:val="222222"/>
          <w:shd w:val="clear" w:color="auto" w:fill="FFFFFF"/>
        </w:rPr>
        <w:t>, </w:t>
      </w:r>
      <w:r w:rsidRPr="00552430">
        <w:rPr>
          <w:i/>
          <w:iCs/>
          <w:color w:val="222222"/>
          <w:shd w:val="clear" w:color="auto" w:fill="FFFFFF"/>
        </w:rPr>
        <w:t>41</w:t>
      </w:r>
      <w:r w:rsidRPr="00552430">
        <w:rPr>
          <w:color w:val="222222"/>
          <w:shd w:val="clear" w:color="auto" w:fill="FFFFFF"/>
        </w:rPr>
        <w:t>(1-2), 93-116.</w:t>
      </w:r>
      <w:r>
        <w:rPr>
          <w:color w:val="222222"/>
          <w:shd w:val="clear" w:color="auto" w:fill="FFFFFF"/>
        </w:rPr>
        <w:t xml:space="preserve"> </w:t>
      </w:r>
      <w:hyperlink r:id="rId118" w:history="1">
        <w:r w:rsidR="00B61B30" w:rsidRPr="00FA643E">
          <w:rPr>
            <w:rStyle w:val="Hyperlink"/>
            <w:shd w:val="clear" w:color="auto" w:fill="FFFFFF"/>
          </w:rPr>
          <w:t>https://doi.org/10.1080/13632434.2020.1814236</w:t>
        </w:r>
      </w:hyperlink>
    </w:p>
    <w:p w14:paraId="7004DB52" w14:textId="6392A5F5" w:rsidR="00B61B30" w:rsidRDefault="00B61B30" w:rsidP="00B61B30">
      <w:pPr>
        <w:spacing w:line="480" w:lineRule="auto"/>
        <w:ind w:left="720" w:hanging="720"/>
        <w:rPr>
          <w:color w:val="222222"/>
        </w:rPr>
      </w:pPr>
      <w:r w:rsidRPr="00552430">
        <w:rPr>
          <w:color w:val="222222"/>
          <w:shd w:val="clear" w:color="auto" w:fill="FFFFFF"/>
        </w:rPr>
        <w:t>Goldberg, L. R. (1968). Simple models or simple processes? Some research on clinical judgments. </w:t>
      </w:r>
      <w:r w:rsidRPr="00552430">
        <w:rPr>
          <w:i/>
          <w:iCs/>
          <w:color w:val="222222"/>
          <w:shd w:val="clear" w:color="auto" w:fill="FFFFFF"/>
        </w:rPr>
        <w:t>American Psychologist</w:t>
      </w:r>
      <w:r w:rsidRPr="00552430">
        <w:rPr>
          <w:color w:val="222222"/>
          <w:shd w:val="clear" w:color="auto" w:fill="FFFFFF"/>
        </w:rPr>
        <w:t>, </w:t>
      </w:r>
      <w:r w:rsidRPr="00552430">
        <w:rPr>
          <w:i/>
          <w:iCs/>
          <w:color w:val="222222"/>
          <w:shd w:val="clear" w:color="auto" w:fill="FFFFFF"/>
        </w:rPr>
        <w:t>23</w:t>
      </w:r>
      <w:r w:rsidRPr="00552430">
        <w:rPr>
          <w:color w:val="222222"/>
          <w:shd w:val="clear" w:color="auto" w:fill="FFFFFF"/>
        </w:rPr>
        <w:t>(7), 483.</w:t>
      </w:r>
      <w:r w:rsidR="0016547A">
        <w:rPr>
          <w:color w:val="222222"/>
          <w:shd w:val="clear" w:color="auto" w:fill="FFFFFF"/>
        </w:rPr>
        <w:t xml:space="preserve"> </w:t>
      </w:r>
      <w:hyperlink r:id="rId119" w:tgtFrame="_blank" w:history="1">
        <w:r w:rsidR="0016547A" w:rsidRPr="0016547A">
          <w:rPr>
            <w:color w:val="222222"/>
          </w:rPr>
          <w:t>https://doi.org/10.1037/h0026206</w:t>
        </w:r>
      </w:hyperlink>
    </w:p>
    <w:p w14:paraId="46CEFAD3" w14:textId="6B4382DE" w:rsidR="009D7F20" w:rsidRPr="009D7F20" w:rsidRDefault="009D7F20" w:rsidP="009D7F20">
      <w:pPr>
        <w:pStyle w:val="APAreferences"/>
        <w:rPr>
          <w:color w:val="000000" w:themeColor="text1"/>
          <w:shd w:val="clear" w:color="auto" w:fill="auto"/>
        </w:rPr>
      </w:pPr>
      <w:r>
        <w:t>Goldstein, H. (2002). Communication Intervention for Children with Autism: A Review of Treatment Efficacy. </w:t>
      </w:r>
      <w:r>
        <w:rPr>
          <w:i/>
          <w:iCs/>
        </w:rPr>
        <w:t xml:space="preserve">Journal of Autism and Developmental Disorders, </w:t>
      </w:r>
      <w:r w:rsidRPr="00191B16">
        <w:rPr>
          <w:i/>
          <w:iCs/>
        </w:rPr>
        <w:t>32</w:t>
      </w:r>
      <w:r>
        <w:t>(5), 373–396. https://doi.org/10.1023/A:1020589821992</w:t>
      </w:r>
    </w:p>
    <w:p w14:paraId="4A054DFA" w14:textId="6E4A3FF7" w:rsidR="00EE236B" w:rsidRPr="00E43849" w:rsidRDefault="00EE236B" w:rsidP="00EE236B">
      <w:pPr>
        <w:pStyle w:val="APAreferences"/>
      </w:pPr>
      <w:r w:rsidRPr="00D1436D">
        <w:rPr>
          <w:lang w:val="de-DE"/>
        </w:rPr>
        <w:t xml:space="preserve">Goldstein, S. &amp; Brooks, R. B. (2013). </w:t>
      </w:r>
      <w:r w:rsidRPr="00E43849">
        <w:rPr>
          <w:i/>
          <w:iCs/>
        </w:rPr>
        <w:t>Handbook of Resilience in Children</w:t>
      </w:r>
      <w:r w:rsidRPr="00E43849">
        <w:t xml:space="preserve">. Springer. </w:t>
      </w:r>
      <w:hyperlink r:id="rId120" w:history="1">
        <w:r w:rsidRPr="00E43849">
          <w:t>https://doi.org/10.1007/978-1-4614-3661-4_1</w:t>
        </w:r>
      </w:hyperlink>
    </w:p>
    <w:p w14:paraId="46E93EC2" w14:textId="242CBA47" w:rsidR="00E43849" w:rsidRPr="00E43849" w:rsidRDefault="00E43849" w:rsidP="00E43849">
      <w:pPr>
        <w:pStyle w:val="APAreferences"/>
      </w:pPr>
      <w:r>
        <w:t>Goleman, D. (</w:t>
      </w:r>
      <w:r w:rsidR="00DB51A2">
        <w:t>1995</w:t>
      </w:r>
      <w:r>
        <w:t>). </w:t>
      </w:r>
      <w:r>
        <w:rPr>
          <w:i/>
          <w:iCs/>
        </w:rPr>
        <w:t xml:space="preserve">Emotional </w:t>
      </w:r>
      <w:r w:rsidR="00AA0311">
        <w:rPr>
          <w:i/>
          <w:iCs/>
        </w:rPr>
        <w:t>I</w:t>
      </w:r>
      <w:r>
        <w:rPr>
          <w:i/>
          <w:iCs/>
        </w:rPr>
        <w:t>ntelligence</w:t>
      </w:r>
      <w:r w:rsidR="00AA0311">
        <w:rPr>
          <w:i/>
          <w:iCs/>
        </w:rPr>
        <w:t>: Why it can matter more than IQ</w:t>
      </w:r>
      <w:r>
        <w:t>. Bloomsbury Publishing.</w:t>
      </w:r>
    </w:p>
    <w:p w14:paraId="053B4802" w14:textId="433AE121" w:rsidR="00186BDA" w:rsidRPr="00A9084D" w:rsidRDefault="00186BDA" w:rsidP="00186BDA">
      <w:pPr>
        <w:pStyle w:val="APAreferences"/>
        <w:rPr>
          <w:color w:val="auto"/>
          <w:shd w:val="clear" w:color="auto" w:fill="auto"/>
        </w:rPr>
      </w:pPr>
      <w:r w:rsidRPr="00D1436D">
        <w:rPr>
          <w:lang w:val="nl-NL"/>
        </w:rPr>
        <w:t xml:space="preserve">Gopnik, A., &amp; Wellman, H. M. (2012). </w:t>
      </w:r>
      <w:r w:rsidRPr="00A9084D">
        <w:t>Reconstructing constructivism: Causal models, Bayesian learning mechanisms, and the theory theory. </w:t>
      </w:r>
      <w:r w:rsidRPr="00A9084D">
        <w:rPr>
          <w:rStyle w:val="Emphasis"/>
          <w:color w:val="333333"/>
        </w:rPr>
        <w:t>Psychological Bulletin, 138</w:t>
      </w:r>
      <w:r w:rsidRPr="00A9084D">
        <w:t>(6), 1085–1108. </w:t>
      </w:r>
      <w:hyperlink r:id="rId121" w:tgtFrame="_blank" w:history="1">
        <w:r w:rsidRPr="00A9084D">
          <w:rPr>
            <w:rStyle w:val="Hyperlink"/>
            <w:color w:val="2C72B7"/>
          </w:rPr>
          <w:t>https://doi.org/10.1037/a0028044</w:t>
        </w:r>
      </w:hyperlink>
    </w:p>
    <w:p w14:paraId="055ECA3C" w14:textId="3539DCE8" w:rsidR="00B61B30" w:rsidRDefault="00B61B30" w:rsidP="00B61B30">
      <w:pPr>
        <w:spacing w:line="480" w:lineRule="auto"/>
        <w:ind w:left="720" w:hanging="720"/>
        <w:rPr>
          <w:rStyle w:val="Hyperlink"/>
          <w:shd w:val="clear" w:color="auto" w:fill="FFFFFF"/>
        </w:rPr>
      </w:pPr>
      <w:r w:rsidRPr="00552430">
        <w:rPr>
          <w:color w:val="222222"/>
          <w:shd w:val="clear" w:color="auto" w:fill="FFFFFF"/>
        </w:rPr>
        <w:lastRenderedPageBreak/>
        <w:t xml:space="preserve">Gorski, P. S. (2013). What is critical realism? And why should you care? </w:t>
      </w:r>
      <w:r w:rsidRPr="00552430">
        <w:rPr>
          <w:i/>
          <w:iCs/>
          <w:color w:val="333333"/>
          <w:shd w:val="clear" w:color="auto" w:fill="FFFFFF"/>
        </w:rPr>
        <w:t>Contemporary Sociology</w:t>
      </w:r>
      <w:r w:rsidRPr="00552430">
        <w:rPr>
          <w:color w:val="333333"/>
          <w:shd w:val="clear" w:color="auto" w:fill="FFFFFF"/>
        </w:rPr>
        <w:t>, </w:t>
      </w:r>
      <w:r w:rsidRPr="00552430">
        <w:rPr>
          <w:i/>
          <w:iCs/>
          <w:color w:val="333333"/>
          <w:shd w:val="clear" w:color="auto" w:fill="FFFFFF"/>
        </w:rPr>
        <w:t>42</w:t>
      </w:r>
      <w:r w:rsidRPr="00552430">
        <w:rPr>
          <w:color w:val="333333"/>
          <w:shd w:val="clear" w:color="auto" w:fill="FFFFFF"/>
        </w:rPr>
        <w:t>(5), 658-670.</w:t>
      </w:r>
      <w:r w:rsidR="00CE0537">
        <w:rPr>
          <w:color w:val="333333"/>
          <w:shd w:val="clear" w:color="auto" w:fill="FFFFFF"/>
        </w:rPr>
        <w:t xml:space="preserve"> </w:t>
      </w:r>
      <w:hyperlink r:id="rId122" w:history="1">
        <w:r w:rsidR="00B014E9" w:rsidRPr="00FA643E">
          <w:rPr>
            <w:rStyle w:val="Hyperlink"/>
            <w:shd w:val="clear" w:color="auto" w:fill="FFFFFF"/>
          </w:rPr>
          <w:t>https://doi.org/10.1177/0094306113499533</w:t>
        </w:r>
      </w:hyperlink>
    </w:p>
    <w:p w14:paraId="11CB7B28" w14:textId="2675A5BC" w:rsidR="00C85ADD" w:rsidRPr="00C85ADD" w:rsidRDefault="00C85ADD" w:rsidP="00C85ADD">
      <w:pPr>
        <w:pStyle w:val="APAreferences"/>
        <w:rPr>
          <w:color w:val="auto"/>
        </w:rPr>
      </w:pPr>
      <w:r w:rsidRPr="00C85ADD">
        <w:rPr>
          <w:color w:val="auto"/>
        </w:rPr>
        <w:t>Gravemeijer, K., Stephan, M., Julie, C., Lin, F. L., &amp; Ohtani, M. (2017). What mathematics education may prepare students for the society of the future? </w:t>
      </w:r>
      <w:r w:rsidRPr="00C85ADD">
        <w:rPr>
          <w:i/>
          <w:iCs/>
          <w:color w:val="auto"/>
        </w:rPr>
        <w:t>International Journal of Science and Mathematics Education</w:t>
      </w:r>
      <w:r w:rsidRPr="00C85ADD">
        <w:rPr>
          <w:color w:val="auto"/>
        </w:rPr>
        <w:t>, </w:t>
      </w:r>
      <w:r w:rsidRPr="00C85ADD">
        <w:rPr>
          <w:i/>
          <w:iCs/>
          <w:color w:val="auto"/>
        </w:rPr>
        <w:t>15</w:t>
      </w:r>
      <w:r w:rsidRPr="00C85ADD">
        <w:rPr>
          <w:color w:val="auto"/>
        </w:rPr>
        <w:t xml:space="preserve">, 105-123. </w:t>
      </w:r>
      <w:hyperlink r:id="rId123" w:history="1">
        <w:r w:rsidRPr="00C85ADD">
          <w:rPr>
            <w:rStyle w:val="Hyperlink"/>
            <w:color w:val="auto"/>
          </w:rPr>
          <w:t>https://doi.org/10.1007/s10763-017-9814-6</w:t>
        </w:r>
      </w:hyperlink>
    </w:p>
    <w:p w14:paraId="50FFF86D" w14:textId="22BF382F" w:rsidR="00B014E9" w:rsidRPr="00B014E9" w:rsidRDefault="00B014E9" w:rsidP="00B014E9">
      <w:pPr>
        <w:spacing w:line="480" w:lineRule="auto"/>
        <w:ind w:left="720" w:hanging="720"/>
      </w:pPr>
      <w:r w:rsidRPr="00552430">
        <w:t xml:space="preserve">Green, R., &amp; Birch, S. (2019). Ensuring quality in EPs’ use of dynamic assessment: a Delphi study. </w:t>
      </w:r>
      <w:r w:rsidRPr="00552430">
        <w:rPr>
          <w:i/>
          <w:iCs/>
        </w:rPr>
        <w:t>Educational Psychology in Practice</w:t>
      </w:r>
      <w:r w:rsidRPr="00552430">
        <w:t xml:space="preserve">, </w:t>
      </w:r>
      <w:r w:rsidRPr="00552430">
        <w:rPr>
          <w:i/>
          <w:iCs/>
        </w:rPr>
        <w:t>35</w:t>
      </w:r>
      <w:r w:rsidRPr="00552430">
        <w:t>(1), 82-98.</w:t>
      </w:r>
      <w:r w:rsidR="00C64A53">
        <w:t xml:space="preserve"> </w:t>
      </w:r>
      <w:r w:rsidR="00C64A53" w:rsidRPr="00C64A53">
        <w:t>https://doi.org/10.1080/02667363.2018.1538938</w:t>
      </w:r>
    </w:p>
    <w:p w14:paraId="20811393" w14:textId="6BF9100C" w:rsidR="00B61B30" w:rsidRDefault="00B61B30" w:rsidP="00B61B30">
      <w:pPr>
        <w:spacing w:line="480" w:lineRule="auto"/>
        <w:ind w:left="720" w:hanging="720"/>
        <w:rPr>
          <w:color w:val="222222"/>
          <w:shd w:val="clear" w:color="auto" w:fill="FFFFFF"/>
        </w:rPr>
      </w:pPr>
      <w:r w:rsidRPr="00552430">
        <w:rPr>
          <w:color w:val="222222"/>
          <w:shd w:val="clear" w:color="auto" w:fill="FFFFFF"/>
        </w:rPr>
        <w:t>Grube, D. C., &amp; Killick, A. (2023). Groupthink, polythink and the challenges of decision-making in cabinet government. </w:t>
      </w:r>
      <w:r w:rsidRPr="00552430">
        <w:rPr>
          <w:i/>
          <w:iCs/>
          <w:color w:val="222222"/>
          <w:shd w:val="clear" w:color="auto" w:fill="FFFFFF"/>
        </w:rPr>
        <w:t>Parliamentary Affairs</w:t>
      </w:r>
      <w:r w:rsidRPr="00552430">
        <w:rPr>
          <w:color w:val="222222"/>
          <w:shd w:val="clear" w:color="auto" w:fill="FFFFFF"/>
        </w:rPr>
        <w:t>, </w:t>
      </w:r>
      <w:r w:rsidRPr="00552430">
        <w:rPr>
          <w:i/>
          <w:iCs/>
          <w:color w:val="222222"/>
          <w:shd w:val="clear" w:color="auto" w:fill="FFFFFF"/>
        </w:rPr>
        <w:t>76</w:t>
      </w:r>
      <w:r w:rsidRPr="00552430">
        <w:rPr>
          <w:color w:val="222222"/>
          <w:shd w:val="clear" w:color="auto" w:fill="FFFFFF"/>
        </w:rPr>
        <w:t>(1), 211-231.</w:t>
      </w:r>
      <w:r w:rsidR="004A444B">
        <w:rPr>
          <w:color w:val="222222"/>
          <w:shd w:val="clear" w:color="auto" w:fill="FFFFFF"/>
        </w:rPr>
        <w:t xml:space="preserve"> </w:t>
      </w:r>
      <w:hyperlink r:id="rId124" w:history="1">
        <w:r w:rsidR="001F3922" w:rsidRPr="00FA643E">
          <w:rPr>
            <w:rStyle w:val="Hyperlink"/>
            <w:shd w:val="clear" w:color="auto" w:fill="FFFFFF"/>
          </w:rPr>
          <w:t>https://doi.org/10.1093/pa/gsab047</w:t>
        </w:r>
      </w:hyperlink>
    </w:p>
    <w:p w14:paraId="45F90412" w14:textId="2B6656C1" w:rsidR="001F3922" w:rsidRDefault="001F3922" w:rsidP="001F3922">
      <w:pPr>
        <w:pStyle w:val="APAreferences"/>
      </w:pPr>
      <w:r>
        <w:t>Gulin, W. (2020). Empathy in social relations of the modern world. </w:t>
      </w:r>
      <w:r>
        <w:rPr>
          <w:i/>
          <w:iCs/>
        </w:rPr>
        <w:t>21st Century Pedagogy</w:t>
      </w:r>
      <w:r>
        <w:t>, </w:t>
      </w:r>
      <w:r>
        <w:rPr>
          <w:i/>
          <w:iCs/>
        </w:rPr>
        <w:t>4</w:t>
      </w:r>
      <w:r>
        <w:t xml:space="preserve">(1), 1-7. </w:t>
      </w:r>
      <w:hyperlink r:id="rId125" w:history="1">
        <w:r w:rsidRPr="00FA643E">
          <w:rPr>
            <w:rStyle w:val="Hyperlink"/>
            <w:rFonts w:ascii="Arial" w:hAnsi="Arial" w:cs="Arial"/>
            <w:sz w:val="20"/>
            <w:szCs w:val="20"/>
          </w:rPr>
          <w:t>https://doi.org/10.2478/ped21-2020-0001</w:t>
        </w:r>
      </w:hyperlink>
    </w:p>
    <w:p w14:paraId="58FF35D3" w14:textId="75948068" w:rsidR="0064717A" w:rsidRDefault="0064717A" w:rsidP="0064717A">
      <w:pPr>
        <w:pStyle w:val="APAreferences"/>
        <w:rPr>
          <w:rStyle w:val="Hyperlink"/>
        </w:rPr>
      </w:pPr>
      <w:r>
        <w:t xml:space="preserve">Güner, P. &amp; Erbay, H. N. (2021). Metacognitive skills and problem-solving. </w:t>
      </w:r>
      <w:r w:rsidRPr="009D4EF0">
        <w:rPr>
          <w:i/>
          <w:iCs/>
        </w:rPr>
        <w:t>International Journal of Research in Education and Science</w:t>
      </w:r>
      <w:r>
        <w:t xml:space="preserve">, </w:t>
      </w:r>
      <w:r w:rsidRPr="009D4EF0">
        <w:rPr>
          <w:i/>
          <w:iCs/>
        </w:rPr>
        <w:t>7</w:t>
      </w:r>
      <w:r>
        <w:t xml:space="preserve">(3), 715-734. </w:t>
      </w:r>
      <w:hyperlink r:id="rId126" w:history="1">
        <w:r w:rsidRPr="00FA643E">
          <w:rPr>
            <w:rStyle w:val="Hyperlink"/>
          </w:rPr>
          <w:t>https://doi.org/10.46328/ijres.1594</w:t>
        </w:r>
      </w:hyperlink>
    </w:p>
    <w:p w14:paraId="1A80DE99" w14:textId="2CA485AA" w:rsidR="00ED66D9" w:rsidRPr="00ED66D9" w:rsidRDefault="00ED66D9" w:rsidP="00ED66D9">
      <w:pPr>
        <w:pStyle w:val="APAreferences"/>
      </w:pPr>
      <w:r>
        <w:t>Gus, L., Rose, J., &amp; Gilbert, L. (2015). Emotion coaching: A universal strategy for supporting and promoting sustainable emotional and behavioural well-being. </w:t>
      </w:r>
      <w:r>
        <w:rPr>
          <w:i/>
          <w:iCs/>
        </w:rPr>
        <w:t>Educational &amp; Child Psychology</w:t>
      </w:r>
      <w:r>
        <w:t>, </w:t>
      </w:r>
      <w:r>
        <w:rPr>
          <w:i/>
          <w:iCs/>
        </w:rPr>
        <w:t>32</w:t>
      </w:r>
      <w:r>
        <w:t>(1), 31-41.</w:t>
      </w:r>
    </w:p>
    <w:p w14:paraId="5C3586B5" w14:textId="0E629A61" w:rsidR="00B61B30" w:rsidRDefault="00B61B30" w:rsidP="00B61B30">
      <w:pPr>
        <w:spacing w:line="480" w:lineRule="auto"/>
        <w:ind w:left="720" w:hanging="720"/>
        <w:rPr>
          <w:color w:val="222222"/>
          <w:shd w:val="clear" w:color="auto" w:fill="FFFFFF"/>
        </w:rPr>
      </w:pPr>
      <w:r w:rsidRPr="00552430">
        <w:rPr>
          <w:color w:val="222222"/>
          <w:shd w:val="clear" w:color="auto" w:fill="FFFFFF"/>
        </w:rPr>
        <w:t>Habibi, A., Sarafrazi, A., &amp; Izadyar, S. (2014). Delphi technique theoretical framework in qualitative research. </w:t>
      </w:r>
      <w:r w:rsidRPr="00552430">
        <w:rPr>
          <w:i/>
          <w:iCs/>
          <w:color w:val="222222"/>
          <w:shd w:val="clear" w:color="auto" w:fill="FFFFFF"/>
        </w:rPr>
        <w:t>The International Journal of Engineering and Science</w:t>
      </w:r>
      <w:r w:rsidRPr="00552430">
        <w:rPr>
          <w:color w:val="222222"/>
          <w:shd w:val="clear" w:color="auto" w:fill="FFFFFF"/>
        </w:rPr>
        <w:t>, </w:t>
      </w:r>
      <w:r w:rsidRPr="00552430">
        <w:rPr>
          <w:i/>
          <w:iCs/>
          <w:color w:val="222222"/>
          <w:shd w:val="clear" w:color="auto" w:fill="FFFFFF"/>
        </w:rPr>
        <w:t>3</w:t>
      </w:r>
      <w:r w:rsidRPr="00552430">
        <w:rPr>
          <w:color w:val="222222"/>
          <w:shd w:val="clear" w:color="auto" w:fill="FFFFFF"/>
        </w:rPr>
        <w:t>(4), 8-13.</w:t>
      </w:r>
    </w:p>
    <w:p w14:paraId="03702DF0" w14:textId="278A9A09" w:rsidR="00AE2063" w:rsidRDefault="00AE2063" w:rsidP="00AE2063">
      <w:pPr>
        <w:pStyle w:val="APAreferences"/>
      </w:pPr>
      <w:r w:rsidRPr="00AE2063">
        <w:t xml:space="preserve">Hallam, S. (2009). An evaluation of the Social and Emotional Aspects of Learning (SEAL) programme: promoting positive behaviour, effective learning and well‐being in </w:t>
      </w:r>
      <w:r w:rsidRPr="00AE2063">
        <w:lastRenderedPageBreak/>
        <w:t>primary school children. </w:t>
      </w:r>
      <w:r w:rsidRPr="00AE2063">
        <w:rPr>
          <w:i/>
          <w:iCs/>
        </w:rPr>
        <w:t>Oxford Review of Education</w:t>
      </w:r>
      <w:r w:rsidRPr="00AE2063">
        <w:t>, </w:t>
      </w:r>
      <w:r w:rsidRPr="00AE2063">
        <w:rPr>
          <w:i/>
          <w:iCs/>
        </w:rPr>
        <w:t>35</w:t>
      </w:r>
      <w:r w:rsidRPr="00AE2063">
        <w:t xml:space="preserve">(3), 313-330. </w:t>
      </w:r>
      <w:hyperlink r:id="rId127" w:history="1">
        <w:r w:rsidR="007171A2" w:rsidRPr="005417A5">
          <w:rPr>
            <w:rStyle w:val="Hyperlink"/>
          </w:rPr>
          <w:t>https://doi.org/10.1080/03054980902934597</w:t>
        </w:r>
      </w:hyperlink>
    </w:p>
    <w:p w14:paraId="35262475" w14:textId="60D44C67" w:rsidR="007171A2" w:rsidRPr="008647A6" w:rsidRDefault="007171A2" w:rsidP="00093E4E">
      <w:pPr>
        <w:pStyle w:val="APAreferences"/>
        <w:rPr>
          <w:rStyle w:val="Hyperlink"/>
          <w:color w:val="222222"/>
          <w:u w:val="none"/>
        </w:rPr>
      </w:pPr>
      <w:r w:rsidRPr="008647A6">
        <w:t>Hallam, S., &amp; Parsons, S. (2013). Prevalence of streaming in UK primary schools: Evidence from the Millennium Cohort Study. </w:t>
      </w:r>
      <w:r w:rsidRPr="008647A6">
        <w:rPr>
          <w:i/>
          <w:iCs/>
        </w:rPr>
        <w:t>British Educational Research Journal, 39</w:t>
      </w:r>
      <w:r w:rsidRPr="008647A6">
        <w:t>(3), 514-544.</w:t>
      </w:r>
      <w:r w:rsidR="00093E4E" w:rsidRPr="008647A6">
        <w:t xml:space="preserve"> </w:t>
      </w:r>
      <w:hyperlink r:id="rId128" w:history="1">
        <w:r w:rsidR="00093E4E" w:rsidRPr="008647A6">
          <w:rPr>
            <w:rStyle w:val="Hyperlink"/>
            <w:color w:val="222222"/>
            <w:u w:val="none"/>
          </w:rPr>
          <w:t>https://doi.org/10.1080/01411926.2012.659721</w:t>
        </w:r>
      </w:hyperlink>
    </w:p>
    <w:p w14:paraId="49005BF9" w14:textId="6AEBA916" w:rsidR="00D77F1A" w:rsidRPr="00D77F1A" w:rsidRDefault="00D77F1A" w:rsidP="00D77F1A">
      <w:pPr>
        <w:pStyle w:val="APAreferences"/>
      </w:pPr>
      <w:r w:rsidRPr="00D77F1A">
        <w:t>Hardiman, M., Rinne, L., &amp; Yarmolinskaya, J. (2014). The effects of arts integration on long‐term retention of academic content. </w:t>
      </w:r>
      <w:r w:rsidRPr="00D77F1A">
        <w:rPr>
          <w:i/>
          <w:iCs/>
        </w:rPr>
        <w:t>Mind, Brain, and Education</w:t>
      </w:r>
      <w:r w:rsidRPr="00D77F1A">
        <w:t>, </w:t>
      </w:r>
      <w:r w:rsidRPr="00D77F1A">
        <w:rPr>
          <w:i/>
          <w:iCs/>
        </w:rPr>
        <w:t>8</w:t>
      </w:r>
      <w:r w:rsidRPr="00D77F1A">
        <w:t xml:space="preserve">(3), 144-148. </w:t>
      </w:r>
      <w:hyperlink r:id="rId129" w:history="1">
        <w:r w:rsidRPr="00D77F1A">
          <w:rPr>
            <w:rStyle w:val="Hyperlink"/>
          </w:rPr>
          <w:t>https://doi.org/10.1111/mbe.12053</w:t>
        </w:r>
      </w:hyperlink>
    </w:p>
    <w:p w14:paraId="76EFFA85" w14:textId="415D1408" w:rsidR="002D4256" w:rsidRDefault="002D4256" w:rsidP="002D4256">
      <w:pPr>
        <w:spacing w:line="480" w:lineRule="auto"/>
        <w:ind w:left="720" w:hanging="720"/>
        <w:rPr>
          <w:color w:val="222222"/>
          <w:shd w:val="clear" w:color="auto" w:fill="FFFFFF"/>
        </w:rPr>
      </w:pPr>
      <w:r w:rsidRPr="00552430">
        <w:rPr>
          <w:color w:val="222222"/>
          <w:shd w:val="clear" w:color="auto" w:fill="FFFFFF"/>
        </w:rPr>
        <w:t>Hasson, F., Keeney, S., &amp; McKenna, H. (2000). Research guidelines for the Delphi survey technique. </w:t>
      </w:r>
      <w:r w:rsidRPr="00552430">
        <w:rPr>
          <w:i/>
          <w:iCs/>
          <w:color w:val="222222"/>
          <w:shd w:val="clear" w:color="auto" w:fill="FFFFFF"/>
        </w:rPr>
        <w:t>Journal of advanced nursing</w:t>
      </w:r>
      <w:r w:rsidRPr="00552430">
        <w:rPr>
          <w:color w:val="222222"/>
          <w:shd w:val="clear" w:color="auto" w:fill="FFFFFF"/>
        </w:rPr>
        <w:t>, </w:t>
      </w:r>
      <w:r w:rsidRPr="00552430">
        <w:rPr>
          <w:i/>
          <w:iCs/>
          <w:color w:val="222222"/>
          <w:shd w:val="clear" w:color="auto" w:fill="FFFFFF"/>
        </w:rPr>
        <w:t>32</w:t>
      </w:r>
      <w:r w:rsidRPr="00552430">
        <w:rPr>
          <w:color w:val="222222"/>
          <w:shd w:val="clear" w:color="auto" w:fill="FFFFFF"/>
        </w:rPr>
        <w:t>(4), 1008-1015.</w:t>
      </w:r>
      <w:r w:rsidR="006D210D">
        <w:rPr>
          <w:color w:val="222222"/>
          <w:shd w:val="clear" w:color="auto" w:fill="FFFFFF"/>
        </w:rPr>
        <w:t xml:space="preserve"> </w:t>
      </w:r>
      <w:hyperlink r:id="rId130" w:history="1">
        <w:r w:rsidR="000D4089" w:rsidRPr="00FA643E">
          <w:rPr>
            <w:rStyle w:val="Hyperlink"/>
            <w:shd w:val="clear" w:color="auto" w:fill="FFFFFF"/>
          </w:rPr>
          <w:t>https://doi.org/10.1046/j.1365-2648.2000.t01-1-01567.x</w:t>
        </w:r>
      </w:hyperlink>
    </w:p>
    <w:p w14:paraId="2E8A905F" w14:textId="444962BA" w:rsidR="000D4089" w:rsidRPr="000D4089" w:rsidRDefault="000D4089" w:rsidP="000D4089">
      <w:pPr>
        <w:pStyle w:val="APAreferences"/>
        <w:rPr>
          <w:color w:val="auto"/>
          <w:shd w:val="clear" w:color="auto" w:fill="auto"/>
        </w:rPr>
      </w:pPr>
      <w:r>
        <w:t>Hawkins, K. (2014). Teaching for social justice, social responsibility and social inclusion: a respectful pedagogy for twenty-first century early childhood education. </w:t>
      </w:r>
      <w:r>
        <w:rPr>
          <w:i/>
          <w:iCs/>
        </w:rPr>
        <w:t>European Early Childhood Education Research Journal</w:t>
      </w:r>
      <w:r>
        <w:t>, </w:t>
      </w:r>
      <w:r>
        <w:rPr>
          <w:i/>
          <w:iCs/>
        </w:rPr>
        <w:t>22</w:t>
      </w:r>
      <w:r>
        <w:t>(5), 723-738.</w:t>
      </w:r>
      <w:r w:rsidRPr="00E91634">
        <w:t xml:space="preserve"> https://doi.org/10.1080/1350293X.2014.969085</w:t>
      </w:r>
    </w:p>
    <w:p w14:paraId="21AA90C0" w14:textId="2E8D05DE" w:rsidR="0091477B" w:rsidRDefault="0091477B" w:rsidP="0084246C">
      <w:pPr>
        <w:pStyle w:val="APAreferences"/>
        <w:rPr>
          <w:rStyle w:val="Hyperlink"/>
        </w:rPr>
      </w:pPr>
      <w:r w:rsidRPr="00D1436D">
        <w:rPr>
          <w:lang w:val="sv-SE"/>
        </w:rPr>
        <w:t>HC Deb col 135WS (2011, December 19). Hansard. </w:t>
      </w:r>
      <w:hyperlink r:id="rId131" w:history="1">
        <w:r w:rsidRPr="00FA643E">
          <w:rPr>
            <w:rStyle w:val="Hyperlink"/>
          </w:rPr>
          <w:t>https://publications.parliament.uk/pa/cm201011/cmhansrd/cm111219/wmstext/111219m0001.htm</w:t>
        </w:r>
      </w:hyperlink>
    </w:p>
    <w:p w14:paraId="4B55CA76" w14:textId="6C1EB9ED" w:rsidR="00742E5E" w:rsidRDefault="00742E5E" w:rsidP="00742E5E">
      <w:pPr>
        <w:spacing w:line="480" w:lineRule="auto"/>
        <w:ind w:left="720" w:hanging="720"/>
        <w:rPr>
          <w:rStyle w:val="Hyperlink"/>
          <w:lang w:val="en-US"/>
        </w:rPr>
      </w:pPr>
      <w:r w:rsidRPr="00552430">
        <w:rPr>
          <w:lang w:val="en-US"/>
        </w:rPr>
        <w:t>Health and Care Professions Council</w:t>
      </w:r>
      <w:r>
        <w:rPr>
          <w:lang w:val="en-US"/>
        </w:rPr>
        <w:t xml:space="preserve"> </w:t>
      </w:r>
      <w:r w:rsidRPr="00552430">
        <w:rPr>
          <w:lang w:val="en-US"/>
        </w:rPr>
        <w:t xml:space="preserve">(2023). </w:t>
      </w:r>
      <w:r w:rsidRPr="00552430">
        <w:rPr>
          <w:i/>
          <w:iCs/>
          <w:lang w:val="en-US"/>
        </w:rPr>
        <w:t>The standards of proficiency for practitioner psychologists</w:t>
      </w:r>
      <w:r w:rsidRPr="00552430">
        <w:rPr>
          <w:lang w:val="en-US"/>
        </w:rPr>
        <w:t xml:space="preserve">. </w:t>
      </w:r>
      <w:hyperlink r:id="rId132" w:history="1">
        <w:r w:rsidRPr="00552430">
          <w:rPr>
            <w:rStyle w:val="Hyperlink"/>
            <w:lang w:val="en-US"/>
          </w:rPr>
          <w:t>https://www.hcpc-uk.org/standards/standards-of-proficiency/practitioner-psychologists/</w:t>
        </w:r>
      </w:hyperlink>
    </w:p>
    <w:p w14:paraId="70A76B56" w14:textId="2438F330" w:rsidR="004F1F64" w:rsidRPr="00742E5E" w:rsidRDefault="004F1F64" w:rsidP="00742E5E">
      <w:pPr>
        <w:spacing w:line="480" w:lineRule="auto"/>
        <w:ind w:left="720" w:hanging="720"/>
        <w:rPr>
          <w:lang w:val="en-US"/>
        </w:rPr>
      </w:pPr>
      <w:r>
        <w:t xml:space="preserve">Heidegger, M. (1927). </w:t>
      </w:r>
      <w:r w:rsidRPr="008647A6">
        <w:rPr>
          <w:i/>
          <w:iCs/>
        </w:rPr>
        <w:t>Being and time</w:t>
      </w:r>
      <w:r>
        <w:t>. Blackwell</w:t>
      </w:r>
    </w:p>
    <w:p w14:paraId="277FE57A" w14:textId="77777777" w:rsidR="0091477B" w:rsidRDefault="0091477B" w:rsidP="00874E04">
      <w:pPr>
        <w:pStyle w:val="APAreferences"/>
        <w:rPr>
          <w:color w:val="000000" w:themeColor="text1"/>
        </w:rPr>
      </w:pPr>
      <w:r w:rsidRPr="00A50B0B">
        <w:rPr>
          <w:color w:val="000000" w:themeColor="text1"/>
        </w:rPr>
        <w:t>Henley, D. (2011). </w:t>
      </w:r>
      <w:r w:rsidRPr="00A50B0B">
        <w:rPr>
          <w:i/>
          <w:iCs/>
          <w:color w:val="000000" w:themeColor="text1"/>
        </w:rPr>
        <w:t>Music Education in England</w:t>
      </w:r>
      <w:r w:rsidRPr="00A50B0B">
        <w:rPr>
          <w:color w:val="000000" w:themeColor="text1"/>
        </w:rPr>
        <w:t>. Department for Education and Department for Culture, Media and Sport.</w:t>
      </w:r>
      <w:r>
        <w:rPr>
          <w:color w:val="000000" w:themeColor="text1"/>
        </w:rPr>
        <w:t xml:space="preserve"> </w:t>
      </w:r>
      <w:hyperlink r:id="rId133" w:history="1">
        <w:r w:rsidRPr="00FA643E">
          <w:rPr>
            <w:rStyle w:val="Hyperlink"/>
            <w:rFonts w:ascii="Times" w:hAnsi="Times"/>
          </w:rPr>
          <w:t>https://assets.publishing.service.gov.uk/media/5a7af45be5274a319e77beac/DFE-00011-2011.pdf</w:t>
        </w:r>
      </w:hyperlink>
    </w:p>
    <w:p w14:paraId="709336FC" w14:textId="77777777" w:rsidR="0091477B" w:rsidRPr="00A50B0B" w:rsidRDefault="0091477B" w:rsidP="00874E04">
      <w:pPr>
        <w:pStyle w:val="APAreferences"/>
        <w:rPr>
          <w:color w:val="000000" w:themeColor="text1"/>
        </w:rPr>
      </w:pPr>
      <w:r w:rsidRPr="00A50B0B">
        <w:rPr>
          <w:color w:val="000000" w:themeColor="text1"/>
        </w:rPr>
        <w:t>Henley, D. (2012). </w:t>
      </w:r>
      <w:r w:rsidRPr="00A50B0B">
        <w:rPr>
          <w:i/>
          <w:iCs/>
          <w:color w:val="000000" w:themeColor="text1"/>
        </w:rPr>
        <w:t>Cultural Education in England.</w:t>
      </w:r>
      <w:r w:rsidRPr="00A50B0B">
        <w:rPr>
          <w:color w:val="000000" w:themeColor="text1"/>
        </w:rPr>
        <w:t>  Department for Culture, Media and Sport and Department for Education.</w:t>
      </w:r>
      <w:r>
        <w:rPr>
          <w:color w:val="000000" w:themeColor="text1"/>
        </w:rPr>
        <w:t xml:space="preserve"> </w:t>
      </w:r>
      <w:hyperlink r:id="rId134" w:history="1">
        <w:r w:rsidRPr="00FA643E">
          <w:rPr>
            <w:rStyle w:val="Hyperlink"/>
            <w:rFonts w:ascii="Times" w:hAnsi="Times"/>
          </w:rPr>
          <w:t>https://assets.publishing.service.gov.uk/media/5a7cd5a040f0b6629523c187/Cultural_Education_report.pdf</w:t>
        </w:r>
      </w:hyperlink>
    </w:p>
    <w:p w14:paraId="0636ABFE" w14:textId="2F64C3E4" w:rsidR="002B05A7" w:rsidRDefault="0091477B" w:rsidP="0084246C">
      <w:pPr>
        <w:pStyle w:val="APAreferences"/>
        <w:rPr>
          <w:rStyle w:val="Hyperlink"/>
        </w:rPr>
      </w:pPr>
      <w:r w:rsidRPr="00553886">
        <w:t>Her Majesty’s Inspectorate [HMI] (1980). </w:t>
      </w:r>
      <w:r w:rsidRPr="00553886">
        <w:rPr>
          <w:i/>
          <w:iCs/>
        </w:rPr>
        <w:t>A View of the Curriculum</w:t>
      </w:r>
      <w:r w:rsidRPr="00553886">
        <w:t xml:space="preserve">. Her Majesty’s Stationery Office. </w:t>
      </w:r>
      <w:hyperlink r:id="rId135" w:history="1">
        <w:r w:rsidR="00C205C8" w:rsidRPr="005862CD">
          <w:rPr>
            <w:rStyle w:val="Hyperlink"/>
          </w:rPr>
          <w:t>https://education-uk.org/documents/hmi-discussion/viewofthecurric.html</w:t>
        </w:r>
      </w:hyperlink>
    </w:p>
    <w:p w14:paraId="4E5A3906" w14:textId="77777777" w:rsidR="00222C26" w:rsidRDefault="000F32AC" w:rsidP="00222C26">
      <w:pPr>
        <w:pStyle w:val="APAreferences"/>
      </w:pPr>
      <w:r w:rsidRPr="008647A6">
        <w:t>Herrnstein, R. J., &amp; Murray, C. A. (1994). </w:t>
      </w:r>
      <w:r w:rsidRPr="008647A6">
        <w:rPr>
          <w:i/>
          <w:iCs/>
        </w:rPr>
        <w:t xml:space="preserve">The bell curve: intelligence and class structure in American life. </w:t>
      </w:r>
      <w:r w:rsidRPr="008647A6">
        <w:t>Free Press</w:t>
      </w:r>
      <w:r>
        <w:t>.</w:t>
      </w:r>
    </w:p>
    <w:p w14:paraId="4CB8A304" w14:textId="59F95C63" w:rsidR="00222C26" w:rsidRPr="000F32AC" w:rsidRDefault="00222C26" w:rsidP="00222C26">
      <w:pPr>
        <w:pStyle w:val="APAreferences"/>
      </w:pPr>
      <w:r w:rsidRPr="00964893">
        <w:t>Higgins, M. J. (2009). Standardised tests: wristwatch or dipstick?. </w:t>
      </w:r>
      <w:r w:rsidRPr="00964893">
        <w:rPr>
          <w:i/>
          <w:iCs/>
        </w:rPr>
        <w:t>Research in Education</w:t>
      </w:r>
      <w:r w:rsidRPr="00964893">
        <w:t>, </w:t>
      </w:r>
      <w:r w:rsidRPr="00964893">
        <w:rPr>
          <w:i/>
          <w:iCs/>
        </w:rPr>
        <w:t>81</w:t>
      </w:r>
      <w:r w:rsidRPr="00964893">
        <w:t>(1), 1-11.</w:t>
      </w:r>
    </w:p>
    <w:p w14:paraId="1328DE2A" w14:textId="7FD41D72" w:rsidR="00C205C8" w:rsidRPr="00C205C8" w:rsidRDefault="00C205C8" w:rsidP="00C205C8">
      <w:pPr>
        <w:pStyle w:val="APAreferences"/>
      </w:pPr>
      <w:r w:rsidRPr="00D1436D">
        <w:rPr>
          <w:lang w:val="it-IT"/>
        </w:rPr>
        <w:t xml:space="preserve">Hill, F., Mammarella, I. C., Devine, A., Caviola, S., Passolunghi, M. C., &amp; Szűcs, D. (2016). </w:t>
      </w:r>
      <w:r w:rsidRPr="00C205C8">
        <w:t>Maths anxiety in primary and secondary school students: Gender differences, developmental changes and anxiety specificity. </w:t>
      </w:r>
      <w:r w:rsidRPr="00C205C8">
        <w:rPr>
          <w:i/>
          <w:iCs/>
        </w:rPr>
        <w:t>Learning and individual differences</w:t>
      </w:r>
      <w:r w:rsidRPr="00C205C8">
        <w:t>, </w:t>
      </w:r>
      <w:r w:rsidRPr="00C205C8">
        <w:rPr>
          <w:i/>
          <w:iCs/>
        </w:rPr>
        <w:t>48</w:t>
      </w:r>
      <w:r w:rsidRPr="00C205C8">
        <w:t xml:space="preserve">, 45-53. </w:t>
      </w:r>
      <w:hyperlink r:id="rId136" w:history="1">
        <w:r w:rsidRPr="00C205C8">
          <w:rPr>
            <w:rStyle w:val="Hyperlink"/>
          </w:rPr>
          <w:t>https://doi.org/10.1016/j.lindif.2016.02.006</w:t>
        </w:r>
      </w:hyperlink>
    </w:p>
    <w:p w14:paraId="5F119653" w14:textId="57AC29F2" w:rsidR="0091477B" w:rsidRDefault="002B05A7" w:rsidP="0084246C">
      <w:pPr>
        <w:pStyle w:val="APAreferences"/>
        <w:rPr>
          <w:color w:val="000000" w:themeColor="text1"/>
        </w:rPr>
      </w:pPr>
      <w:r w:rsidRPr="002B05A7">
        <w:rPr>
          <w:color w:val="000000" w:themeColor="text1"/>
        </w:rPr>
        <w:t>Hilton, G. L. (2021). Sex and Relationships Education in England-A Policy Causing Problems for Schools. </w:t>
      </w:r>
      <w:r w:rsidRPr="002B05A7">
        <w:rPr>
          <w:i/>
          <w:iCs/>
          <w:color w:val="000000" w:themeColor="text1"/>
        </w:rPr>
        <w:t>Bulgarian Comparative Education Society</w:t>
      </w:r>
      <w:r w:rsidRPr="002B05A7">
        <w:rPr>
          <w:color w:val="000000" w:themeColor="text1"/>
        </w:rPr>
        <w:t>.</w:t>
      </w:r>
    </w:p>
    <w:p w14:paraId="01BBF21C" w14:textId="397AB9EC" w:rsidR="00054E12" w:rsidRPr="00810D3D" w:rsidRDefault="00054E12" w:rsidP="004F7372">
      <w:pPr>
        <w:pStyle w:val="APAreferences"/>
      </w:pPr>
      <w:r w:rsidRPr="00810D3D">
        <w:t>Hirano, M. (2011). A study of the classification of resilience factors: development of the Bidimensional Resilience Scale (BRS). </w:t>
      </w:r>
      <w:r w:rsidRPr="00810D3D">
        <w:rPr>
          <w:i/>
          <w:iCs/>
        </w:rPr>
        <w:t>Japanese Journal of Personality/Pasonariti Kenkyu, 19</w:t>
      </w:r>
      <w:r w:rsidRPr="00810D3D">
        <w:t>(2)</w:t>
      </w:r>
      <w:r w:rsidR="004F7372">
        <w:t>, 94</w:t>
      </w:r>
      <w:r w:rsidRPr="00810D3D">
        <w:t>.</w:t>
      </w:r>
    </w:p>
    <w:p w14:paraId="345F8014" w14:textId="1FDB56AD" w:rsidR="00D43ED2" w:rsidRPr="00D43ED2" w:rsidRDefault="00D43ED2" w:rsidP="00D43ED2">
      <w:pPr>
        <w:pStyle w:val="APAreferences"/>
        <w:rPr>
          <w:color w:val="auto"/>
        </w:rPr>
      </w:pPr>
      <w:r w:rsidRPr="00D43ED2">
        <w:rPr>
          <w:rStyle w:val="authorname"/>
          <w:color w:val="auto"/>
        </w:rPr>
        <w:t>Holloway, S. L.</w:t>
      </w:r>
      <w:r w:rsidRPr="00D43ED2">
        <w:rPr>
          <w:rStyle w:val="separator"/>
          <w:color w:val="auto"/>
        </w:rPr>
        <w:t> &amp; </w:t>
      </w:r>
      <w:r w:rsidRPr="00D43ED2">
        <w:rPr>
          <w:rStyle w:val="authorname"/>
          <w:color w:val="auto"/>
        </w:rPr>
        <w:t>Pimlott-Wilson, H.</w:t>
      </w:r>
      <w:r w:rsidRPr="00D43ED2">
        <w:rPr>
          <w:color w:val="auto"/>
        </w:rPr>
        <w:t> </w:t>
      </w:r>
      <w:r w:rsidRPr="00D43ED2">
        <w:rPr>
          <w:rStyle w:val="Date2"/>
          <w:color w:val="auto"/>
        </w:rPr>
        <w:t>(2014).</w:t>
      </w:r>
      <w:r w:rsidRPr="00D43ED2">
        <w:rPr>
          <w:color w:val="auto"/>
        </w:rPr>
        <w:t> </w:t>
      </w:r>
      <w:r w:rsidRPr="00D43ED2">
        <w:rPr>
          <w:rStyle w:val="arttitle"/>
          <w:color w:val="auto"/>
        </w:rPr>
        <w:t xml:space="preserve">Enriching Children, Institutionalizing Childhood? Geographies of Play, Extracurricular Activities, and Parenting in England. </w:t>
      </w:r>
      <w:r w:rsidRPr="00D43ED2">
        <w:rPr>
          <w:rStyle w:val="serialtitle"/>
          <w:i/>
          <w:iCs/>
          <w:color w:val="auto"/>
        </w:rPr>
        <w:lastRenderedPageBreak/>
        <w:t>Annals of the Association of American Geographers,</w:t>
      </w:r>
      <w:r w:rsidRPr="00D43ED2">
        <w:rPr>
          <w:i/>
          <w:iCs/>
          <w:color w:val="auto"/>
        </w:rPr>
        <w:t> </w:t>
      </w:r>
      <w:r w:rsidRPr="00D43ED2">
        <w:rPr>
          <w:rStyle w:val="volumeissue"/>
          <w:i/>
          <w:iCs/>
          <w:color w:val="auto"/>
        </w:rPr>
        <w:t>104</w:t>
      </w:r>
      <w:r w:rsidRPr="00D43ED2">
        <w:rPr>
          <w:rStyle w:val="volumeissue"/>
          <w:rFonts w:eastAsiaTheme="majorEastAsia"/>
          <w:color w:val="auto"/>
        </w:rPr>
        <w:t>(</w:t>
      </w:r>
      <w:r w:rsidRPr="00D43ED2">
        <w:rPr>
          <w:rStyle w:val="volumeissue"/>
          <w:color w:val="auto"/>
        </w:rPr>
        <w:t>3</w:t>
      </w:r>
      <w:r w:rsidRPr="00D43ED2">
        <w:rPr>
          <w:rStyle w:val="volumeissue"/>
          <w:rFonts w:eastAsiaTheme="majorEastAsia"/>
          <w:color w:val="auto"/>
        </w:rPr>
        <w:t>)</w:t>
      </w:r>
      <w:r w:rsidRPr="00D43ED2">
        <w:rPr>
          <w:rStyle w:val="volumeissue"/>
          <w:color w:val="auto"/>
        </w:rPr>
        <w:t>,</w:t>
      </w:r>
      <w:r w:rsidRPr="00D43ED2">
        <w:rPr>
          <w:color w:val="auto"/>
        </w:rPr>
        <w:t> </w:t>
      </w:r>
      <w:r w:rsidRPr="00D43ED2">
        <w:rPr>
          <w:rStyle w:val="pagerange"/>
          <w:color w:val="auto"/>
        </w:rPr>
        <w:t>613-627.</w:t>
      </w:r>
      <w:r w:rsidRPr="00D43ED2">
        <w:rPr>
          <w:color w:val="auto"/>
        </w:rPr>
        <w:t> </w:t>
      </w:r>
      <w:r w:rsidRPr="00D43ED2">
        <w:rPr>
          <w:rStyle w:val="doilink"/>
          <w:color w:val="auto"/>
        </w:rPr>
        <w:t>https://doi.org/10.1080/00045608.2013.846167</w:t>
      </w:r>
    </w:p>
    <w:p w14:paraId="41013336" w14:textId="41E4AF4F" w:rsidR="0091477B" w:rsidRDefault="0091477B" w:rsidP="0084246C">
      <w:pPr>
        <w:pStyle w:val="APAreferences"/>
        <w:rPr>
          <w:rStyle w:val="Hyperlink"/>
        </w:rPr>
      </w:pPr>
      <w:r w:rsidRPr="00D43ED2">
        <w:rPr>
          <w:color w:val="auto"/>
        </w:rPr>
        <w:t xml:space="preserve">House of Commons Health and Social Care Committee (2021). </w:t>
      </w:r>
      <w:r w:rsidRPr="00D43ED2">
        <w:rPr>
          <w:i/>
          <w:iCs/>
          <w:color w:val="auto"/>
        </w:rPr>
        <w:t xml:space="preserve">Children and young people’s mental health: Eighth report of session 2021-2022. </w:t>
      </w:r>
      <w:r w:rsidRPr="00D43ED2">
        <w:rPr>
          <w:color w:val="auto"/>
        </w:rPr>
        <w:t xml:space="preserve">House of Commons. </w:t>
      </w:r>
      <w:hyperlink r:id="rId137" w:history="1">
        <w:r w:rsidRPr="00BA34CC">
          <w:rPr>
            <w:rStyle w:val="Hyperlink"/>
          </w:rPr>
          <w:t>https://committees.parliament.uk/publications/8153/documents/170201/default/</w:t>
        </w:r>
      </w:hyperlink>
    </w:p>
    <w:p w14:paraId="181CD0D1" w14:textId="3EB56E54" w:rsidR="001E57D2" w:rsidRPr="001E57D2" w:rsidRDefault="001E57D2" w:rsidP="001E57D2">
      <w:pPr>
        <w:pStyle w:val="APAreferences"/>
        <w:rPr>
          <w:color w:val="auto"/>
          <w:shd w:val="clear" w:color="auto" w:fill="auto"/>
        </w:rPr>
      </w:pPr>
      <w:r>
        <w:t xml:space="preserve">Hoyt-Oukada, K. (2003). Considering Students’ Needs and Interests in Curriculum Construction. </w:t>
      </w:r>
      <w:r>
        <w:rPr>
          <w:i/>
          <w:iCs/>
        </w:rPr>
        <w:t>The French Review</w:t>
      </w:r>
      <w:r>
        <w:t xml:space="preserve">, </w:t>
      </w:r>
      <w:r>
        <w:rPr>
          <w:i/>
          <w:iCs/>
        </w:rPr>
        <w:t>76</w:t>
      </w:r>
      <w:r>
        <w:t xml:space="preserve">(4), 721–737. </w:t>
      </w:r>
    </w:p>
    <w:p w14:paraId="29CB5828" w14:textId="6E74F661" w:rsidR="00B8281B" w:rsidRDefault="00B8281B" w:rsidP="00B8281B">
      <w:pPr>
        <w:spacing w:line="480" w:lineRule="auto"/>
        <w:ind w:left="720" w:hanging="720"/>
        <w:rPr>
          <w:rStyle w:val="Hyperlink"/>
          <w:shd w:val="clear" w:color="auto" w:fill="FFFFFF"/>
        </w:rPr>
      </w:pPr>
      <w:r w:rsidRPr="00552430">
        <w:rPr>
          <w:color w:val="222222"/>
          <w:shd w:val="clear" w:color="auto" w:fill="FFFFFF"/>
        </w:rPr>
        <w:t>Hyland, P. (2023). All we like sheep: The need for reflection and reflexivity in IO psychology. </w:t>
      </w:r>
      <w:r w:rsidRPr="00552430">
        <w:rPr>
          <w:i/>
          <w:iCs/>
          <w:color w:val="222222"/>
          <w:shd w:val="clear" w:color="auto" w:fill="FFFFFF"/>
        </w:rPr>
        <w:t>Industrial and Organizational Psychology</w:t>
      </w:r>
      <w:r w:rsidRPr="00552430">
        <w:rPr>
          <w:color w:val="222222"/>
          <w:shd w:val="clear" w:color="auto" w:fill="FFFFFF"/>
        </w:rPr>
        <w:t>, </w:t>
      </w:r>
      <w:r w:rsidRPr="00552430">
        <w:rPr>
          <w:i/>
          <w:iCs/>
          <w:color w:val="222222"/>
          <w:shd w:val="clear" w:color="auto" w:fill="FFFFFF"/>
        </w:rPr>
        <w:t>16</w:t>
      </w:r>
      <w:r w:rsidRPr="00552430">
        <w:rPr>
          <w:color w:val="222222"/>
          <w:shd w:val="clear" w:color="auto" w:fill="FFFFFF"/>
        </w:rPr>
        <w:t>(1), 77-95.</w:t>
      </w:r>
      <w:r w:rsidR="00261087">
        <w:rPr>
          <w:color w:val="222222"/>
          <w:shd w:val="clear" w:color="auto" w:fill="FFFFFF"/>
        </w:rPr>
        <w:t xml:space="preserve"> </w:t>
      </w:r>
      <w:hyperlink r:id="rId138" w:history="1">
        <w:r w:rsidR="00320B7E" w:rsidRPr="00FA643E">
          <w:rPr>
            <w:rStyle w:val="Hyperlink"/>
            <w:shd w:val="clear" w:color="auto" w:fill="FFFFFF"/>
          </w:rPr>
          <w:t>https://doi.org/10.1017/iop.2022.87</w:t>
        </w:r>
      </w:hyperlink>
    </w:p>
    <w:p w14:paraId="397D1D2C" w14:textId="0EF3DDA8" w:rsidR="00515B9C" w:rsidRDefault="00515B9C" w:rsidP="00515B9C">
      <w:pPr>
        <w:pStyle w:val="APAreferences"/>
        <w:rPr>
          <w:color w:val="auto"/>
        </w:rPr>
      </w:pPr>
      <w:r w:rsidRPr="00515B9C">
        <w:rPr>
          <w:color w:val="auto"/>
        </w:rPr>
        <w:t xml:space="preserve">Jackson, L. (2006). Childhood and youth. In H.G. Cocks &amp; M. Houlbrook (Eds). </w:t>
      </w:r>
      <w:r w:rsidRPr="00515B9C">
        <w:rPr>
          <w:rStyle w:val="citationsource-book"/>
          <w:i/>
          <w:iCs/>
          <w:color w:val="auto"/>
        </w:rPr>
        <w:t>Palgrave advances in the modern history of sexuality</w:t>
      </w:r>
      <w:r w:rsidRPr="00515B9C">
        <w:rPr>
          <w:rStyle w:val="citationsource-book"/>
          <w:rFonts w:eastAsiaTheme="majorEastAsia"/>
          <w:i/>
          <w:iCs/>
          <w:color w:val="auto"/>
        </w:rPr>
        <w:t xml:space="preserve"> </w:t>
      </w:r>
      <w:r w:rsidRPr="00515B9C">
        <w:rPr>
          <w:rStyle w:val="citationsource-book"/>
          <w:rFonts w:eastAsiaTheme="majorEastAsia"/>
          <w:color w:val="auto"/>
        </w:rPr>
        <w:t xml:space="preserve">(pp.231-255). </w:t>
      </w:r>
      <w:r w:rsidRPr="00515B9C">
        <w:rPr>
          <w:color w:val="auto"/>
        </w:rPr>
        <w:t>Palgrave Macmillan</w:t>
      </w:r>
      <w:r w:rsidR="00DC30BE">
        <w:rPr>
          <w:color w:val="auto"/>
        </w:rPr>
        <w:t>.</w:t>
      </w:r>
    </w:p>
    <w:p w14:paraId="328655CA" w14:textId="3B59A0CB" w:rsidR="00030DF2" w:rsidRDefault="00CF7BC7" w:rsidP="00202DD7">
      <w:pPr>
        <w:pStyle w:val="APAreferences"/>
      </w:pPr>
      <w:r>
        <w:t xml:space="preserve">James, M. (2012, June 11). </w:t>
      </w:r>
      <w:r w:rsidR="00030DF2" w:rsidRPr="00202DD7">
        <w:rPr>
          <w:i/>
          <w:iCs/>
        </w:rPr>
        <w:t>‘For the Record’- some (lesser known) factual background to the work of the Expert Panel for the National Curriculum Review in England 2010-2012.</w:t>
      </w:r>
      <w:r w:rsidR="00030DF2">
        <w:t xml:space="preserve"> </w:t>
      </w:r>
      <w:r w:rsidR="00202DD7" w:rsidRPr="00202DD7">
        <w:t>https://www.bera.ac.uk/bera-in-the-news/background-to-michael-goves-response-to-the-report-of-the-expert-panel-for-the-national-curriculum-review-in-england</w:t>
      </w:r>
    </w:p>
    <w:p w14:paraId="11082789" w14:textId="518F2609" w:rsidR="00FD7DDA" w:rsidRDefault="00FD7DDA" w:rsidP="00FD7DDA">
      <w:pPr>
        <w:pStyle w:val="APAreferences"/>
      </w:pPr>
      <w:r>
        <w:t xml:space="preserve">Jamie Oliver Food Foundation (2017). </w:t>
      </w:r>
      <w:r w:rsidRPr="00233537">
        <w:rPr>
          <w:i/>
          <w:iCs/>
        </w:rPr>
        <w:t>A Report on the Food Education Learning Landscape</w:t>
      </w:r>
      <w:r>
        <w:t xml:space="preserve">. </w:t>
      </w:r>
      <w:hyperlink r:id="rId139" w:history="1">
        <w:r w:rsidRPr="005862CD">
          <w:rPr>
            <w:rStyle w:val="Hyperlink"/>
          </w:rPr>
          <w:t>https://www.akofoundation.org/wp-content/uploads/2017/11/2_0_fell-report-final.pdf</w:t>
        </w:r>
      </w:hyperlink>
    </w:p>
    <w:p w14:paraId="0FD8A493" w14:textId="1E56829E" w:rsidR="00D74B1F" w:rsidRPr="005C2526" w:rsidRDefault="00D74B1F" w:rsidP="00D74B1F">
      <w:pPr>
        <w:spacing w:line="480" w:lineRule="auto"/>
        <w:ind w:left="720" w:hanging="720"/>
      </w:pPr>
      <w:r w:rsidRPr="00A00C19">
        <w:rPr>
          <w:color w:val="282828"/>
          <w:shd w:val="clear" w:color="auto" w:fill="FFFFFF"/>
        </w:rPr>
        <w:t>Jamieson, S. (2004). </w:t>
      </w:r>
      <w:r w:rsidRPr="00F754D8">
        <w:rPr>
          <w:shd w:val="clear" w:color="auto" w:fill="FFFFFF"/>
        </w:rPr>
        <w:t>Likert scales: how to (ab) use them</w:t>
      </w:r>
      <w:r w:rsidRPr="00A00C19">
        <w:rPr>
          <w:color w:val="282828"/>
          <w:shd w:val="clear" w:color="auto" w:fill="FFFFFF"/>
        </w:rPr>
        <w:t>. </w:t>
      </w:r>
      <w:r w:rsidRPr="00A00C19">
        <w:rPr>
          <w:rStyle w:val="Emphasis"/>
          <w:color w:val="282828"/>
          <w:shd w:val="clear" w:color="auto" w:fill="FFFFFF"/>
        </w:rPr>
        <w:t>Medical Education, 38(12)</w:t>
      </w:r>
      <w:r w:rsidRPr="00A00C19">
        <w:rPr>
          <w:color w:val="282828"/>
          <w:shd w:val="clear" w:color="auto" w:fill="FFFFFF"/>
        </w:rPr>
        <w:t>, 1217-1218.</w:t>
      </w:r>
      <w:r w:rsidR="00F754D8">
        <w:rPr>
          <w:color w:val="282828"/>
          <w:shd w:val="clear" w:color="auto" w:fill="FFFFFF"/>
        </w:rPr>
        <w:t xml:space="preserve"> </w:t>
      </w:r>
      <w:r w:rsidR="00F754D8" w:rsidRPr="00F754D8">
        <w:rPr>
          <w:color w:val="282828"/>
          <w:shd w:val="clear" w:color="auto" w:fill="FFFFFF"/>
        </w:rPr>
        <w:t>http://dx.doi.org/10.1111/j.1365-2929.2004.02012.x</w:t>
      </w:r>
    </w:p>
    <w:p w14:paraId="24669E6E" w14:textId="4410474E" w:rsidR="00D74B1F" w:rsidRDefault="00D74B1F" w:rsidP="00D74B1F">
      <w:pPr>
        <w:spacing w:line="480" w:lineRule="auto"/>
        <w:ind w:left="720" w:hanging="720"/>
        <w:rPr>
          <w:color w:val="333333"/>
        </w:rPr>
      </w:pPr>
      <w:r w:rsidRPr="00552430">
        <w:rPr>
          <w:color w:val="333333"/>
        </w:rPr>
        <w:t>Janis, I. L. (1972). </w:t>
      </w:r>
      <w:r w:rsidRPr="00552430">
        <w:rPr>
          <w:i/>
          <w:iCs/>
          <w:color w:val="333333"/>
        </w:rPr>
        <w:t>Victims of groupthink: A psychological study of foreign-policy decisions and fiascoes.</w:t>
      </w:r>
      <w:r w:rsidRPr="00552430">
        <w:rPr>
          <w:color w:val="333333"/>
        </w:rPr>
        <w:t> Houghton Mifflin.</w:t>
      </w:r>
    </w:p>
    <w:p w14:paraId="7F9FA69C" w14:textId="3AE6E184" w:rsidR="00AC4FEA" w:rsidRPr="008647A6" w:rsidRDefault="00AC4FEA" w:rsidP="008647A6">
      <w:pPr>
        <w:pStyle w:val="APAreferences"/>
        <w:rPr>
          <w:color w:val="212121"/>
        </w:rPr>
      </w:pPr>
      <w:r w:rsidRPr="00C57B6B">
        <w:t xml:space="preserve">Jauk, E., Benedek, M., Dunst, B., &amp; Neubauer, A. C. (2013). The relationship between intelligence and creativity: New support for the threshold hypothesis by means of </w:t>
      </w:r>
      <w:r w:rsidRPr="00C57B6B">
        <w:lastRenderedPageBreak/>
        <w:t>empirical breakpoint detection.</w:t>
      </w:r>
      <w:r w:rsidRPr="00D17BFA">
        <w:t> </w:t>
      </w:r>
      <w:r w:rsidRPr="00D17BFA">
        <w:rPr>
          <w:i/>
          <w:iCs/>
        </w:rPr>
        <w:t>Intelligence</w:t>
      </w:r>
      <w:r w:rsidRPr="00D17BFA">
        <w:t>, </w:t>
      </w:r>
      <w:r w:rsidRPr="00D17BFA">
        <w:rPr>
          <w:i/>
          <w:iCs/>
        </w:rPr>
        <w:t>41</w:t>
      </w:r>
      <w:r w:rsidRPr="00D17BFA">
        <w:t>(4), 212-221.</w:t>
      </w:r>
      <w:r w:rsidR="00C57B6B" w:rsidRPr="00D17BFA">
        <w:t xml:space="preserve"> </w:t>
      </w:r>
      <w:r w:rsidR="00C57B6B" w:rsidRPr="008647A6">
        <w:rPr>
          <w:rStyle w:val="doi"/>
          <w:color w:val="212121"/>
        </w:rPr>
        <w:t>doi: </w:t>
      </w:r>
      <w:hyperlink r:id="rId140" w:tgtFrame="_blank" w:history="1">
        <w:r w:rsidR="00C57B6B" w:rsidRPr="008647A6">
          <w:rPr>
            <w:rStyle w:val="Hyperlink"/>
            <w:color w:val="376FAA"/>
          </w:rPr>
          <w:t>10.1016/j.intell.2013.03.003</w:t>
        </w:r>
      </w:hyperlink>
    </w:p>
    <w:p w14:paraId="07090DF7" w14:textId="3F8A76B7" w:rsidR="00E90238" w:rsidRDefault="00E90238" w:rsidP="00AD5E5B">
      <w:pPr>
        <w:pStyle w:val="APAreferences"/>
        <w:rPr>
          <w:rStyle w:val="Hyperlink"/>
          <w:color w:val="auto"/>
          <w:u w:val="none"/>
        </w:rPr>
      </w:pPr>
      <w:r w:rsidRPr="00AD5E5B">
        <w:rPr>
          <w:color w:val="auto"/>
        </w:rPr>
        <w:t xml:space="preserve">Jayawickreme, E., Infurna, F. J., Alajak, K., Blackie, L. E., Chopik, W. J., Chung, J. M., </w:t>
      </w:r>
      <w:r w:rsidR="005856A0" w:rsidRPr="00AD5E5B">
        <w:rPr>
          <w:color w:val="auto"/>
        </w:rPr>
        <w:t xml:space="preserve">Dorfman, A., Fleeson, W., Forgeard, M. J. C., </w:t>
      </w:r>
      <w:r w:rsidR="00F57FB1" w:rsidRPr="00AD5E5B">
        <w:rPr>
          <w:color w:val="auto"/>
        </w:rPr>
        <w:t xml:space="preserve">Frazier, P., </w:t>
      </w:r>
      <w:r w:rsidR="00082C9C" w:rsidRPr="00AD5E5B">
        <w:rPr>
          <w:color w:val="auto"/>
        </w:rPr>
        <w:t xml:space="preserve">Furr, R. M., </w:t>
      </w:r>
      <w:r w:rsidR="00DC79C9" w:rsidRPr="00AD5E5B">
        <w:rPr>
          <w:color w:val="auto"/>
        </w:rPr>
        <w:t xml:space="preserve">Grossman, I., Heller, A. S., </w:t>
      </w:r>
      <w:r w:rsidR="00C724D5" w:rsidRPr="00AD5E5B">
        <w:rPr>
          <w:color w:val="auto"/>
        </w:rPr>
        <w:t xml:space="preserve">Laucelle, O. M., Lucas, R. E., Luhmann, M., </w:t>
      </w:r>
      <w:r w:rsidR="0078764D" w:rsidRPr="00AD5E5B">
        <w:rPr>
          <w:color w:val="auto"/>
        </w:rPr>
        <w:t xml:space="preserve">Luong, G., Meijer, L., McClean, M. C., Park, C. L., </w:t>
      </w:r>
      <w:r w:rsidR="00564FA9" w:rsidRPr="00AD5E5B">
        <w:rPr>
          <w:color w:val="auto"/>
        </w:rPr>
        <w:t xml:space="preserve">Roepke, A. M., al Sawaf, Z., Tennen, H., </w:t>
      </w:r>
      <w:r w:rsidR="00AD5E5B" w:rsidRPr="00AD5E5B">
        <w:rPr>
          <w:color w:val="auto"/>
        </w:rPr>
        <w:t>White, R. M. B.</w:t>
      </w:r>
      <w:r w:rsidRPr="00AD5E5B">
        <w:rPr>
          <w:color w:val="auto"/>
        </w:rPr>
        <w:t xml:space="preserve"> &amp; Zonneveld, R. (2021). Post‐traumatic growth as positive personality change: Challenges, opportunities, and recommendations. </w:t>
      </w:r>
      <w:r w:rsidRPr="00AD5E5B">
        <w:rPr>
          <w:i/>
          <w:iCs/>
          <w:color w:val="auto"/>
        </w:rPr>
        <w:t>Journal of personality</w:t>
      </w:r>
      <w:r w:rsidRPr="00AD5E5B">
        <w:rPr>
          <w:color w:val="auto"/>
        </w:rPr>
        <w:t>, </w:t>
      </w:r>
      <w:r w:rsidRPr="00AD5E5B">
        <w:rPr>
          <w:i/>
          <w:iCs/>
          <w:color w:val="auto"/>
        </w:rPr>
        <w:t>89</w:t>
      </w:r>
      <w:r w:rsidRPr="00AD5E5B">
        <w:rPr>
          <w:color w:val="auto"/>
        </w:rPr>
        <w:t>(1), 145-165.</w:t>
      </w:r>
      <w:r w:rsidR="00AD5E5B" w:rsidRPr="00AD5E5B">
        <w:rPr>
          <w:color w:val="auto"/>
        </w:rPr>
        <w:t xml:space="preserve"> </w:t>
      </w:r>
      <w:hyperlink r:id="rId141" w:history="1">
        <w:r w:rsidR="00AD5E5B" w:rsidRPr="00AD5E5B">
          <w:rPr>
            <w:rStyle w:val="Hyperlink"/>
            <w:color w:val="auto"/>
            <w:u w:val="none"/>
          </w:rPr>
          <w:t>https://doi.org/10.1111/jopy.12591</w:t>
        </w:r>
      </w:hyperlink>
    </w:p>
    <w:p w14:paraId="057D4504" w14:textId="13406DE1" w:rsidR="00C526C4" w:rsidRPr="00C526C4" w:rsidRDefault="00C526C4" w:rsidP="00C526C4">
      <w:pPr>
        <w:spacing w:line="480" w:lineRule="auto"/>
        <w:rPr>
          <w:color w:val="222222"/>
          <w:shd w:val="clear" w:color="auto" w:fill="FFFFFF"/>
        </w:rPr>
      </w:pPr>
      <w:r w:rsidRPr="00964893">
        <w:rPr>
          <w:color w:val="222222"/>
          <w:shd w:val="clear" w:color="auto" w:fill="FFFFFF"/>
        </w:rPr>
        <w:t>Jensen, A. R. (1999). The g factor: The science of mental ability. </w:t>
      </w:r>
      <w:r w:rsidRPr="00964893">
        <w:rPr>
          <w:i/>
          <w:iCs/>
          <w:color w:val="222222"/>
          <w:shd w:val="clear" w:color="auto" w:fill="FFFFFF"/>
        </w:rPr>
        <w:t>Psycoloquy</w:t>
      </w:r>
      <w:r w:rsidRPr="00964893">
        <w:rPr>
          <w:color w:val="222222"/>
          <w:shd w:val="clear" w:color="auto" w:fill="FFFFFF"/>
        </w:rPr>
        <w:t>, </w:t>
      </w:r>
      <w:r w:rsidRPr="00964893">
        <w:rPr>
          <w:i/>
          <w:iCs/>
          <w:color w:val="222222"/>
          <w:shd w:val="clear" w:color="auto" w:fill="FFFFFF"/>
        </w:rPr>
        <w:t>10</w:t>
      </w:r>
      <w:r w:rsidRPr="00964893">
        <w:rPr>
          <w:color w:val="222222"/>
          <w:shd w:val="clear" w:color="auto" w:fill="FFFFFF"/>
        </w:rPr>
        <w:t>(2).</w:t>
      </w:r>
    </w:p>
    <w:p w14:paraId="04DBEBEA" w14:textId="784C0AA5" w:rsidR="0091477B" w:rsidRPr="0084246C" w:rsidRDefault="0091477B" w:rsidP="0084246C">
      <w:pPr>
        <w:pStyle w:val="APAreferences"/>
      </w:pPr>
      <w:r w:rsidRPr="00BA34CC">
        <w:t xml:space="preserve">Jerrim, J., Perera, N. &amp; Sellen, P. (2017). English education: World class in primary? Education Policy Institute. </w:t>
      </w:r>
      <w:hyperlink r:id="rId142" w:history="1">
        <w:r w:rsidRPr="00BA34CC">
          <w:rPr>
            <w:rStyle w:val="Hyperlink"/>
          </w:rPr>
          <w:t>https://epi.org.uk/publications-and-research/english-education-world-class-primary/</w:t>
        </w:r>
      </w:hyperlink>
    </w:p>
    <w:p w14:paraId="16D5A58A" w14:textId="2A311453" w:rsidR="0091477B" w:rsidRDefault="0091477B" w:rsidP="0084246C">
      <w:pPr>
        <w:pStyle w:val="APAreferences"/>
        <w:rPr>
          <w:color w:val="000000" w:themeColor="text1"/>
        </w:rPr>
      </w:pPr>
      <w:r w:rsidRPr="00E7001E">
        <w:rPr>
          <w:color w:val="000000" w:themeColor="text1"/>
        </w:rPr>
        <w:t>Jordan, W. K. (2013). </w:t>
      </w:r>
      <w:r w:rsidRPr="00E7001E">
        <w:rPr>
          <w:i/>
          <w:iCs/>
          <w:color w:val="000000" w:themeColor="text1"/>
        </w:rPr>
        <w:t>Philanthropy in England, 1480-1660: A study of the changing patterns of English social aspirations</w:t>
      </w:r>
      <w:r w:rsidRPr="00E7001E">
        <w:rPr>
          <w:color w:val="000000" w:themeColor="text1"/>
        </w:rPr>
        <w:t>. Routledge.</w:t>
      </w:r>
      <w:r w:rsidR="00A56273">
        <w:rPr>
          <w:color w:val="000000" w:themeColor="text1"/>
        </w:rPr>
        <w:t xml:space="preserve"> </w:t>
      </w:r>
      <w:hyperlink r:id="rId143" w:tgtFrame="_blank" w:history="1">
        <w:r w:rsidR="00466A59" w:rsidRPr="00466A59">
          <w:rPr>
            <w:color w:val="000000" w:themeColor="text1"/>
          </w:rPr>
          <w:t>https://doi.org/10.4324/9780203715543</w:t>
        </w:r>
      </w:hyperlink>
    </w:p>
    <w:p w14:paraId="43460F1A" w14:textId="4F42802E" w:rsidR="00DC5FCB" w:rsidRPr="00DC5FCB" w:rsidRDefault="00DC5FCB" w:rsidP="00DC5FCB">
      <w:pPr>
        <w:shd w:val="clear" w:color="auto" w:fill="FFFFFF"/>
        <w:spacing w:line="480" w:lineRule="auto"/>
      </w:pPr>
      <w:r w:rsidRPr="00964893">
        <w:t xml:space="preserve">Kaufman, A. S. (1990). </w:t>
      </w:r>
      <w:r w:rsidRPr="00964893">
        <w:rPr>
          <w:i/>
          <w:iCs/>
        </w:rPr>
        <w:t>Assessing adolescent and adult intelligence.</w:t>
      </w:r>
      <w:r w:rsidRPr="00964893">
        <w:t xml:space="preserve"> Allyn &amp; Bacon. </w:t>
      </w:r>
    </w:p>
    <w:p w14:paraId="4C1C4068" w14:textId="21A95F70" w:rsidR="003305F0" w:rsidRDefault="003305F0" w:rsidP="00E40FB7">
      <w:pPr>
        <w:spacing w:line="480" w:lineRule="auto"/>
        <w:ind w:left="720" w:hanging="720"/>
        <w:rPr>
          <w:color w:val="222222"/>
          <w:shd w:val="clear" w:color="auto" w:fill="FFFFFF"/>
        </w:rPr>
      </w:pPr>
      <w:r w:rsidRPr="00552430">
        <w:rPr>
          <w:color w:val="222222"/>
          <w:shd w:val="clear" w:color="auto" w:fill="FFFFFF"/>
        </w:rPr>
        <w:t>Kauko, K., &amp; Palmroos, P. (2014). The Delphi method in forecasting financial markets—An experimental study. </w:t>
      </w:r>
      <w:r w:rsidRPr="00552430">
        <w:rPr>
          <w:i/>
          <w:iCs/>
          <w:color w:val="222222"/>
          <w:shd w:val="clear" w:color="auto" w:fill="FFFFFF"/>
        </w:rPr>
        <w:t>International Journal of Forecasting</w:t>
      </w:r>
      <w:r w:rsidRPr="00552430">
        <w:rPr>
          <w:color w:val="222222"/>
          <w:shd w:val="clear" w:color="auto" w:fill="FFFFFF"/>
        </w:rPr>
        <w:t>, </w:t>
      </w:r>
      <w:r w:rsidRPr="00552430">
        <w:rPr>
          <w:i/>
          <w:iCs/>
          <w:color w:val="222222"/>
          <w:shd w:val="clear" w:color="auto" w:fill="FFFFFF"/>
        </w:rPr>
        <w:t>30</w:t>
      </w:r>
      <w:r w:rsidRPr="00552430">
        <w:rPr>
          <w:color w:val="222222"/>
          <w:shd w:val="clear" w:color="auto" w:fill="FFFFFF"/>
        </w:rPr>
        <w:t>(2), 313-327.</w:t>
      </w:r>
      <w:r w:rsidR="00E40FB7">
        <w:rPr>
          <w:color w:val="222222"/>
          <w:shd w:val="clear" w:color="auto" w:fill="FFFFFF"/>
        </w:rPr>
        <w:t xml:space="preserve"> </w:t>
      </w:r>
      <w:hyperlink r:id="rId144" w:history="1">
        <w:r w:rsidR="00C83D07" w:rsidRPr="00FA643E">
          <w:rPr>
            <w:rStyle w:val="Hyperlink"/>
            <w:shd w:val="clear" w:color="auto" w:fill="FFFFFF"/>
          </w:rPr>
          <w:t>https://doi.org/10.1016/j.ijforecast.2013.09.007</w:t>
        </w:r>
      </w:hyperlink>
    </w:p>
    <w:p w14:paraId="177002FF" w14:textId="77777777" w:rsidR="00C83D07" w:rsidRDefault="00C83D07" w:rsidP="00C83D07">
      <w:pPr>
        <w:spacing w:line="480" w:lineRule="auto"/>
        <w:ind w:left="720" w:hanging="720"/>
      </w:pPr>
      <w:r w:rsidRPr="00552430">
        <w:t xml:space="preserve">Keeney, S., Hasson, F., &amp; McKenna, H. (2011). </w:t>
      </w:r>
      <w:r w:rsidRPr="00552430">
        <w:rPr>
          <w:i/>
          <w:iCs/>
        </w:rPr>
        <w:t xml:space="preserve">The Delphi Technique in Nursing and Health Research. </w:t>
      </w:r>
      <w:r w:rsidRPr="00552430">
        <w:t>Wiley-Blackwell.</w:t>
      </w:r>
    </w:p>
    <w:p w14:paraId="3C99E693" w14:textId="60709E81" w:rsidR="009209A0" w:rsidRDefault="009209A0" w:rsidP="009209A0">
      <w:pPr>
        <w:pStyle w:val="APAreferences"/>
        <w:rPr>
          <w:rStyle w:val="Hyperlink"/>
          <w:color w:val="auto"/>
        </w:rPr>
      </w:pPr>
      <w:r w:rsidRPr="009209A0">
        <w:rPr>
          <w:rStyle w:val="authorname"/>
          <w:color w:val="auto"/>
        </w:rPr>
        <w:t>Kelly, D. M. </w:t>
      </w:r>
      <w:r w:rsidRPr="009209A0">
        <w:rPr>
          <w:rStyle w:val="separator"/>
          <w:color w:val="auto"/>
        </w:rPr>
        <w:t>&amp; </w:t>
      </w:r>
      <w:r w:rsidRPr="009209A0">
        <w:rPr>
          <w:rStyle w:val="authorname"/>
          <w:color w:val="auto"/>
        </w:rPr>
        <w:t>Brooks, M. </w:t>
      </w:r>
      <w:r w:rsidRPr="009209A0">
        <w:rPr>
          <w:rStyle w:val="Date2"/>
          <w:color w:val="auto"/>
        </w:rPr>
        <w:t>(2009).</w:t>
      </w:r>
      <w:r w:rsidRPr="009209A0">
        <w:rPr>
          <w:color w:val="auto"/>
        </w:rPr>
        <w:t> </w:t>
      </w:r>
      <w:r w:rsidRPr="009209A0">
        <w:rPr>
          <w:rStyle w:val="arttitle"/>
          <w:color w:val="auto"/>
        </w:rPr>
        <w:t>How Young is Too Young? Exploring Beginning Teachers' Assumptions about Young Children and Teaching for Social Justice.</w:t>
      </w:r>
      <w:r w:rsidRPr="009209A0">
        <w:rPr>
          <w:color w:val="auto"/>
        </w:rPr>
        <w:t> </w:t>
      </w:r>
      <w:r w:rsidRPr="009209A0">
        <w:rPr>
          <w:rStyle w:val="serialtitle"/>
          <w:i/>
          <w:iCs/>
          <w:color w:val="auto"/>
        </w:rPr>
        <w:t>Equity &amp; Excellence in Education,</w:t>
      </w:r>
      <w:r w:rsidRPr="009209A0">
        <w:rPr>
          <w:i/>
          <w:iCs/>
          <w:color w:val="auto"/>
        </w:rPr>
        <w:t> </w:t>
      </w:r>
      <w:r w:rsidRPr="009209A0">
        <w:rPr>
          <w:rStyle w:val="volumeissue"/>
          <w:i/>
          <w:iCs/>
          <w:color w:val="auto"/>
        </w:rPr>
        <w:t>42</w:t>
      </w:r>
      <w:r w:rsidRPr="009209A0">
        <w:rPr>
          <w:rStyle w:val="volumeissue"/>
          <w:rFonts w:eastAsiaTheme="majorEastAsia"/>
          <w:color w:val="auto"/>
        </w:rPr>
        <w:t>(</w:t>
      </w:r>
      <w:r w:rsidRPr="009209A0">
        <w:rPr>
          <w:rStyle w:val="volumeissue"/>
          <w:color w:val="auto"/>
        </w:rPr>
        <w:t>2</w:t>
      </w:r>
      <w:r w:rsidRPr="009209A0">
        <w:rPr>
          <w:rStyle w:val="volumeissue"/>
          <w:rFonts w:eastAsiaTheme="majorEastAsia"/>
          <w:color w:val="auto"/>
        </w:rPr>
        <w:t>),</w:t>
      </w:r>
      <w:r w:rsidRPr="009209A0">
        <w:rPr>
          <w:color w:val="auto"/>
        </w:rPr>
        <w:t> </w:t>
      </w:r>
      <w:r w:rsidRPr="009209A0">
        <w:rPr>
          <w:rStyle w:val="pagerange"/>
          <w:color w:val="auto"/>
        </w:rPr>
        <w:t xml:space="preserve">202-216. </w:t>
      </w:r>
      <w:hyperlink r:id="rId145" w:history="1">
        <w:r w:rsidRPr="009209A0">
          <w:rPr>
            <w:rStyle w:val="Hyperlink"/>
            <w:color w:val="auto"/>
          </w:rPr>
          <w:t>https://doi.org/10.1080/10665680902739683</w:t>
        </w:r>
      </w:hyperlink>
    </w:p>
    <w:p w14:paraId="7A360975" w14:textId="3F6DA08D" w:rsidR="00BD641E" w:rsidRPr="008647A6" w:rsidRDefault="004E6620" w:rsidP="004E6620">
      <w:pPr>
        <w:pStyle w:val="APAreferences"/>
      </w:pPr>
      <w:r w:rsidRPr="008647A6">
        <w:lastRenderedPageBreak/>
        <w:t>Khambari, M. N. (2019). Instilling innovativeness, building character, and enforcing camaraderie through interest-driven challenge-based learning approach. </w:t>
      </w:r>
      <w:r w:rsidRPr="008647A6">
        <w:rPr>
          <w:i/>
          <w:iCs/>
        </w:rPr>
        <w:t>Research and Practice in Technology Enhanced Learning, 14</w:t>
      </w:r>
      <w:r w:rsidRPr="008647A6">
        <w:t>(1), 19.</w:t>
      </w:r>
    </w:p>
    <w:p w14:paraId="4BE4F5E5" w14:textId="1CE39A65" w:rsidR="00C83D07" w:rsidRDefault="007D2B9A" w:rsidP="007D2B9A">
      <w:pPr>
        <w:spacing w:line="480" w:lineRule="auto"/>
        <w:ind w:left="720" w:hanging="720"/>
        <w:rPr>
          <w:color w:val="222222"/>
          <w:shd w:val="clear" w:color="auto" w:fill="FFFFFF"/>
        </w:rPr>
      </w:pPr>
      <w:r w:rsidRPr="00552430">
        <w:rPr>
          <w:color w:val="222222"/>
          <w:shd w:val="clear" w:color="auto" w:fill="FFFFFF"/>
        </w:rPr>
        <w:t>Kingsbury, I. (2022). Demystifying goliath: An examination of the political compass of education reform. </w:t>
      </w:r>
      <w:r w:rsidRPr="00552430">
        <w:rPr>
          <w:i/>
          <w:iCs/>
          <w:color w:val="222222"/>
          <w:shd w:val="clear" w:color="auto" w:fill="FFFFFF"/>
        </w:rPr>
        <w:t>Journal of School Choice</w:t>
      </w:r>
      <w:r w:rsidRPr="00552430">
        <w:rPr>
          <w:color w:val="222222"/>
          <w:shd w:val="clear" w:color="auto" w:fill="FFFFFF"/>
        </w:rPr>
        <w:t>, </w:t>
      </w:r>
      <w:r w:rsidRPr="00552430">
        <w:rPr>
          <w:i/>
          <w:iCs/>
          <w:color w:val="222222"/>
          <w:shd w:val="clear" w:color="auto" w:fill="FFFFFF"/>
        </w:rPr>
        <w:t>16</w:t>
      </w:r>
      <w:r w:rsidRPr="00552430">
        <w:rPr>
          <w:color w:val="222222"/>
          <w:shd w:val="clear" w:color="auto" w:fill="FFFFFF"/>
        </w:rPr>
        <w:t>(2), 258-274.</w:t>
      </w:r>
      <w:r w:rsidR="005215A7">
        <w:rPr>
          <w:color w:val="222222"/>
          <w:shd w:val="clear" w:color="auto" w:fill="FFFFFF"/>
        </w:rPr>
        <w:t xml:space="preserve"> </w:t>
      </w:r>
      <w:hyperlink r:id="rId146" w:history="1">
        <w:r w:rsidR="0037342D" w:rsidRPr="005862CD">
          <w:rPr>
            <w:rStyle w:val="Hyperlink"/>
            <w:shd w:val="clear" w:color="auto" w:fill="FFFFFF"/>
          </w:rPr>
          <w:t>https://doi.org/10.1080/15582159.2021.2004491</w:t>
        </w:r>
      </w:hyperlink>
    </w:p>
    <w:p w14:paraId="1125815E" w14:textId="673CD928" w:rsidR="00A00D66" w:rsidRPr="00A00D66" w:rsidRDefault="00A00D66" w:rsidP="00A00D66">
      <w:pPr>
        <w:pStyle w:val="APAreferences"/>
        <w:rPr>
          <w:color w:val="000000" w:themeColor="text1"/>
          <w:shd w:val="clear" w:color="auto" w:fill="auto"/>
        </w:rPr>
      </w:pPr>
      <w:r>
        <w:t>Kirby, P. (2020). Children’s agency in the modern primary classroom. </w:t>
      </w:r>
      <w:r>
        <w:rPr>
          <w:i/>
          <w:iCs/>
        </w:rPr>
        <w:t>Children &amp; Society</w:t>
      </w:r>
      <w:r>
        <w:t>, </w:t>
      </w:r>
      <w:r>
        <w:rPr>
          <w:i/>
          <w:iCs/>
        </w:rPr>
        <w:t>34</w:t>
      </w:r>
      <w:r>
        <w:t xml:space="preserve">(1), 17-30. </w:t>
      </w:r>
      <w:r w:rsidRPr="00110F53">
        <w:t>https://doi.org/10.1111/chso.12357</w:t>
      </w:r>
    </w:p>
    <w:p w14:paraId="7A76C9D8" w14:textId="25E7B7EC" w:rsidR="0037342D" w:rsidRDefault="0037342D" w:rsidP="0037342D">
      <w:pPr>
        <w:pStyle w:val="APAreferences"/>
      </w:pPr>
      <w:r w:rsidRPr="00E02B0F">
        <w:t>Kliziene, I., Cizauskas, G., Sipaviciene, S.,  Aleksandraviciene, R., Zaicenkoviene, K. (2021). Effects of a Physical Education Program on Physical Activity and Emotional Well-Being among Primary School Children. </w:t>
      </w:r>
      <w:r w:rsidRPr="00E02B0F">
        <w:rPr>
          <w:rStyle w:val="Emphasis"/>
          <w:color w:val="auto"/>
        </w:rPr>
        <w:t>International Journal of Environmental Research and Public Health</w:t>
      </w:r>
      <w:r w:rsidRPr="00E02B0F">
        <w:t>, </w:t>
      </w:r>
      <w:r w:rsidRPr="00E02B0F">
        <w:rPr>
          <w:rStyle w:val="Emphasis"/>
          <w:color w:val="auto"/>
        </w:rPr>
        <w:t>18</w:t>
      </w:r>
      <w:r w:rsidRPr="00E02B0F">
        <w:t xml:space="preserve">, 7536. </w:t>
      </w:r>
      <w:hyperlink r:id="rId147" w:history="1">
        <w:r w:rsidR="0052032B" w:rsidRPr="00FA3337">
          <w:rPr>
            <w:rStyle w:val="Hyperlink"/>
          </w:rPr>
          <w:t>https://doi.org/10.3390/ijerph18147536</w:t>
        </w:r>
      </w:hyperlink>
    </w:p>
    <w:p w14:paraId="1BA55725" w14:textId="241725BA" w:rsidR="0052032B" w:rsidRPr="00810D3D" w:rsidRDefault="0052032B" w:rsidP="00FC5938">
      <w:pPr>
        <w:pStyle w:val="APAreferences"/>
      </w:pPr>
      <w:r w:rsidRPr="00810D3D">
        <w:t>Knight, C. (2007). A resilience framework: Perspectives for educators. </w:t>
      </w:r>
      <w:r w:rsidRPr="00810D3D">
        <w:rPr>
          <w:i/>
          <w:iCs/>
        </w:rPr>
        <w:t>Health Education, 107</w:t>
      </w:r>
      <w:r w:rsidRPr="00810D3D">
        <w:t>(6), 543-555.</w:t>
      </w:r>
    </w:p>
    <w:p w14:paraId="2DA762F1" w14:textId="151D926F" w:rsidR="0091477B" w:rsidRDefault="0091477B" w:rsidP="0084246C">
      <w:pPr>
        <w:pStyle w:val="APAreferences"/>
      </w:pPr>
      <w:r w:rsidRPr="00BA34CC">
        <w:t xml:space="preserve">Kuczera, M., Field, S., &amp; Windisch, H. C. (2016). </w:t>
      </w:r>
      <w:r w:rsidRPr="00BA34CC">
        <w:rPr>
          <w:i/>
          <w:iCs/>
        </w:rPr>
        <w:t xml:space="preserve">Building skills for all: a review of England. Policy Insights from the Survey of Adult Skills. </w:t>
      </w:r>
      <w:r w:rsidRPr="00BA34CC">
        <w:t xml:space="preserve">OECD Skills Studies. </w:t>
      </w:r>
      <w:hyperlink r:id="rId148" w:history="1">
        <w:r w:rsidRPr="00BA34CC">
          <w:rPr>
            <w:rStyle w:val="Hyperlink"/>
          </w:rPr>
          <w:t>https://www.oecd.org/unitedkingdom/building-skills-for-all-reviewof-england.pdf</w:t>
        </w:r>
      </w:hyperlink>
      <w:r w:rsidRPr="00BA34CC">
        <w:t>.</w:t>
      </w:r>
    </w:p>
    <w:p w14:paraId="2D2B0CCD" w14:textId="0D18F935" w:rsidR="001556CA" w:rsidRDefault="001556CA" w:rsidP="001556CA">
      <w:pPr>
        <w:pStyle w:val="APAreferences"/>
      </w:pPr>
      <w:r>
        <w:t>K</w:t>
      </w:r>
      <w:r w:rsidR="0037342D">
        <w:t>u</w:t>
      </w:r>
      <w:r>
        <w:t>rkgöz, Y. (2018). Fostering young learners’ listening and speaking skills. In S. Garton &amp; F. Copland (Eds) </w:t>
      </w:r>
      <w:r>
        <w:rPr>
          <w:i/>
          <w:iCs/>
        </w:rPr>
        <w:t>The Routledge handbook of teaching English to young learners</w:t>
      </w:r>
      <w:r>
        <w:t> (pp. 171-187). Routledge.</w:t>
      </w:r>
      <w:r w:rsidR="0037342D">
        <w:t xml:space="preserve"> </w:t>
      </w:r>
    </w:p>
    <w:p w14:paraId="295CAF4E" w14:textId="0B82862E" w:rsidR="00E00733" w:rsidRPr="001556CA" w:rsidRDefault="00E00733" w:rsidP="00E00733">
      <w:pPr>
        <w:pStyle w:val="APAreferences"/>
      </w:pPr>
      <w:r>
        <w:t xml:space="preserve">Labour (2024). </w:t>
      </w:r>
      <w:r w:rsidRPr="006D1E7C">
        <w:rPr>
          <w:i/>
          <w:iCs/>
        </w:rPr>
        <w:t>Change. The Labour Party Manifesto 2024.</w:t>
      </w:r>
      <w:r>
        <w:t xml:space="preserve"> </w:t>
      </w:r>
      <w:r w:rsidRPr="006D1E7C">
        <w:t>https://labour.org.uk/change/</w:t>
      </w:r>
    </w:p>
    <w:p w14:paraId="65D483D9" w14:textId="48C1DF4B" w:rsidR="005F2E7C" w:rsidRPr="005F2E7C" w:rsidRDefault="005F2E7C" w:rsidP="005F2E7C">
      <w:pPr>
        <w:spacing w:line="480" w:lineRule="auto"/>
        <w:ind w:left="720" w:hanging="720"/>
        <w:rPr>
          <w:color w:val="222222"/>
          <w:shd w:val="clear" w:color="auto" w:fill="FFFFFF"/>
        </w:rPr>
      </w:pPr>
      <w:r w:rsidRPr="00F25775">
        <w:rPr>
          <w:color w:val="222222"/>
          <w:shd w:val="clear" w:color="auto" w:fill="FFFFFF"/>
        </w:rPr>
        <w:t xml:space="preserve">Lai, E. R. (2011). </w:t>
      </w:r>
      <w:r w:rsidRPr="00E26F94">
        <w:rPr>
          <w:i/>
          <w:iCs/>
          <w:color w:val="222222"/>
          <w:shd w:val="clear" w:color="auto" w:fill="FFFFFF"/>
        </w:rPr>
        <w:t>Metacognition: A literature review.</w:t>
      </w:r>
      <w:r w:rsidRPr="00F25775">
        <w:rPr>
          <w:color w:val="222222"/>
          <w:shd w:val="clear" w:color="auto" w:fill="FFFFFF"/>
        </w:rPr>
        <w:t> </w:t>
      </w:r>
      <w:r w:rsidRPr="00E26F94">
        <w:rPr>
          <w:color w:val="222222"/>
          <w:shd w:val="clear" w:color="auto" w:fill="FFFFFF"/>
        </w:rPr>
        <w:t>Pearson</w:t>
      </w:r>
      <w:r w:rsidR="004D24A3">
        <w:rPr>
          <w:color w:val="222222"/>
          <w:shd w:val="clear" w:color="auto" w:fill="FFFFFF"/>
        </w:rPr>
        <w:t xml:space="preserve">. </w:t>
      </w:r>
    </w:p>
    <w:p w14:paraId="5C6DBF0A" w14:textId="669FCCE0" w:rsidR="00FE3755" w:rsidRDefault="00FE3755" w:rsidP="00FE3755">
      <w:pPr>
        <w:spacing w:line="480" w:lineRule="auto"/>
        <w:ind w:left="720" w:hanging="720"/>
        <w:rPr>
          <w:color w:val="222222"/>
          <w:shd w:val="clear" w:color="auto" w:fill="FFFFFF"/>
        </w:rPr>
      </w:pPr>
      <w:r w:rsidRPr="00552430">
        <w:rPr>
          <w:color w:val="222222"/>
          <w:shd w:val="clear" w:color="auto" w:fill="FFFFFF"/>
        </w:rPr>
        <w:t>Landeta, J. (2006). Current validity of the Delphi method in social sciences. </w:t>
      </w:r>
      <w:r w:rsidRPr="00552430">
        <w:rPr>
          <w:i/>
          <w:iCs/>
          <w:color w:val="222222"/>
          <w:shd w:val="clear" w:color="auto" w:fill="FFFFFF"/>
        </w:rPr>
        <w:t>Technological forecasting and social change</w:t>
      </w:r>
      <w:r w:rsidRPr="00552430">
        <w:rPr>
          <w:color w:val="222222"/>
          <w:shd w:val="clear" w:color="auto" w:fill="FFFFFF"/>
        </w:rPr>
        <w:t>, </w:t>
      </w:r>
      <w:r w:rsidRPr="00552430">
        <w:rPr>
          <w:i/>
          <w:iCs/>
          <w:color w:val="222222"/>
          <w:shd w:val="clear" w:color="auto" w:fill="FFFFFF"/>
        </w:rPr>
        <w:t>73</w:t>
      </w:r>
      <w:r w:rsidRPr="00552430">
        <w:rPr>
          <w:color w:val="222222"/>
          <w:shd w:val="clear" w:color="auto" w:fill="FFFFFF"/>
        </w:rPr>
        <w:t>(5), 467-482.</w:t>
      </w:r>
      <w:r w:rsidR="00E269A4">
        <w:rPr>
          <w:color w:val="222222"/>
          <w:shd w:val="clear" w:color="auto" w:fill="FFFFFF"/>
        </w:rPr>
        <w:t xml:space="preserve"> </w:t>
      </w:r>
      <w:hyperlink r:id="rId149" w:history="1">
        <w:r w:rsidR="0082222D" w:rsidRPr="005862CD">
          <w:rPr>
            <w:rStyle w:val="Hyperlink"/>
            <w:shd w:val="clear" w:color="auto" w:fill="FFFFFF"/>
          </w:rPr>
          <w:t>https://doi.org/10.1016/j.techfore.2005.09.002</w:t>
        </w:r>
      </w:hyperlink>
    </w:p>
    <w:p w14:paraId="49A889B3" w14:textId="70FC5CF8" w:rsidR="008833CF" w:rsidRPr="008833CF" w:rsidRDefault="008833CF" w:rsidP="008833CF">
      <w:pPr>
        <w:pStyle w:val="APAreferences"/>
      </w:pPr>
      <w:r w:rsidRPr="008833CF">
        <w:lastRenderedPageBreak/>
        <w:t xml:space="preserve">Lass, H. (2018). Developing intra-personal skills as a proactive way to personal sustainability: The preventative side of the mental health equation. In O. Parodi &amp; K. Tamm (Eds.). </w:t>
      </w:r>
      <w:r w:rsidRPr="008833CF">
        <w:rPr>
          <w:i/>
          <w:iCs/>
        </w:rPr>
        <w:t>Personal Sustainability</w:t>
      </w:r>
      <w:r w:rsidRPr="008833CF">
        <w:t xml:space="preserve"> (pp. 95-115). Routledge. </w:t>
      </w:r>
      <w:hyperlink r:id="rId150" w:history="1">
        <w:r w:rsidRPr="008833CF">
          <w:rPr>
            <w:rStyle w:val="Hyperlink"/>
          </w:rPr>
          <w:t>https://doi.org/10.4324/9781315159997</w:t>
        </w:r>
      </w:hyperlink>
    </w:p>
    <w:p w14:paraId="501A2564" w14:textId="04CF3CA0" w:rsidR="0082222D" w:rsidRPr="0082222D" w:rsidRDefault="0082222D" w:rsidP="0082222D">
      <w:pPr>
        <w:pStyle w:val="APAreferences"/>
        <w:rPr>
          <w:color w:val="000000" w:themeColor="text1"/>
          <w:shd w:val="clear" w:color="auto" w:fill="auto"/>
        </w:rPr>
      </w:pPr>
      <w:r>
        <w:t>Law, J., Garrett, Z., &amp; Nye, C. (2005). Speech and language therapy interventions for children with primary speech and language delay or disorder. </w:t>
      </w:r>
      <w:r>
        <w:rPr>
          <w:i/>
          <w:iCs/>
        </w:rPr>
        <w:t>Campbell systematic reviews</w:t>
      </w:r>
      <w:r>
        <w:t>, </w:t>
      </w:r>
      <w:r>
        <w:rPr>
          <w:i/>
          <w:iCs/>
        </w:rPr>
        <w:t>1</w:t>
      </w:r>
      <w:r>
        <w:t xml:space="preserve">(1), 1-85. </w:t>
      </w:r>
      <w:r w:rsidRPr="00191B16">
        <w:t>https://doi.org/10.4073/csr.2005.5</w:t>
      </w:r>
    </w:p>
    <w:p w14:paraId="554F4097" w14:textId="27502EC5" w:rsidR="00FE3755" w:rsidRPr="00FE3755" w:rsidRDefault="00FE3755" w:rsidP="00FE3755">
      <w:pPr>
        <w:spacing w:line="480" w:lineRule="auto"/>
        <w:ind w:left="720" w:hanging="720"/>
        <w:rPr>
          <w:color w:val="222222"/>
          <w:shd w:val="clear" w:color="auto" w:fill="FFFFFF"/>
        </w:rPr>
      </w:pPr>
      <w:r w:rsidRPr="00552430">
        <w:rPr>
          <w:color w:val="222222"/>
          <w:shd w:val="clear" w:color="auto" w:fill="FFFFFF"/>
        </w:rPr>
        <w:t>Lawani, A. (2021). Critical realism: what you should know and how to apply it. </w:t>
      </w:r>
      <w:r w:rsidRPr="00552430">
        <w:rPr>
          <w:i/>
          <w:iCs/>
          <w:color w:val="222222"/>
          <w:shd w:val="clear" w:color="auto" w:fill="FFFFFF"/>
        </w:rPr>
        <w:t>Qualitative research journal</w:t>
      </w:r>
      <w:r w:rsidRPr="00552430">
        <w:rPr>
          <w:color w:val="222222"/>
          <w:shd w:val="clear" w:color="auto" w:fill="FFFFFF"/>
        </w:rPr>
        <w:t>, </w:t>
      </w:r>
      <w:r w:rsidRPr="00552430">
        <w:rPr>
          <w:i/>
          <w:iCs/>
          <w:color w:val="222222"/>
          <w:shd w:val="clear" w:color="auto" w:fill="FFFFFF"/>
        </w:rPr>
        <w:t>21</w:t>
      </w:r>
      <w:r w:rsidRPr="00552430">
        <w:rPr>
          <w:color w:val="222222"/>
          <w:shd w:val="clear" w:color="auto" w:fill="FFFFFF"/>
        </w:rPr>
        <w:t>(3), 320-333.</w:t>
      </w:r>
      <w:r w:rsidR="00585169">
        <w:rPr>
          <w:color w:val="222222"/>
          <w:shd w:val="clear" w:color="auto" w:fill="FFFFFF"/>
        </w:rPr>
        <w:t xml:space="preserve"> </w:t>
      </w:r>
      <w:r w:rsidR="00585169" w:rsidRPr="00585169">
        <w:rPr>
          <w:color w:val="222222"/>
          <w:shd w:val="clear" w:color="auto" w:fill="FFFFFF"/>
        </w:rPr>
        <w:t>https://doi.org/10.1108/QRJ-08-2020-0101</w:t>
      </w:r>
    </w:p>
    <w:p w14:paraId="098B7CF0" w14:textId="77777777" w:rsidR="0091477B" w:rsidRDefault="0091477B" w:rsidP="00874E04">
      <w:pPr>
        <w:pStyle w:val="APAreferences"/>
        <w:rPr>
          <w:color w:val="000000" w:themeColor="text1"/>
        </w:rPr>
      </w:pPr>
      <w:r w:rsidRPr="00E7001E">
        <w:rPr>
          <w:color w:val="000000" w:themeColor="text1"/>
        </w:rPr>
        <w:t>Lawson, J., &amp; Silver, H. (2007). </w:t>
      </w:r>
      <w:r w:rsidRPr="00E7001E">
        <w:rPr>
          <w:i/>
          <w:iCs/>
          <w:color w:val="000000" w:themeColor="text1"/>
        </w:rPr>
        <w:t>A social history of education in England</w:t>
      </w:r>
      <w:r w:rsidRPr="00E7001E">
        <w:rPr>
          <w:color w:val="000000" w:themeColor="text1"/>
        </w:rPr>
        <w:t>. Taylor &amp; Francis Group.</w:t>
      </w:r>
    </w:p>
    <w:p w14:paraId="51F4EFB9" w14:textId="50172A4C" w:rsidR="007C5D7E" w:rsidRDefault="007C5D7E" w:rsidP="007C5D7E">
      <w:pPr>
        <w:spacing w:line="480" w:lineRule="auto"/>
        <w:ind w:left="720" w:hanging="720"/>
        <w:rPr>
          <w:color w:val="282828"/>
          <w:shd w:val="clear" w:color="auto" w:fill="FFFFFF"/>
        </w:rPr>
      </w:pPr>
      <w:r w:rsidRPr="00A00C19">
        <w:rPr>
          <w:color w:val="282828"/>
          <w:shd w:val="clear" w:color="auto" w:fill="FFFFFF"/>
        </w:rPr>
        <w:t>Likert, R. (1932). A Technique for the Measurement of Attitudes. </w:t>
      </w:r>
      <w:r w:rsidRPr="00A00C19">
        <w:rPr>
          <w:rStyle w:val="Emphasis"/>
          <w:color w:val="282828"/>
          <w:shd w:val="clear" w:color="auto" w:fill="FFFFFF"/>
        </w:rPr>
        <w:t>Archives of Psychology</w:t>
      </w:r>
      <w:r w:rsidRPr="00A00C19">
        <w:rPr>
          <w:color w:val="282828"/>
          <w:shd w:val="clear" w:color="auto" w:fill="FFFFFF"/>
        </w:rPr>
        <w:t>, 140, 1–55.</w:t>
      </w:r>
    </w:p>
    <w:p w14:paraId="724DE39B" w14:textId="43E6F561" w:rsidR="003C70A1" w:rsidRPr="003C70A1" w:rsidRDefault="003C70A1" w:rsidP="00C6285C">
      <w:pPr>
        <w:pStyle w:val="APAreferences"/>
      </w:pPr>
      <w:r>
        <w:t xml:space="preserve">Lingard, B., Ranson, S., &amp; Nixon, J. (2008). </w:t>
      </w:r>
      <w:r>
        <w:rPr>
          <w:i/>
          <w:iCs/>
        </w:rPr>
        <w:t>Transforming Learning in Schools and Communities</w:t>
      </w:r>
      <w:r w:rsidR="00784687">
        <w:t>. Bloomsbury Publishing</w:t>
      </w:r>
      <w:r w:rsidR="00C6285C">
        <w:t xml:space="preserve">. </w:t>
      </w:r>
    </w:p>
    <w:p w14:paraId="5889367D" w14:textId="705E036B" w:rsidR="006E1990" w:rsidRPr="007C5D7E" w:rsidRDefault="006E1990" w:rsidP="006E1990">
      <w:pPr>
        <w:spacing w:line="480" w:lineRule="auto"/>
        <w:ind w:left="720" w:hanging="720"/>
        <w:rPr>
          <w:color w:val="222222"/>
          <w:shd w:val="clear" w:color="auto" w:fill="FFFFFF"/>
        </w:rPr>
      </w:pPr>
      <w:r w:rsidRPr="00552430">
        <w:rPr>
          <w:color w:val="222222"/>
          <w:shd w:val="clear" w:color="auto" w:fill="FFFFFF"/>
        </w:rPr>
        <w:t>Linstone, H. A., &amp; Turoff, M. (1975). </w:t>
      </w:r>
      <w:r w:rsidRPr="00552430">
        <w:rPr>
          <w:i/>
          <w:iCs/>
          <w:color w:val="222222"/>
          <w:shd w:val="clear" w:color="auto" w:fill="FFFFFF"/>
        </w:rPr>
        <w:t>The Delphi method</w:t>
      </w:r>
      <w:r w:rsidR="00A23CF8">
        <w:rPr>
          <w:i/>
          <w:iCs/>
          <w:color w:val="222222"/>
          <w:shd w:val="clear" w:color="auto" w:fill="FFFFFF"/>
        </w:rPr>
        <w:t>: Techniques and applications</w:t>
      </w:r>
      <w:r>
        <w:rPr>
          <w:color w:val="222222"/>
          <w:shd w:val="clear" w:color="auto" w:fill="FFFFFF"/>
        </w:rPr>
        <w:t xml:space="preserve">. </w:t>
      </w:r>
      <w:r w:rsidRPr="00552430">
        <w:rPr>
          <w:color w:val="222222"/>
          <w:shd w:val="clear" w:color="auto" w:fill="FFFFFF"/>
        </w:rPr>
        <w:t>Addison-Wesley.</w:t>
      </w:r>
    </w:p>
    <w:p w14:paraId="4744BE4E" w14:textId="5B610ACE" w:rsidR="0091477B" w:rsidRPr="008B6B61" w:rsidRDefault="0091477B" w:rsidP="00874E04">
      <w:pPr>
        <w:pStyle w:val="APAreferences"/>
        <w:rPr>
          <w:color w:val="000000" w:themeColor="text1"/>
        </w:rPr>
      </w:pPr>
      <w:r w:rsidRPr="009E0A34">
        <w:rPr>
          <w:color w:val="000000" w:themeColor="text1"/>
        </w:rPr>
        <w:t>Literacy Task Force (1997) </w:t>
      </w:r>
      <w:r w:rsidRPr="009E0A34">
        <w:rPr>
          <w:i/>
          <w:iCs/>
          <w:color w:val="000000" w:themeColor="text1"/>
        </w:rPr>
        <w:t>The Implementation of the National Literacy Strategy</w:t>
      </w:r>
      <w:r w:rsidRPr="009E0A34">
        <w:rPr>
          <w:color w:val="000000" w:themeColor="text1"/>
        </w:rPr>
        <w:t>. Department for Education and Employment.</w:t>
      </w:r>
      <w:r w:rsidR="00320033">
        <w:rPr>
          <w:color w:val="000000" w:themeColor="text1"/>
        </w:rPr>
        <w:t xml:space="preserve"> </w:t>
      </w:r>
      <w:r w:rsidR="00320033" w:rsidRPr="00320033">
        <w:rPr>
          <w:color w:val="000000" w:themeColor="text1"/>
        </w:rPr>
        <w:t>https://www.education-uk.org/documents/literacytaskforce/implementation</w:t>
      </w:r>
    </w:p>
    <w:p w14:paraId="5C5324ED" w14:textId="77777777" w:rsidR="00516FB6" w:rsidRDefault="0091477B" w:rsidP="00516FB6">
      <w:pPr>
        <w:pStyle w:val="APAreferences"/>
        <w:rPr>
          <w:rStyle w:val="Hyperlink"/>
        </w:rPr>
      </w:pPr>
      <w:r>
        <w:t xml:space="preserve">Llywodraeth Cymru/ </w:t>
      </w:r>
      <w:r w:rsidRPr="00BA34CC">
        <w:t>Welsh Government (</w:t>
      </w:r>
      <w:r>
        <w:t>2024, January</w:t>
      </w:r>
      <w:r w:rsidRPr="00BA34CC">
        <w:t xml:space="preserve">). </w:t>
      </w:r>
      <w:r w:rsidRPr="00BA34CC">
        <w:rPr>
          <w:i/>
          <w:iCs/>
        </w:rPr>
        <w:t>Curriculum for Wales.</w:t>
      </w:r>
      <w:r w:rsidRPr="00BA34CC">
        <w:t xml:space="preserve"> </w:t>
      </w:r>
      <w:hyperlink r:id="rId151" w:history="1">
        <w:r w:rsidRPr="00BA34CC">
          <w:rPr>
            <w:rStyle w:val="Hyperlink"/>
          </w:rPr>
          <w:t>https://hwb.gov.wales/curriculum-for-wales/</w:t>
        </w:r>
      </w:hyperlink>
    </w:p>
    <w:p w14:paraId="6D3D77EF" w14:textId="26B3D730" w:rsidR="00516FB6" w:rsidRPr="00516FB6" w:rsidRDefault="00516FB6" w:rsidP="00516FB6">
      <w:pPr>
        <w:pStyle w:val="APAreferences"/>
        <w:rPr>
          <w:color w:val="0000FF"/>
          <w:u w:val="single"/>
        </w:rPr>
      </w:pPr>
      <w:r w:rsidRPr="00964893">
        <w:t xml:space="preserve">Loehlin, J. C., Lindzey, G., &amp; Spuhler, J. N. (1975). </w:t>
      </w:r>
      <w:r w:rsidRPr="00964893">
        <w:rPr>
          <w:i/>
          <w:iCs/>
        </w:rPr>
        <w:t>Race differences in intelligence</w:t>
      </w:r>
      <w:r w:rsidRPr="00964893">
        <w:t xml:space="preserve">. Freeman. </w:t>
      </w:r>
    </w:p>
    <w:p w14:paraId="786890D7" w14:textId="77777777" w:rsidR="0091477B" w:rsidRDefault="0091477B" w:rsidP="00874E04">
      <w:pPr>
        <w:pStyle w:val="APAreferences"/>
        <w:rPr>
          <w:rStyle w:val="Hyperlink"/>
        </w:rPr>
      </w:pPr>
      <w:r w:rsidRPr="008B6B61">
        <w:lastRenderedPageBreak/>
        <w:t>Macdonald, S. A. (2009). </w:t>
      </w:r>
      <w:r w:rsidRPr="008B6B61">
        <w:rPr>
          <w:i/>
          <w:iCs/>
        </w:rPr>
        <w:t>Independent Review of the proposal to make Personal, Social, Health and Economic (PSHE) education statutory</w:t>
      </w:r>
      <w:r w:rsidRPr="008B6B61">
        <w:t>. Department for Children, Schools and Families.</w:t>
      </w:r>
      <w:r>
        <w:t xml:space="preserve"> </w:t>
      </w:r>
      <w:hyperlink r:id="rId152" w:history="1">
        <w:r w:rsidRPr="00FA643E">
          <w:rPr>
            <w:rStyle w:val="Hyperlink"/>
          </w:rPr>
          <w:t>https://www.education-uk.org/documents/pdfs/2009-macdonald-pshe.pdf</w:t>
        </w:r>
      </w:hyperlink>
    </w:p>
    <w:p w14:paraId="46358F03" w14:textId="5905D2F4" w:rsidR="00C53929" w:rsidRDefault="00D848B3" w:rsidP="00C53929">
      <w:pPr>
        <w:spacing w:line="480" w:lineRule="auto"/>
        <w:ind w:left="720" w:hanging="720"/>
        <w:rPr>
          <w:color w:val="222222"/>
          <w:shd w:val="clear" w:color="auto" w:fill="FFFFFF"/>
        </w:rPr>
      </w:pPr>
      <w:r w:rsidRPr="00552430">
        <w:rPr>
          <w:color w:val="222222"/>
          <w:shd w:val="clear" w:color="auto" w:fill="FFFFFF"/>
        </w:rPr>
        <w:t>Macleod, G., &amp; Tett, L. (2019). ‘I had some additional angel wings’: Parents positioned as experts in their children’s education. </w:t>
      </w:r>
      <w:r w:rsidRPr="00552430">
        <w:rPr>
          <w:i/>
          <w:iCs/>
          <w:color w:val="222222"/>
          <w:shd w:val="clear" w:color="auto" w:fill="FFFFFF"/>
        </w:rPr>
        <w:t>International Journal of Lifelong Education</w:t>
      </w:r>
      <w:r w:rsidRPr="00552430">
        <w:rPr>
          <w:color w:val="222222"/>
          <w:shd w:val="clear" w:color="auto" w:fill="FFFFFF"/>
        </w:rPr>
        <w:t>, </w:t>
      </w:r>
      <w:r w:rsidRPr="00552430">
        <w:rPr>
          <w:i/>
          <w:iCs/>
          <w:color w:val="222222"/>
          <w:shd w:val="clear" w:color="auto" w:fill="FFFFFF"/>
        </w:rPr>
        <w:t>38</w:t>
      </w:r>
      <w:r w:rsidRPr="00552430">
        <w:rPr>
          <w:color w:val="222222"/>
          <w:shd w:val="clear" w:color="auto" w:fill="FFFFFF"/>
        </w:rPr>
        <w:t>(2), 171-183.</w:t>
      </w:r>
      <w:r>
        <w:rPr>
          <w:color w:val="222222"/>
          <w:shd w:val="clear" w:color="auto" w:fill="FFFFFF"/>
        </w:rPr>
        <w:t xml:space="preserve"> </w:t>
      </w:r>
      <w:hyperlink r:id="rId153" w:history="1">
        <w:r w:rsidR="00C53929" w:rsidRPr="00FA643E">
          <w:rPr>
            <w:rStyle w:val="Hyperlink"/>
            <w:shd w:val="clear" w:color="auto" w:fill="FFFFFF"/>
          </w:rPr>
          <w:t>https://doi.org/10.1080/02601370.2019.1574922</w:t>
        </w:r>
      </w:hyperlink>
    </w:p>
    <w:p w14:paraId="7E78E983" w14:textId="3C092125" w:rsidR="00562213" w:rsidRPr="00562213" w:rsidRDefault="00562213" w:rsidP="00562213">
      <w:pPr>
        <w:pStyle w:val="APAreferences"/>
        <w:rPr>
          <w:i/>
          <w:iCs/>
          <w:color w:val="auto"/>
          <w:shd w:val="clear" w:color="auto" w:fill="auto"/>
        </w:rPr>
      </w:pPr>
      <w:r w:rsidRPr="00562213">
        <w:t>Magno, C. (2010). The role of metacognitive skills in developing critical thinking. </w:t>
      </w:r>
      <w:r w:rsidRPr="00562213">
        <w:rPr>
          <w:i/>
          <w:iCs/>
        </w:rPr>
        <w:t>Metacognition and learning</w:t>
      </w:r>
      <w:r w:rsidRPr="00562213">
        <w:t>, </w:t>
      </w:r>
      <w:r w:rsidRPr="00562213">
        <w:rPr>
          <w:i/>
          <w:iCs/>
        </w:rPr>
        <w:t>5</w:t>
      </w:r>
      <w:r w:rsidRPr="00562213">
        <w:t xml:space="preserve">, 137-156. </w:t>
      </w:r>
      <w:hyperlink r:id="rId154" w:history="1">
        <w:r w:rsidRPr="00FA643E">
          <w:rPr>
            <w:rStyle w:val="Hyperlink"/>
          </w:rPr>
          <w:t>https://doi.org/10.1007/s11409-010-9054-4</w:t>
        </w:r>
      </w:hyperlink>
      <w:r>
        <w:t xml:space="preserve"> </w:t>
      </w:r>
    </w:p>
    <w:p w14:paraId="30E4DF02" w14:textId="40B28B66" w:rsidR="00CB0CCB" w:rsidRDefault="00CB0CCB" w:rsidP="00CB0CCB">
      <w:pPr>
        <w:spacing w:line="480" w:lineRule="auto"/>
        <w:ind w:left="720" w:hanging="720"/>
        <w:rPr>
          <w:rStyle w:val="Hyperlink"/>
          <w:shd w:val="clear" w:color="auto" w:fill="FFFFFF"/>
        </w:rPr>
      </w:pPr>
      <w:r w:rsidRPr="00552430">
        <w:rPr>
          <w:color w:val="222222"/>
          <w:shd w:val="clear" w:color="auto" w:fill="FFFFFF"/>
        </w:rPr>
        <w:t>Mahdi, S. (2020). Preparing to be an ethically minded educational psychologist: Examining conceptualisations of social justice and a reflexive exploration of values. </w:t>
      </w:r>
      <w:r w:rsidRPr="00552430">
        <w:rPr>
          <w:i/>
          <w:iCs/>
          <w:color w:val="222222"/>
          <w:shd w:val="clear" w:color="auto" w:fill="FFFFFF"/>
        </w:rPr>
        <w:t>Educational Psychology Research and Practice</w:t>
      </w:r>
      <w:r w:rsidRPr="00552430">
        <w:rPr>
          <w:color w:val="222222"/>
          <w:shd w:val="clear" w:color="auto" w:fill="FFFFFF"/>
        </w:rPr>
        <w:t>, </w:t>
      </w:r>
      <w:r w:rsidRPr="00552430">
        <w:rPr>
          <w:i/>
          <w:iCs/>
          <w:color w:val="222222"/>
          <w:shd w:val="clear" w:color="auto" w:fill="FFFFFF"/>
        </w:rPr>
        <w:t>6</w:t>
      </w:r>
      <w:r w:rsidRPr="00552430">
        <w:rPr>
          <w:color w:val="222222"/>
          <w:shd w:val="clear" w:color="auto" w:fill="FFFFFF"/>
        </w:rPr>
        <w:t>(1), 1-7.</w:t>
      </w:r>
      <w:r w:rsidR="001517F3">
        <w:rPr>
          <w:color w:val="222222"/>
          <w:shd w:val="clear" w:color="auto" w:fill="FFFFFF"/>
        </w:rPr>
        <w:t xml:space="preserve"> </w:t>
      </w:r>
      <w:hyperlink r:id="rId155" w:history="1">
        <w:r w:rsidR="00C53929" w:rsidRPr="00FA643E">
          <w:rPr>
            <w:rStyle w:val="Hyperlink"/>
            <w:shd w:val="clear" w:color="auto" w:fill="FFFFFF"/>
          </w:rPr>
          <w:t>https://doi.org/10.15123/uel.8911z</w:t>
        </w:r>
      </w:hyperlink>
    </w:p>
    <w:p w14:paraId="5AA94FF0" w14:textId="3344F1F8" w:rsidR="00B63706" w:rsidRPr="0068280E" w:rsidRDefault="00B63706" w:rsidP="0068280E">
      <w:pPr>
        <w:pStyle w:val="APAreferences"/>
        <w:rPr>
          <w:rFonts w:ascii="Open Sans" w:hAnsi="Open Sans" w:cs="Open Sans"/>
          <w:color w:val="333333"/>
        </w:rPr>
      </w:pPr>
      <w:r>
        <w:t>Mallon, F., &amp; Tee, G. (1991). Psychologists and the National Curriculum: Identifying relevant skills. </w:t>
      </w:r>
      <w:r>
        <w:rPr>
          <w:i/>
          <w:iCs/>
        </w:rPr>
        <w:t>Educational Psychology in Practice</w:t>
      </w:r>
      <w:r>
        <w:t>, </w:t>
      </w:r>
      <w:r>
        <w:rPr>
          <w:i/>
          <w:iCs/>
        </w:rPr>
        <w:t>6</w:t>
      </w:r>
      <w:r>
        <w:t>(4), 187-190.</w:t>
      </w:r>
      <w:r w:rsidR="0068280E">
        <w:t xml:space="preserve"> </w:t>
      </w:r>
      <w:hyperlink r:id="rId156" w:history="1">
        <w:r w:rsidR="0068280E" w:rsidRPr="0068280E">
          <w:rPr>
            <w:rStyle w:val="Hyperlink"/>
            <w:color w:val="auto"/>
            <w:u w:val="none"/>
          </w:rPr>
          <w:t>https://doi.org/10.1080/0266736910060402</w:t>
        </w:r>
      </w:hyperlink>
    </w:p>
    <w:p w14:paraId="1AE6114B" w14:textId="15B2513E" w:rsidR="00F977B6" w:rsidRPr="00F977B6" w:rsidRDefault="00F977B6" w:rsidP="00F977B6">
      <w:pPr>
        <w:pStyle w:val="APAreferences"/>
      </w:pPr>
      <w:r>
        <w:t xml:space="preserve">Mancil, G. R. (2006). Functional Communication Training: A Review of the Literature Related to Children with Autism. </w:t>
      </w:r>
      <w:r>
        <w:rPr>
          <w:i/>
          <w:iCs/>
        </w:rPr>
        <w:t>Education and Training in Developmental Disabilities</w:t>
      </w:r>
      <w:r>
        <w:t xml:space="preserve">, </w:t>
      </w:r>
      <w:r>
        <w:rPr>
          <w:i/>
          <w:iCs/>
        </w:rPr>
        <w:t>41</w:t>
      </w:r>
      <w:r>
        <w:t xml:space="preserve">(3), 213–224. </w:t>
      </w:r>
    </w:p>
    <w:p w14:paraId="5B6B0099" w14:textId="02987507" w:rsidR="00617759" w:rsidRPr="00617759" w:rsidRDefault="00617759" w:rsidP="00617759">
      <w:pPr>
        <w:pStyle w:val="APAreferences"/>
      </w:pPr>
      <w:r>
        <w:t>Manyukhina, Y., &amp; Wyse, D. (2019). Learner agency and the curriculum: A critical realist perspective. </w:t>
      </w:r>
      <w:r>
        <w:rPr>
          <w:i/>
          <w:iCs/>
        </w:rPr>
        <w:t>The Curriculum Journal</w:t>
      </w:r>
      <w:r>
        <w:t>, </w:t>
      </w:r>
      <w:r>
        <w:rPr>
          <w:i/>
          <w:iCs/>
        </w:rPr>
        <w:t>30</w:t>
      </w:r>
      <w:r>
        <w:t xml:space="preserve">(3), 223-243. </w:t>
      </w:r>
      <w:r w:rsidRPr="00A64B36">
        <w:t>https://doi.org/10.1080/09585176.2019.1599973</w:t>
      </w:r>
    </w:p>
    <w:p w14:paraId="0A1834E9" w14:textId="766EA470" w:rsidR="00C53929" w:rsidRDefault="00C53929" w:rsidP="00C53929">
      <w:pPr>
        <w:pStyle w:val="APAreferences"/>
        <w:rPr>
          <w:rFonts w:ascii="Noto Sans" w:hAnsi="Noto Sans" w:cs="Noto Sans"/>
          <w:sz w:val="21"/>
          <w:szCs w:val="21"/>
        </w:rPr>
      </w:pPr>
      <w:r>
        <w:t>Marhayani, A. (2024). The relationship of reading interest and confidence in elementary school students' English literacy abilities. </w:t>
      </w:r>
      <w:r>
        <w:rPr>
          <w:i/>
          <w:iCs/>
        </w:rPr>
        <w:t>Esteem Journal of English Education Study Programme</w:t>
      </w:r>
      <w:r>
        <w:t>, </w:t>
      </w:r>
      <w:r>
        <w:rPr>
          <w:i/>
          <w:iCs/>
        </w:rPr>
        <w:t>7</w:t>
      </w:r>
      <w:r>
        <w:t xml:space="preserve">(1), 144-160. </w:t>
      </w:r>
      <w:hyperlink r:id="rId157" w:history="1">
        <w:r w:rsidR="00F977B6" w:rsidRPr="005862CD">
          <w:rPr>
            <w:rStyle w:val="Hyperlink"/>
            <w:rFonts w:ascii="Noto Sans" w:hAnsi="Noto Sans" w:cs="Noto Sans"/>
            <w:sz w:val="21"/>
            <w:szCs w:val="21"/>
          </w:rPr>
          <w:t>https://doi.org/10.31851/esteem.v7i1.14085</w:t>
        </w:r>
      </w:hyperlink>
    </w:p>
    <w:p w14:paraId="4A022E8D" w14:textId="7E6E3B91" w:rsidR="00F977B6" w:rsidRDefault="00F977B6" w:rsidP="00F977B6">
      <w:pPr>
        <w:pStyle w:val="APAreferences"/>
        <w:rPr>
          <w:sz w:val="20"/>
          <w:szCs w:val="20"/>
        </w:rPr>
      </w:pPr>
      <w:r>
        <w:lastRenderedPageBreak/>
        <w:t>Maslow, A. H. (1962). Some basic propositions of a growth and self-actualization psychology. In A. W. Combs (Ed.), </w:t>
      </w:r>
      <w:r>
        <w:rPr>
          <w:rStyle w:val="Emphasis"/>
          <w:rFonts w:ascii="Arial" w:hAnsi="Arial" w:cs="Arial"/>
          <w:color w:val="333333"/>
          <w:sz w:val="21"/>
          <w:szCs w:val="21"/>
        </w:rPr>
        <w:t>Perceiving, behaving, becoming: A new focus for education</w:t>
      </w:r>
      <w:r>
        <w:t xml:space="preserve"> (pp. 34–49). National Education Association. </w:t>
      </w:r>
      <w:r w:rsidRPr="00EF7CAD">
        <w:t>https://doi.org/10.1037/14325-004</w:t>
      </w:r>
      <w:r>
        <w:rPr>
          <w:sz w:val="20"/>
          <w:szCs w:val="20"/>
        </w:rPr>
        <w:t xml:space="preserve"> </w:t>
      </w:r>
    </w:p>
    <w:p w14:paraId="30C56127" w14:textId="77777777" w:rsidR="00374EB9" w:rsidRDefault="00706D4A" w:rsidP="00374EB9">
      <w:pPr>
        <w:pStyle w:val="APAreferences"/>
        <w:rPr>
          <w:rStyle w:val="Hyperlink"/>
        </w:rPr>
      </w:pPr>
      <w:r>
        <w:t xml:space="preserve">Massey, S. A. (2019). The Aetiology of Maths Anxiety: Identifying the Influential Factors of Year 4 Pupils’ Attitudes to Mathematics attending Schools in North West England (Doctoral dissertation, Manchester Metropolitan University). </w:t>
      </w:r>
      <w:hyperlink r:id="rId158" w:history="1">
        <w:r w:rsidR="00FE4774" w:rsidRPr="005862CD">
          <w:rPr>
            <w:rStyle w:val="Hyperlink"/>
          </w:rPr>
          <w:t>https://e-space.mmu.ac.uk/626067/1/Simon%20Massey%20PhD%20Revised%20Thesis.pdf</w:t>
        </w:r>
      </w:hyperlink>
    </w:p>
    <w:p w14:paraId="6A85DA0B" w14:textId="5D3E2F96" w:rsidR="005746E1" w:rsidRPr="00374EB9" w:rsidRDefault="005746E1" w:rsidP="00374EB9">
      <w:pPr>
        <w:pStyle w:val="APAreferences"/>
      </w:pPr>
      <w:r w:rsidRPr="008647A6">
        <w:t>Mattheys, K. (2015). The coalition, austerity and mental health. </w:t>
      </w:r>
      <w:r w:rsidRPr="008647A6">
        <w:rPr>
          <w:i/>
          <w:iCs/>
        </w:rPr>
        <w:t>Disability &amp; Society, 30</w:t>
      </w:r>
      <w:r w:rsidRPr="008647A6">
        <w:t>(3), 475-478.</w:t>
      </w:r>
      <w:r w:rsidR="00374EB9" w:rsidRPr="008647A6">
        <w:t xml:space="preserve"> </w:t>
      </w:r>
      <w:hyperlink r:id="rId159" w:history="1">
        <w:r w:rsidR="00374EB9" w:rsidRPr="008647A6">
          <w:t>https://doi.org/10.1080/09687599.2014.1000513</w:t>
        </w:r>
      </w:hyperlink>
    </w:p>
    <w:p w14:paraId="6FF6453B" w14:textId="1A454A1C" w:rsidR="00FE4774" w:rsidRPr="00FE4774" w:rsidRDefault="00FE4774" w:rsidP="00FE4774">
      <w:pPr>
        <w:pStyle w:val="APAreferences"/>
        <w:rPr>
          <w:color w:val="auto"/>
          <w:shd w:val="clear" w:color="auto" w:fill="auto"/>
        </w:rPr>
      </w:pPr>
      <w:r w:rsidRPr="00FE4774">
        <w:rPr>
          <w:rStyle w:val="arttitle"/>
          <w:rFonts w:eastAsiaTheme="majorEastAsia"/>
          <w:shd w:val="clear" w:color="auto" w:fill="auto"/>
        </w:rPr>
        <w:t>Maylor, U. (2021). Curriculum Diversity and Social Justice Education: From New Labour to Conservative Government Control of Education in England. In</w:t>
      </w:r>
      <w:r w:rsidRPr="00FE4774">
        <w:rPr>
          <w:rStyle w:val="arttitle"/>
        </w:rPr>
        <w:t xml:space="preserve"> A. </w:t>
      </w:r>
      <w:r w:rsidRPr="00FE4774">
        <w:rPr>
          <w:rStyle w:val="arttitle"/>
          <w:rFonts w:eastAsiaTheme="majorEastAsia"/>
          <w:shd w:val="clear" w:color="auto" w:fill="auto"/>
        </w:rPr>
        <w:t>Ross</w:t>
      </w:r>
      <w:r w:rsidRPr="00FE4774">
        <w:rPr>
          <w:rStyle w:val="arttitle"/>
        </w:rPr>
        <w:t xml:space="preserve"> </w:t>
      </w:r>
      <w:r w:rsidRPr="00FE4774">
        <w:rPr>
          <w:rStyle w:val="arttitle"/>
          <w:rFonts w:eastAsiaTheme="majorEastAsia"/>
          <w:shd w:val="clear" w:color="auto" w:fill="auto"/>
        </w:rPr>
        <w:t>(</w:t>
      </w:r>
      <w:r w:rsidRPr="00FE4774">
        <w:rPr>
          <w:rStyle w:val="arttitle"/>
        </w:rPr>
        <w:t>E</w:t>
      </w:r>
      <w:r w:rsidRPr="00FE4774">
        <w:rPr>
          <w:rStyle w:val="arttitle"/>
          <w:rFonts w:eastAsiaTheme="majorEastAsia"/>
          <w:shd w:val="clear" w:color="auto" w:fill="auto"/>
        </w:rPr>
        <w:t>ds</w:t>
      </w:r>
      <w:r w:rsidRPr="00FE4774">
        <w:rPr>
          <w:rStyle w:val="arttitle"/>
        </w:rPr>
        <w:t>.</w:t>
      </w:r>
      <w:r w:rsidRPr="00FE4774">
        <w:rPr>
          <w:rStyle w:val="arttitle"/>
          <w:rFonts w:eastAsiaTheme="majorEastAsia"/>
          <w:shd w:val="clear" w:color="auto" w:fill="auto"/>
        </w:rPr>
        <w:t>)</w:t>
      </w:r>
      <w:r w:rsidRPr="00FE4774">
        <w:rPr>
          <w:rStyle w:val="arttitle"/>
        </w:rPr>
        <w:t>.</w:t>
      </w:r>
      <w:r w:rsidRPr="00FE4774">
        <w:rPr>
          <w:rStyle w:val="arttitle"/>
          <w:rFonts w:eastAsiaTheme="majorEastAsia"/>
          <w:shd w:val="clear" w:color="auto" w:fill="auto"/>
        </w:rPr>
        <w:t xml:space="preserve"> </w:t>
      </w:r>
      <w:r w:rsidRPr="00FE4774">
        <w:rPr>
          <w:rStyle w:val="arttitle"/>
          <w:rFonts w:eastAsiaTheme="majorEastAsia"/>
          <w:i/>
          <w:iCs/>
          <w:shd w:val="clear" w:color="auto" w:fill="auto"/>
        </w:rPr>
        <w:t>Educational Research for Social Justice. Education Science, Evidence, and the Public Good</w:t>
      </w:r>
      <w:r w:rsidRPr="00FE4774">
        <w:rPr>
          <w:rStyle w:val="arttitle"/>
          <w:i/>
          <w:iCs/>
        </w:rPr>
        <w:t xml:space="preserve"> </w:t>
      </w:r>
      <w:r w:rsidRPr="00FE4774">
        <w:rPr>
          <w:rStyle w:val="arttitle"/>
        </w:rPr>
        <w:t>(pp.233-247)</w:t>
      </w:r>
      <w:r w:rsidRPr="00FE4774">
        <w:rPr>
          <w:rStyle w:val="arttitle"/>
          <w:rFonts w:eastAsiaTheme="majorEastAsia"/>
          <w:i/>
          <w:iCs/>
          <w:shd w:val="clear" w:color="auto" w:fill="auto"/>
        </w:rPr>
        <w:t>.</w:t>
      </w:r>
      <w:r w:rsidRPr="00FE4774">
        <w:rPr>
          <w:rStyle w:val="arttitle"/>
          <w:rFonts w:eastAsiaTheme="majorEastAsia"/>
          <w:shd w:val="clear" w:color="auto" w:fill="auto"/>
        </w:rPr>
        <w:t xml:space="preserve"> Springer. https://doi.org/10.1007/978-3-030-62572-6_11</w:t>
      </w:r>
    </w:p>
    <w:p w14:paraId="11B5EA8A" w14:textId="51CE4A06" w:rsidR="00D848B3" w:rsidRDefault="00CB0CCB" w:rsidP="00CB0CCB">
      <w:pPr>
        <w:spacing w:line="480" w:lineRule="auto"/>
        <w:ind w:left="720" w:hanging="720"/>
        <w:rPr>
          <w:color w:val="222222"/>
          <w:shd w:val="clear" w:color="auto" w:fill="FFFFFF"/>
        </w:rPr>
      </w:pPr>
      <w:r w:rsidRPr="00552430">
        <w:rPr>
          <w:color w:val="232323"/>
          <w:shd w:val="clear" w:color="auto" w:fill="FFFFFF"/>
        </w:rPr>
        <w:t xml:space="preserve">McIntosh, C. (2013). </w:t>
      </w:r>
      <w:r w:rsidRPr="00552430">
        <w:rPr>
          <w:i/>
          <w:iCs/>
          <w:color w:val="232323"/>
          <w:shd w:val="clear" w:color="auto" w:fill="FFFFFF"/>
        </w:rPr>
        <w:t>Cambridge Advanced Learner’s Dictionary &amp; Thesaurus</w:t>
      </w:r>
      <w:r w:rsidRPr="00552430">
        <w:rPr>
          <w:color w:val="232323"/>
          <w:shd w:val="clear" w:color="auto" w:fill="FFFFFF"/>
        </w:rPr>
        <w:t xml:space="preserve"> (4</w:t>
      </w:r>
      <w:r w:rsidRPr="00552430">
        <w:rPr>
          <w:color w:val="232323"/>
          <w:shd w:val="clear" w:color="auto" w:fill="FFFFFF"/>
          <w:vertAlign w:val="superscript"/>
        </w:rPr>
        <w:t>th</w:t>
      </w:r>
      <w:r w:rsidRPr="00552430">
        <w:rPr>
          <w:color w:val="232323"/>
          <w:shd w:val="clear" w:color="auto" w:fill="FFFFFF"/>
        </w:rPr>
        <w:t xml:space="preserve"> ed.). Cambridge University Press.</w:t>
      </w:r>
    </w:p>
    <w:p w14:paraId="5E898E9A" w14:textId="6FFA96FB" w:rsidR="0091477B" w:rsidRDefault="0091477B" w:rsidP="00874E04">
      <w:pPr>
        <w:pStyle w:val="APAreferences"/>
      </w:pPr>
      <w:r w:rsidRPr="00BA34CC">
        <w:t>Mead, N. (2004). The provision for personal, social, health education (PSHE) and citizenship in school-based elements of primary initial teacher education. </w:t>
      </w:r>
      <w:r w:rsidRPr="00BA34CC">
        <w:rPr>
          <w:i/>
          <w:iCs/>
        </w:rPr>
        <w:t>Pastoral Care in Education, 22</w:t>
      </w:r>
      <w:r w:rsidRPr="00BA34CC">
        <w:t xml:space="preserve">(2), 19-26. </w:t>
      </w:r>
      <w:hyperlink r:id="rId160" w:history="1">
        <w:r w:rsidR="00ED2940" w:rsidRPr="00FA643E">
          <w:rPr>
            <w:rStyle w:val="Hyperlink"/>
          </w:rPr>
          <w:t>https://doi.org/10.1111/j.0264-3944.2004.00259.x</w:t>
        </w:r>
      </w:hyperlink>
    </w:p>
    <w:p w14:paraId="44BDD516" w14:textId="32757590" w:rsidR="00ED2940" w:rsidRDefault="00ED2940" w:rsidP="00722985">
      <w:pPr>
        <w:spacing w:line="480" w:lineRule="auto"/>
        <w:ind w:left="720" w:hanging="720"/>
        <w:rPr>
          <w:color w:val="222222"/>
          <w:shd w:val="clear" w:color="auto" w:fill="FFFFFF"/>
        </w:rPr>
      </w:pPr>
      <w:r w:rsidRPr="00552430">
        <w:rPr>
          <w:color w:val="222222"/>
          <w:shd w:val="clear" w:color="auto" w:fill="FFFFFF"/>
        </w:rPr>
        <w:t>Meijering, J. V., &amp; Tobi, H. (2016). The effect of controlled opinion feedback on Delphi features: Mixed messages from a real-world Delphi experiment. </w:t>
      </w:r>
      <w:r w:rsidRPr="00552430">
        <w:rPr>
          <w:i/>
          <w:iCs/>
          <w:color w:val="222222"/>
          <w:shd w:val="clear" w:color="auto" w:fill="FFFFFF"/>
        </w:rPr>
        <w:t>Technological Forecasting and Social Change</w:t>
      </w:r>
      <w:r w:rsidRPr="00552430">
        <w:rPr>
          <w:color w:val="222222"/>
          <w:shd w:val="clear" w:color="auto" w:fill="FFFFFF"/>
        </w:rPr>
        <w:t>, </w:t>
      </w:r>
      <w:r w:rsidRPr="00552430">
        <w:rPr>
          <w:i/>
          <w:iCs/>
          <w:color w:val="222222"/>
          <w:shd w:val="clear" w:color="auto" w:fill="FFFFFF"/>
        </w:rPr>
        <w:t>103</w:t>
      </w:r>
      <w:r w:rsidRPr="00552430">
        <w:rPr>
          <w:color w:val="222222"/>
          <w:shd w:val="clear" w:color="auto" w:fill="FFFFFF"/>
        </w:rPr>
        <w:t>, 166-173.</w:t>
      </w:r>
      <w:r w:rsidR="00722985">
        <w:rPr>
          <w:color w:val="222222"/>
          <w:shd w:val="clear" w:color="auto" w:fill="FFFFFF"/>
        </w:rPr>
        <w:t xml:space="preserve"> </w:t>
      </w:r>
      <w:hyperlink r:id="rId161" w:history="1">
        <w:r w:rsidR="00722985" w:rsidRPr="00FA643E">
          <w:rPr>
            <w:rStyle w:val="Hyperlink"/>
            <w:shd w:val="clear" w:color="auto" w:fill="FFFFFF"/>
          </w:rPr>
          <w:t>https://doi.org/10.1016/j.techfore.2015.11.008</w:t>
        </w:r>
      </w:hyperlink>
    </w:p>
    <w:p w14:paraId="5E1FF67F" w14:textId="77777777" w:rsidR="00B01FA6" w:rsidRDefault="002C40AE" w:rsidP="00B01FA6">
      <w:pPr>
        <w:pStyle w:val="APAreferences"/>
      </w:pPr>
      <w:r>
        <w:lastRenderedPageBreak/>
        <w:t>Miller, S., Connolly, P., &amp; Maguire, L. K. (2013). Wellbeing, academic buoyancy and educational achievement in primary school students. </w:t>
      </w:r>
      <w:r>
        <w:rPr>
          <w:i/>
          <w:iCs/>
        </w:rPr>
        <w:t>International Journal of Educational Research</w:t>
      </w:r>
      <w:r>
        <w:t>, </w:t>
      </w:r>
      <w:r>
        <w:rPr>
          <w:i/>
          <w:iCs/>
        </w:rPr>
        <w:t>62</w:t>
      </w:r>
      <w:r>
        <w:t xml:space="preserve">, 239-248. </w:t>
      </w:r>
      <w:hyperlink r:id="rId162" w:history="1">
        <w:r w:rsidR="00B01FA6" w:rsidRPr="005E7197">
          <w:rPr>
            <w:rStyle w:val="Hyperlink"/>
          </w:rPr>
          <w:t>https://doi.org/10.1016/j.ijer.2013.05.004</w:t>
        </w:r>
      </w:hyperlink>
    </w:p>
    <w:p w14:paraId="308221C7" w14:textId="43B6E937" w:rsidR="00722985" w:rsidRDefault="00722985" w:rsidP="00722985">
      <w:pPr>
        <w:pStyle w:val="APAreferences"/>
      </w:pPr>
      <w:r>
        <w:t>Mishra, S. K., &amp; Mishra, P. (2020). Functional aspects of communication skills for professional empowerment. </w:t>
      </w:r>
      <w:r>
        <w:rPr>
          <w:i/>
          <w:iCs/>
        </w:rPr>
        <w:t>Journal of English Language and Literature</w:t>
      </w:r>
      <w:r>
        <w:t>, </w:t>
      </w:r>
      <w:r>
        <w:rPr>
          <w:i/>
          <w:iCs/>
        </w:rPr>
        <w:t>7</w:t>
      </w:r>
      <w:r>
        <w:t xml:space="preserve">(1), </w:t>
      </w:r>
      <w:r w:rsidRPr="00736193">
        <w:t xml:space="preserve">79-85. </w:t>
      </w:r>
      <w:hyperlink r:id="rId163" w:history="1">
        <w:r w:rsidR="00BF4C85" w:rsidRPr="005417A5">
          <w:rPr>
            <w:rStyle w:val="Hyperlink"/>
          </w:rPr>
          <w:t>https://doi.org/10.333329/joell.7.1.79</w:t>
        </w:r>
      </w:hyperlink>
    </w:p>
    <w:p w14:paraId="0390C662" w14:textId="13536A9F" w:rsidR="00BF4C85" w:rsidRPr="00406F50" w:rsidRDefault="00DB1EE6" w:rsidP="00406F50">
      <w:pPr>
        <w:pStyle w:val="APAreferences"/>
      </w:pPr>
      <w:r w:rsidRPr="008647A6">
        <w:t>Moncrieffe, M., Race, R., Harris, R., Chetty, D., Riaz, N., Ayling, P.,</w:t>
      </w:r>
      <w:r w:rsidR="00D0561C" w:rsidRPr="008647A6">
        <w:t xml:space="preserve"> Arphattananon, T.,</w:t>
      </w:r>
      <w:r w:rsidRPr="008647A6">
        <w:t xml:space="preserve"> </w:t>
      </w:r>
      <w:r w:rsidR="007A2DAD" w:rsidRPr="008647A6">
        <w:t>Nasibullov,</w:t>
      </w:r>
      <w:r w:rsidR="00D0561C" w:rsidRPr="008647A6">
        <w:t>K.,</w:t>
      </w:r>
      <w:r w:rsidR="007A2DAD" w:rsidRPr="008647A6">
        <w:t xml:space="preserve"> Kopylova, N. </w:t>
      </w:r>
      <w:r w:rsidRPr="008647A6">
        <w:t>&amp; Steinburg, S. (2020). Decolonising the curriculum. </w:t>
      </w:r>
      <w:r w:rsidRPr="008647A6">
        <w:rPr>
          <w:i/>
          <w:iCs/>
        </w:rPr>
        <w:t>Research Intelligence, 142</w:t>
      </w:r>
      <w:r w:rsidRPr="008647A6">
        <w:t>(9).</w:t>
      </w:r>
    </w:p>
    <w:p w14:paraId="6DE75B64" w14:textId="64C9DE86" w:rsidR="0091477B" w:rsidRDefault="0091477B" w:rsidP="0084246C">
      <w:pPr>
        <w:pStyle w:val="APAreferences"/>
      </w:pPr>
      <w:r w:rsidRPr="00BA34CC">
        <w:t>Moon, G., Aitken, G., Roderick, P., Fraser, S., &amp; Rowlands, G. (2015). Towards an understanding of the relationship of functional literacy and numeracy to geographical health inequalities. </w:t>
      </w:r>
      <w:r w:rsidRPr="00BA34CC">
        <w:rPr>
          <w:i/>
          <w:iCs/>
        </w:rPr>
        <w:t>Social science &amp; medicine</w:t>
      </w:r>
      <w:r w:rsidRPr="00BA34CC">
        <w:t>, </w:t>
      </w:r>
      <w:r w:rsidRPr="00BA34CC">
        <w:rPr>
          <w:i/>
          <w:iCs/>
        </w:rPr>
        <w:t>143</w:t>
      </w:r>
      <w:r w:rsidRPr="00BA34CC">
        <w:t>, 185-193.</w:t>
      </w:r>
      <w:r w:rsidR="00612383">
        <w:t xml:space="preserve"> </w:t>
      </w:r>
      <w:hyperlink r:id="rId164" w:history="1">
        <w:r w:rsidR="00FF7650" w:rsidRPr="005862CD">
          <w:rPr>
            <w:rStyle w:val="Hyperlink"/>
          </w:rPr>
          <w:t>https://doi.org/10.1016/j.socscimed.2015.08.045</w:t>
        </w:r>
      </w:hyperlink>
    </w:p>
    <w:p w14:paraId="664AA262" w14:textId="3963EDDB" w:rsidR="00C610B9" w:rsidRDefault="00C610B9" w:rsidP="00C610B9">
      <w:pPr>
        <w:pStyle w:val="APAreferences"/>
      </w:pPr>
      <w:r>
        <w:t>Moore, A. (2020). Pathological demand avoidance: What and who are being pathologised and in whose interests? </w:t>
      </w:r>
      <w:r>
        <w:rPr>
          <w:i/>
          <w:iCs/>
        </w:rPr>
        <w:t>Global Studies of Childhood</w:t>
      </w:r>
      <w:r>
        <w:t>, </w:t>
      </w:r>
      <w:r>
        <w:rPr>
          <w:i/>
          <w:iCs/>
        </w:rPr>
        <w:t>10</w:t>
      </w:r>
      <w:r>
        <w:t xml:space="preserve">(1), 39-52. </w:t>
      </w:r>
      <w:hyperlink r:id="rId165" w:history="1">
        <w:r w:rsidR="007F3B53" w:rsidRPr="005417A5">
          <w:rPr>
            <w:rStyle w:val="Hyperlink"/>
          </w:rPr>
          <w:t>https://doi.org/10.1177/2043610619890070</w:t>
        </w:r>
      </w:hyperlink>
    </w:p>
    <w:p w14:paraId="255C9DDF" w14:textId="1549EB35" w:rsidR="007F3B53" w:rsidRPr="008647A6" w:rsidRDefault="007F3B53" w:rsidP="00F00744">
      <w:pPr>
        <w:pStyle w:val="APAreferences"/>
        <w:rPr>
          <w:color w:val="333333"/>
        </w:rPr>
      </w:pPr>
      <w:r w:rsidRPr="00F00744">
        <w:t>Morgan, H. (2014). Review of research: The education system in Finland: A success story other countries can emulate. </w:t>
      </w:r>
      <w:r w:rsidRPr="00F00744">
        <w:rPr>
          <w:i/>
          <w:iCs/>
        </w:rPr>
        <w:t>Childhood Education</w:t>
      </w:r>
      <w:r w:rsidRPr="00F00744">
        <w:t>, </w:t>
      </w:r>
      <w:r w:rsidRPr="00F00744">
        <w:rPr>
          <w:i/>
          <w:iCs/>
        </w:rPr>
        <w:t>90</w:t>
      </w:r>
      <w:r w:rsidRPr="00F00744">
        <w:t>(6), 453-457.</w:t>
      </w:r>
      <w:r w:rsidR="00F00744" w:rsidRPr="00F00744">
        <w:t xml:space="preserve"> </w:t>
      </w:r>
      <w:hyperlink r:id="rId166" w:history="1">
        <w:r w:rsidR="00F00744" w:rsidRPr="008647A6">
          <w:rPr>
            <w:color w:val="006DB4"/>
            <w:u w:val="single"/>
          </w:rPr>
          <w:t>https://doi.org/10.1080/00094056.2014.983013</w:t>
        </w:r>
      </w:hyperlink>
    </w:p>
    <w:p w14:paraId="4AA7EAFF" w14:textId="7BA681D5" w:rsidR="00FF7650" w:rsidRPr="00FF7650" w:rsidRDefault="00FF7650" w:rsidP="00FF7650">
      <w:pPr>
        <w:pStyle w:val="APAreferences"/>
      </w:pPr>
      <w:r>
        <w:t>Mulero, J., Segura, L., &amp; Sepulcre, J. M. (2013). Is Maths everywhere? Our students respond. In </w:t>
      </w:r>
      <w:r>
        <w:rPr>
          <w:i/>
          <w:iCs/>
        </w:rPr>
        <w:t>INTED2013 Proceedings</w:t>
      </w:r>
      <w:r>
        <w:t> (pp. 4287-4296). IATED.</w:t>
      </w:r>
    </w:p>
    <w:p w14:paraId="511225A7" w14:textId="4E01512D" w:rsidR="002A4B76" w:rsidRDefault="002A4B76" w:rsidP="002A4B76">
      <w:pPr>
        <w:autoSpaceDE w:val="0"/>
        <w:autoSpaceDN w:val="0"/>
        <w:adjustRightInd w:val="0"/>
        <w:spacing w:line="480" w:lineRule="auto"/>
        <w:ind w:left="720" w:hanging="720"/>
      </w:pPr>
      <w:r w:rsidRPr="00552430">
        <w:t>Murry, J. W., &amp; Hammons, J. O. (1995). Delphi: A versatile methodology for conducting</w:t>
      </w:r>
      <w:r>
        <w:t xml:space="preserve"> </w:t>
      </w:r>
      <w:r w:rsidRPr="00552430">
        <w:t xml:space="preserve">qualitative research. </w:t>
      </w:r>
      <w:r w:rsidRPr="00552430">
        <w:rPr>
          <w:i/>
          <w:iCs/>
        </w:rPr>
        <w:t>The Review of Higher Education, 18</w:t>
      </w:r>
      <w:r w:rsidRPr="00552430">
        <w:t>(4), 423.</w:t>
      </w:r>
      <w:r w:rsidR="00456107">
        <w:t xml:space="preserve"> </w:t>
      </w:r>
      <w:hyperlink r:id="rId167" w:history="1">
        <w:r w:rsidR="00E913DB" w:rsidRPr="005862CD">
          <w:rPr>
            <w:rStyle w:val="Hyperlink"/>
          </w:rPr>
          <w:t>https://doi.org/10.1353/rhe.1995.0008</w:t>
        </w:r>
      </w:hyperlink>
    </w:p>
    <w:p w14:paraId="19D07AD1" w14:textId="2F302764" w:rsidR="00E913DB" w:rsidRDefault="00E913DB" w:rsidP="00E913DB">
      <w:pPr>
        <w:pStyle w:val="APAreferences"/>
        <w:rPr>
          <w:rStyle w:val="Hyperlink"/>
        </w:rPr>
      </w:pPr>
      <w:r w:rsidRPr="00E913DB">
        <w:lastRenderedPageBreak/>
        <w:t xml:space="preserve">NASUWT (2023). </w:t>
      </w:r>
      <w:r w:rsidRPr="00E913DB">
        <w:rPr>
          <w:i/>
          <w:iCs/>
        </w:rPr>
        <w:t>Behaviour in Schools: September 2023.</w:t>
      </w:r>
      <w:r w:rsidRPr="00E913DB">
        <w:t xml:space="preserve"> </w:t>
      </w:r>
      <w:hyperlink r:id="rId168" w:history="1">
        <w:r w:rsidRPr="00E913DB">
          <w:rPr>
            <w:rStyle w:val="Hyperlink"/>
          </w:rPr>
          <w:t>https://www.nasuwt.org.uk/static/357990da-90f7-4ca4-b63fc3f781c4d851/Behaviour-in-Schools-Full-Report-September-2023.pdf</w:t>
        </w:r>
      </w:hyperlink>
    </w:p>
    <w:p w14:paraId="425CF0F7" w14:textId="7A1F053D" w:rsidR="0030352D" w:rsidRPr="0030352D" w:rsidRDefault="0030352D" w:rsidP="0030352D">
      <w:pPr>
        <w:pStyle w:val="APAreferences"/>
      </w:pPr>
      <w:r w:rsidRPr="00810D3D">
        <w:t>Neihart, M. (2006). Building Resilience in Gifted Children: Can Resiliency Be Taught or Is It Innate?. </w:t>
      </w:r>
      <w:r w:rsidRPr="00810D3D">
        <w:rPr>
          <w:i/>
          <w:iCs/>
        </w:rPr>
        <w:t>Understanding Our Gifted, 18</w:t>
      </w:r>
      <w:r w:rsidRPr="00810D3D">
        <w:t>(2), 3-6.</w:t>
      </w:r>
    </w:p>
    <w:p w14:paraId="30E2E262" w14:textId="21D8CCC8" w:rsidR="008732DC" w:rsidRPr="008732DC" w:rsidRDefault="008732DC" w:rsidP="008732DC">
      <w:pPr>
        <w:pStyle w:val="APAreferences"/>
      </w:pPr>
      <w:r w:rsidRPr="00BA34CC">
        <w:t>NHS Digital (202</w:t>
      </w:r>
      <w:r>
        <w:t>2</w:t>
      </w:r>
      <w:r w:rsidRPr="00BA34CC">
        <w:t xml:space="preserve">). </w:t>
      </w:r>
      <w:r w:rsidRPr="00BA34CC">
        <w:rPr>
          <w:i/>
          <w:iCs/>
        </w:rPr>
        <w:t>Mental Health of Children and Young People in England 202</w:t>
      </w:r>
      <w:r>
        <w:rPr>
          <w:i/>
          <w:iCs/>
        </w:rPr>
        <w:t>2</w:t>
      </w:r>
      <w:r w:rsidRPr="00BA34CC">
        <w:rPr>
          <w:i/>
          <w:iCs/>
        </w:rPr>
        <w:t xml:space="preserve"> - wave </w:t>
      </w:r>
      <w:r>
        <w:rPr>
          <w:i/>
          <w:iCs/>
        </w:rPr>
        <w:t>3</w:t>
      </w:r>
      <w:r w:rsidRPr="00BA34CC">
        <w:rPr>
          <w:i/>
          <w:iCs/>
        </w:rPr>
        <w:t xml:space="preserve"> follow up to the 2017 survey</w:t>
      </w:r>
      <w:r>
        <w:rPr>
          <w:i/>
          <w:iCs/>
        </w:rPr>
        <w:t xml:space="preserve">. </w:t>
      </w:r>
      <w:r w:rsidR="00FD63E1" w:rsidRPr="00FD63E1">
        <w:t>https://digital.nhs.uk/data-and-information/publications/statistical/mental-health-of-children-and-young-people-in-england/2022-follow-up-to-the-2017-survey</w:t>
      </w:r>
    </w:p>
    <w:p w14:paraId="19D4A3F1" w14:textId="6E85C073" w:rsidR="0091477B" w:rsidRDefault="0091477B" w:rsidP="0084246C">
      <w:pPr>
        <w:pStyle w:val="APAreferences"/>
        <w:rPr>
          <w:rStyle w:val="Hyperlink"/>
        </w:rPr>
      </w:pPr>
      <w:r w:rsidRPr="00BA34CC">
        <w:t>NHS Digital (202</w:t>
      </w:r>
      <w:r>
        <w:t>3</w:t>
      </w:r>
      <w:r w:rsidRPr="00BA34CC">
        <w:t xml:space="preserve">). </w:t>
      </w:r>
      <w:r w:rsidRPr="00BA34CC">
        <w:rPr>
          <w:i/>
          <w:iCs/>
        </w:rPr>
        <w:t>Mental Health of Children and Young People in England 202</w:t>
      </w:r>
      <w:r>
        <w:rPr>
          <w:i/>
          <w:iCs/>
        </w:rPr>
        <w:t>3</w:t>
      </w:r>
      <w:r w:rsidRPr="00BA34CC">
        <w:rPr>
          <w:i/>
          <w:iCs/>
        </w:rPr>
        <w:t xml:space="preserve"> - wave </w:t>
      </w:r>
      <w:r>
        <w:rPr>
          <w:i/>
          <w:iCs/>
        </w:rPr>
        <w:t>4</w:t>
      </w:r>
      <w:r w:rsidRPr="00BA34CC">
        <w:rPr>
          <w:i/>
          <w:iCs/>
        </w:rPr>
        <w:t xml:space="preserve"> follow up to the 2017 survey</w:t>
      </w:r>
      <w:r>
        <w:rPr>
          <w:i/>
          <w:iCs/>
        </w:rPr>
        <w:t xml:space="preserve">. </w:t>
      </w:r>
      <w:hyperlink r:id="rId169" w:history="1">
        <w:r w:rsidRPr="003D4F85">
          <w:rPr>
            <w:rStyle w:val="Hyperlink"/>
          </w:rPr>
          <w:t>https://digital.nhs.uk/data-and-information/publications/statistical/mental-health-of-children-and-young-people-in-england/2023-wave-4-follow-up#</w:t>
        </w:r>
      </w:hyperlink>
    </w:p>
    <w:p w14:paraId="5480BAF2" w14:textId="12CE5460" w:rsidR="00A440BF" w:rsidRDefault="00A440BF" w:rsidP="00A440BF">
      <w:pPr>
        <w:pStyle w:val="APAreferences"/>
        <w:rPr>
          <w:rStyle w:val="Hyperlink"/>
        </w:rPr>
      </w:pPr>
      <w:r>
        <w:t xml:space="preserve">NHS England (2023). </w:t>
      </w:r>
      <w:r w:rsidRPr="00233537">
        <w:rPr>
          <w:i/>
          <w:iCs/>
        </w:rPr>
        <w:t>National child measurement programme, England, 2022/23 school year</w:t>
      </w:r>
      <w:r>
        <w:t xml:space="preserve">.  </w:t>
      </w:r>
      <w:hyperlink r:id="rId170" w:history="1">
        <w:r w:rsidRPr="005862CD">
          <w:rPr>
            <w:rStyle w:val="Hyperlink"/>
          </w:rPr>
          <w:t>https://digital.nhs.uk/data-and-information/publications/statistical/national-child-measurement-programme/2022-23-school-year/final-page</w:t>
        </w:r>
      </w:hyperlink>
    </w:p>
    <w:p w14:paraId="7E7D8704" w14:textId="4B8E0CFB" w:rsidR="00E203B7" w:rsidRDefault="00E203B7" w:rsidP="00E203B7">
      <w:pPr>
        <w:pStyle w:val="APAreferences"/>
      </w:pPr>
      <w:r w:rsidRPr="00A64B36">
        <w:t xml:space="preserve">Noble, T. &amp; McGrath, H. (2012). Wellbeing and Resilience in Young People and the Role of Positive Relationships. In Roffey, S. (Eds.) </w:t>
      </w:r>
      <w:r w:rsidRPr="00A64B36">
        <w:rPr>
          <w:i/>
          <w:iCs/>
        </w:rPr>
        <w:t>Positive Relationships</w:t>
      </w:r>
      <w:r w:rsidRPr="00A64B36">
        <w:t xml:space="preserve">. Springer. </w:t>
      </w:r>
      <w:hyperlink r:id="rId171" w:history="1">
        <w:r w:rsidR="003939EC" w:rsidRPr="005E7197">
          <w:rPr>
            <w:rStyle w:val="Hyperlink"/>
          </w:rPr>
          <w:t>https://doi.org/10.1007/978-94-007-2147-0_2</w:t>
        </w:r>
      </w:hyperlink>
    </w:p>
    <w:p w14:paraId="3B393DF3" w14:textId="00B28FC1" w:rsidR="003939EC" w:rsidRDefault="003939EC" w:rsidP="003939EC">
      <w:pPr>
        <w:pStyle w:val="APAreferences"/>
      </w:pPr>
      <w:r w:rsidRPr="003939EC">
        <w:t>Noddings, N. (2018). </w:t>
      </w:r>
      <w:r w:rsidRPr="00480EC2">
        <w:rPr>
          <w:i/>
          <w:iCs/>
        </w:rPr>
        <w:t xml:space="preserve">Philosophy of </w:t>
      </w:r>
      <w:r w:rsidR="00480EC2">
        <w:rPr>
          <w:i/>
          <w:iCs/>
        </w:rPr>
        <w:t>E</w:t>
      </w:r>
      <w:r w:rsidRPr="00480EC2">
        <w:rPr>
          <w:i/>
          <w:iCs/>
        </w:rPr>
        <w:t>ducation</w:t>
      </w:r>
      <w:r>
        <w:t xml:space="preserve"> (4</w:t>
      </w:r>
      <w:r w:rsidRPr="003939EC">
        <w:rPr>
          <w:vertAlign w:val="superscript"/>
        </w:rPr>
        <w:t>th</w:t>
      </w:r>
      <w:r>
        <w:t xml:space="preserve"> Ed.)</w:t>
      </w:r>
      <w:r w:rsidRPr="003939EC">
        <w:t>. Routledge.</w:t>
      </w:r>
    </w:p>
    <w:p w14:paraId="77380F2C" w14:textId="0BFC8EF1" w:rsidR="004B225C" w:rsidRPr="007C7197" w:rsidRDefault="007C7197" w:rsidP="007C7197">
      <w:pPr>
        <w:pStyle w:val="APAreferences"/>
      </w:pPr>
      <w:r w:rsidRPr="0061505F">
        <w:t>Norman, G.</w:t>
      </w:r>
      <w:r>
        <w:t xml:space="preserve"> (2010). </w:t>
      </w:r>
      <w:r w:rsidRPr="0061505F">
        <w:t xml:space="preserve"> Likert scales, levels of measurement and the “laws” of statistics. </w:t>
      </w:r>
      <w:r w:rsidRPr="0061505F">
        <w:rPr>
          <w:i/>
          <w:iCs/>
        </w:rPr>
        <w:t>Advances in Health Sciences Educ</w:t>
      </w:r>
      <w:r w:rsidR="001651C3" w:rsidRPr="0061505F">
        <w:rPr>
          <w:i/>
          <w:iCs/>
        </w:rPr>
        <w:t>ation,</w:t>
      </w:r>
      <w:r w:rsidRPr="0061505F">
        <w:rPr>
          <w:i/>
          <w:iCs/>
        </w:rPr>
        <w:t> 15</w:t>
      </w:r>
      <w:r w:rsidRPr="0061505F">
        <w:t>, 625–632. https://doi.org/10.1007/s10459-010-9222-y</w:t>
      </w:r>
    </w:p>
    <w:p w14:paraId="1EAFE879" w14:textId="48A79EA1" w:rsidR="0091477B" w:rsidRDefault="0091477B" w:rsidP="0084246C">
      <w:pPr>
        <w:pStyle w:val="APAreferences"/>
        <w:rPr>
          <w:rStyle w:val="Hyperlink"/>
        </w:rPr>
      </w:pPr>
      <w:r w:rsidRPr="008B6B61">
        <w:lastRenderedPageBreak/>
        <w:t>Oates, T. (2011). Could do better: Using international comparisons to refine the National Curriculum in England. </w:t>
      </w:r>
      <w:r w:rsidRPr="008B6B61">
        <w:rPr>
          <w:i/>
          <w:iCs/>
        </w:rPr>
        <w:t>Curriculum journal</w:t>
      </w:r>
      <w:r w:rsidRPr="008B6B61">
        <w:t>, </w:t>
      </w:r>
      <w:r w:rsidRPr="008B6B61">
        <w:rPr>
          <w:i/>
          <w:iCs/>
        </w:rPr>
        <w:t>22</w:t>
      </w:r>
      <w:r w:rsidRPr="008B6B61">
        <w:t>(2), 121-150.</w:t>
      </w:r>
      <w:r w:rsidR="00673B26">
        <w:t xml:space="preserve"> </w:t>
      </w:r>
      <w:hyperlink r:id="rId172" w:history="1">
        <w:r w:rsidR="00F8570F" w:rsidRPr="005862CD">
          <w:rPr>
            <w:rStyle w:val="Hyperlink"/>
          </w:rPr>
          <w:t>https://doi.org/10.1080/09585176.2011.578908</w:t>
        </w:r>
      </w:hyperlink>
    </w:p>
    <w:p w14:paraId="13FBA81E" w14:textId="451F6B81" w:rsidR="005C184E" w:rsidRDefault="005C184E" w:rsidP="002765C0">
      <w:pPr>
        <w:pStyle w:val="APAreferences"/>
      </w:pPr>
      <w:r>
        <w:rPr>
          <w:rStyle w:val="Hyperlink"/>
        </w:rPr>
        <w:t xml:space="preserve">Ofsted (2016, November 24). </w:t>
      </w:r>
      <w:r w:rsidRPr="008647A6">
        <w:rPr>
          <w:i/>
          <w:iCs/>
        </w:rPr>
        <w:t>Schools should be doing more to prepare young people for the world of work</w:t>
      </w:r>
      <w:r w:rsidR="002765C0" w:rsidRPr="008647A6">
        <w:rPr>
          <w:i/>
          <w:iCs/>
        </w:rPr>
        <w:t>.</w:t>
      </w:r>
      <w:r w:rsidR="002765C0">
        <w:t xml:space="preserve"> </w:t>
      </w:r>
      <w:r w:rsidR="002765C0" w:rsidRPr="002765C0">
        <w:t>https://www.gov.uk/government/news/schools-should-be-doing-more-to-prepare-young-people-for-the-world-of-work</w:t>
      </w:r>
    </w:p>
    <w:p w14:paraId="0BCD918C" w14:textId="3B75950B" w:rsidR="00F8570F" w:rsidRDefault="00F8570F" w:rsidP="00F8570F">
      <w:pPr>
        <w:pStyle w:val="APAreferences"/>
      </w:pPr>
      <w:r>
        <w:t xml:space="preserve">Ofsted (2023a). </w:t>
      </w:r>
      <w:r w:rsidRPr="00580D41">
        <w:rPr>
          <w:i/>
          <w:iCs/>
        </w:rPr>
        <w:t xml:space="preserve">Research review series: Art and design. </w:t>
      </w:r>
      <w:hyperlink r:id="rId173" w:anchor="curriculum" w:history="1">
        <w:r w:rsidRPr="005862CD">
          <w:rPr>
            <w:rStyle w:val="Hyperlink"/>
          </w:rPr>
          <w:t>https://www.gov.uk/government/publications/research-review-series-art-and-design/research-review-series-art-and-design#curriculum</w:t>
        </w:r>
      </w:hyperlink>
    </w:p>
    <w:p w14:paraId="55CBFA6E" w14:textId="6911D379" w:rsidR="00F8570F" w:rsidRDefault="00F8570F" w:rsidP="00F8570F">
      <w:pPr>
        <w:pStyle w:val="APAreferences"/>
      </w:pPr>
      <w:r>
        <w:t xml:space="preserve">Ofsted (2023b). </w:t>
      </w:r>
      <w:r w:rsidRPr="00580D41">
        <w:rPr>
          <w:i/>
          <w:iCs/>
        </w:rPr>
        <w:t xml:space="preserve">Striking the right note: </w:t>
      </w:r>
      <w:r>
        <w:rPr>
          <w:i/>
          <w:iCs/>
        </w:rPr>
        <w:t>T</w:t>
      </w:r>
      <w:r w:rsidRPr="00580D41">
        <w:rPr>
          <w:i/>
          <w:iCs/>
        </w:rPr>
        <w:t>he music subject report.</w:t>
      </w:r>
      <w:r>
        <w:t xml:space="preserve"> </w:t>
      </w:r>
      <w:hyperlink r:id="rId174" w:anchor="main-findings" w:history="1">
        <w:r w:rsidR="00033779" w:rsidRPr="005862CD">
          <w:rPr>
            <w:rStyle w:val="Hyperlink"/>
          </w:rPr>
          <w:t>https://www.gov.uk/government/publications/subject-report-series-music/striking-the-right-note-the-music-subject-report#main-findings</w:t>
        </w:r>
      </w:hyperlink>
    </w:p>
    <w:p w14:paraId="22B9292B" w14:textId="1DB231A7" w:rsidR="00033779" w:rsidRDefault="00033779" w:rsidP="00033779">
      <w:pPr>
        <w:pStyle w:val="APAreferences"/>
      </w:pPr>
      <w:r>
        <w:t xml:space="preserve">Ofsted (2023c). Levelling the playing field: The physical education subject report. </w:t>
      </w:r>
      <w:hyperlink r:id="rId175" w:history="1">
        <w:r w:rsidRPr="005862CD">
          <w:rPr>
            <w:rStyle w:val="Hyperlink"/>
          </w:rPr>
          <w:t>https://www.gov.uk/government/publications/subject-report-series-pe/levelling-the-playing-field-the-physical-education-subject-report</w:t>
        </w:r>
      </w:hyperlink>
    </w:p>
    <w:p w14:paraId="18F1EA60" w14:textId="36DCC508" w:rsidR="0091477B" w:rsidRDefault="0091477B" w:rsidP="0084246C">
      <w:pPr>
        <w:pStyle w:val="APAreferences"/>
      </w:pPr>
      <w:r w:rsidRPr="00BA34CC">
        <w:t>Ogier, S. (2022). </w:t>
      </w:r>
      <w:r w:rsidRPr="00BA34CC">
        <w:rPr>
          <w:i/>
          <w:iCs/>
        </w:rPr>
        <w:t xml:space="preserve">A Broad and Balanced Curriculum in Primary Schools: </w:t>
      </w:r>
      <w:r w:rsidR="005A2628">
        <w:rPr>
          <w:i/>
          <w:iCs/>
        </w:rPr>
        <w:t>E</w:t>
      </w:r>
      <w:r w:rsidRPr="00BA34CC">
        <w:rPr>
          <w:i/>
          <w:iCs/>
        </w:rPr>
        <w:t>ducating the whole child</w:t>
      </w:r>
      <w:r w:rsidR="00296299">
        <w:rPr>
          <w:i/>
          <w:iCs/>
        </w:rPr>
        <w:t xml:space="preserve"> </w:t>
      </w:r>
      <w:r w:rsidR="00296299" w:rsidRPr="00076D67">
        <w:t>(</w:t>
      </w:r>
      <w:r w:rsidR="00076D67" w:rsidRPr="00076D67">
        <w:t>2</w:t>
      </w:r>
      <w:r w:rsidR="00076D67">
        <w:t>n</w:t>
      </w:r>
      <w:r w:rsidR="00076D67" w:rsidRPr="00076D67">
        <w:t>d Ed.)</w:t>
      </w:r>
      <w:r w:rsidRPr="00076D67">
        <w:t>.</w:t>
      </w:r>
      <w:r w:rsidRPr="00BA34CC">
        <w:t xml:space="preserve"> Learning Matters</w:t>
      </w:r>
      <w:r w:rsidR="00CC724C">
        <w:t>: A SAGE Publishing Company.</w:t>
      </w:r>
    </w:p>
    <w:p w14:paraId="41E4A3F7" w14:textId="336CE01B" w:rsidR="0091477B" w:rsidRDefault="0091477B" w:rsidP="0084246C">
      <w:pPr>
        <w:pStyle w:val="APAreferences"/>
      </w:pPr>
      <w:r w:rsidRPr="00BA34CC">
        <w:t xml:space="preserve">Organisation for Economic Cooperation and Development (2020). </w:t>
      </w:r>
      <w:r w:rsidRPr="00BA34CC">
        <w:rPr>
          <w:i/>
          <w:iCs/>
        </w:rPr>
        <w:t xml:space="preserve">Achieving the New Curriculum for Wales. </w:t>
      </w:r>
      <w:r w:rsidRPr="00BA34CC">
        <w:t>OECD Publishing</w:t>
      </w:r>
      <w:r>
        <w:t xml:space="preserve">. </w:t>
      </w:r>
      <w:hyperlink r:id="rId176" w:history="1">
        <w:r w:rsidRPr="00FA643E">
          <w:rPr>
            <w:rStyle w:val="Hyperlink"/>
          </w:rPr>
          <w:t>https://www.oecd.org/publications/achieving-the-new-curriculum-for-wales-4b483953-en.htm</w:t>
        </w:r>
      </w:hyperlink>
    </w:p>
    <w:p w14:paraId="0B4A5B4C" w14:textId="1131748F" w:rsidR="0091477B" w:rsidRDefault="0091477B" w:rsidP="0084246C">
      <w:pPr>
        <w:pStyle w:val="APAreferences"/>
        <w:rPr>
          <w:rStyle w:val="Hyperlink"/>
        </w:rPr>
      </w:pPr>
      <w:r w:rsidRPr="00BA34CC">
        <w:t>Organisation for Economic Cooperation and Development (2021). </w:t>
      </w:r>
      <w:r w:rsidRPr="00BA34CC">
        <w:rPr>
          <w:i/>
          <w:iCs/>
        </w:rPr>
        <w:t>Scotland’s Curriculum for Excellence: Into the Future</w:t>
      </w:r>
      <w:r w:rsidRPr="00BA34CC">
        <w:t>. OECD Publishing</w:t>
      </w:r>
      <w:r>
        <w:t xml:space="preserve">. </w:t>
      </w:r>
      <w:hyperlink r:id="rId177" w:history="1">
        <w:r w:rsidRPr="00FA643E">
          <w:rPr>
            <w:rStyle w:val="Hyperlink"/>
          </w:rPr>
          <w:t>https://www.oecd.org/education/scotland-s-curriculum-for-excellence-bf624417-en.htm</w:t>
        </w:r>
      </w:hyperlink>
    </w:p>
    <w:p w14:paraId="4398E917" w14:textId="2006089B" w:rsidR="001E451F" w:rsidRPr="00D1436D" w:rsidRDefault="001E451F" w:rsidP="001E451F">
      <w:pPr>
        <w:pStyle w:val="APAreferences"/>
        <w:rPr>
          <w:lang w:val="fr-FR"/>
        </w:rPr>
      </w:pPr>
      <w:r>
        <w:lastRenderedPageBreak/>
        <w:t xml:space="preserve">Orth, U., &amp; Robins, R. W. (2014). The development of self-esteem. </w:t>
      </w:r>
      <w:r w:rsidRPr="00D1436D">
        <w:rPr>
          <w:lang w:val="fr-FR"/>
        </w:rPr>
        <w:t xml:space="preserve">Current Directions in Psychological Science, 23, 381-387. </w:t>
      </w:r>
      <w:hyperlink r:id="rId178" w:history="1">
        <w:r w:rsidRPr="00D1436D">
          <w:rPr>
            <w:rStyle w:val="Hyperlink"/>
            <w:lang w:val="fr-FR"/>
          </w:rPr>
          <w:t>http://dx.doi.org/10.1177/0963721414547414</w:t>
        </w:r>
      </w:hyperlink>
    </w:p>
    <w:p w14:paraId="0BD91E4B" w14:textId="5628FDBE" w:rsidR="00595CB2" w:rsidRDefault="00595CB2" w:rsidP="00595CB2">
      <w:pPr>
        <w:pStyle w:val="APAreferences"/>
      </w:pPr>
      <w:r w:rsidRPr="00D1436D">
        <w:rPr>
          <w:rStyle w:val="contributors"/>
          <w:color w:val="2A2A2A"/>
          <w:bdr w:val="none" w:sz="0" w:space="0" w:color="auto" w:frame="1"/>
          <w:lang w:val="fr-FR"/>
        </w:rPr>
        <w:t>Pacherie, E</w:t>
      </w:r>
      <w:r w:rsidRPr="00D1436D">
        <w:rPr>
          <w:rStyle w:val="contributors"/>
          <w:rFonts w:eastAsiaTheme="majorEastAsia"/>
          <w:color w:val="2A2A2A"/>
          <w:bdr w:val="none" w:sz="0" w:space="0" w:color="auto" w:frame="1"/>
          <w:lang w:val="fr-FR"/>
        </w:rPr>
        <w:t>. (2011).</w:t>
      </w:r>
      <w:r w:rsidRPr="00D1436D">
        <w:rPr>
          <w:rStyle w:val="maintitle"/>
          <w:color w:val="2A2A2A"/>
          <w:bdr w:val="none" w:sz="0" w:space="0" w:color="auto" w:frame="1"/>
          <w:lang w:val="fr-FR"/>
        </w:rPr>
        <w:t xml:space="preserve"> </w:t>
      </w:r>
      <w:r w:rsidRPr="00595CB2">
        <w:rPr>
          <w:rStyle w:val="maintitle"/>
          <w:color w:val="2A2A2A"/>
          <w:bdr w:val="none" w:sz="0" w:space="0" w:color="auto" w:frame="1"/>
        </w:rPr>
        <w:t>Self‐Agency.</w:t>
      </w:r>
      <w:r w:rsidRPr="00595CB2">
        <w:rPr>
          <w:rStyle w:val="editors"/>
          <w:color w:val="2A2A2A"/>
          <w:bdr w:val="none" w:sz="0" w:space="0" w:color="auto" w:frame="1"/>
        </w:rPr>
        <w:t> </w:t>
      </w:r>
      <w:r w:rsidRPr="00595CB2">
        <w:rPr>
          <w:rStyle w:val="editors"/>
          <w:rFonts w:eastAsiaTheme="majorEastAsia"/>
          <w:color w:val="2A2A2A"/>
          <w:bdr w:val="none" w:sz="0" w:space="0" w:color="auto" w:frame="1"/>
        </w:rPr>
        <w:t>I</w:t>
      </w:r>
      <w:r w:rsidRPr="00595CB2">
        <w:rPr>
          <w:rStyle w:val="editors"/>
          <w:color w:val="2A2A2A"/>
          <w:bdr w:val="none" w:sz="0" w:space="0" w:color="auto" w:frame="1"/>
        </w:rPr>
        <w:t xml:space="preserve">n </w:t>
      </w:r>
      <w:r w:rsidRPr="00595CB2">
        <w:rPr>
          <w:rStyle w:val="editors"/>
          <w:rFonts w:eastAsiaTheme="majorEastAsia"/>
          <w:color w:val="2A2A2A"/>
          <w:bdr w:val="none" w:sz="0" w:space="0" w:color="auto" w:frame="1"/>
        </w:rPr>
        <w:t>S.</w:t>
      </w:r>
      <w:r w:rsidRPr="00595CB2">
        <w:rPr>
          <w:rStyle w:val="editors"/>
          <w:color w:val="2A2A2A"/>
          <w:bdr w:val="none" w:sz="0" w:space="0" w:color="auto" w:frame="1"/>
        </w:rPr>
        <w:t xml:space="preserve"> Gallagher (</w:t>
      </w:r>
      <w:r w:rsidRPr="00595CB2">
        <w:rPr>
          <w:rStyle w:val="editors"/>
          <w:rFonts w:eastAsiaTheme="majorEastAsia"/>
          <w:color w:val="2A2A2A"/>
          <w:bdr w:val="none" w:sz="0" w:space="0" w:color="auto" w:frame="1"/>
        </w:rPr>
        <w:t>E</w:t>
      </w:r>
      <w:r w:rsidRPr="00595CB2">
        <w:rPr>
          <w:rStyle w:val="editors"/>
          <w:color w:val="2A2A2A"/>
          <w:bdr w:val="none" w:sz="0" w:space="0" w:color="auto" w:frame="1"/>
        </w:rPr>
        <w:t>d.)</w:t>
      </w:r>
      <w:r w:rsidRPr="00595CB2">
        <w:t>. </w:t>
      </w:r>
      <w:r w:rsidRPr="00595CB2">
        <w:rPr>
          <w:rStyle w:val="Emphasis"/>
          <w:color w:val="2A2A2A"/>
          <w:bdr w:val="none" w:sz="0" w:space="0" w:color="auto" w:frame="1"/>
        </w:rPr>
        <w:t xml:space="preserve">The Oxford Handbook of the Self </w:t>
      </w:r>
      <w:r w:rsidRPr="00595CB2">
        <w:rPr>
          <w:rStyle w:val="Emphasis"/>
          <w:i w:val="0"/>
          <w:iCs w:val="0"/>
          <w:color w:val="2A2A2A"/>
          <w:bdr w:val="none" w:sz="0" w:space="0" w:color="auto" w:frame="1"/>
        </w:rPr>
        <w:t>(pp.440-462).</w:t>
      </w:r>
      <w:r w:rsidRPr="00595CB2">
        <w:rPr>
          <w:rStyle w:val="Emphasis"/>
          <w:color w:val="2A2A2A"/>
          <w:bdr w:val="none" w:sz="0" w:space="0" w:color="auto" w:frame="1"/>
        </w:rPr>
        <w:t xml:space="preserve"> </w:t>
      </w:r>
      <w:r w:rsidRPr="00595CB2">
        <w:rPr>
          <w:rStyle w:val="Emphasis"/>
          <w:i w:val="0"/>
          <w:iCs w:val="0"/>
          <w:color w:val="2A2A2A"/>
          <w:bdr w:val="none" w:sz="0" w:space="0" w:color="auto" w:frame="1"/>
        </w:rPr>
        <w:t xml:space="preserve">Oxford University Press. </w:t>
      </w:r>
      <w:hyperlink r:id="rId179" w:history="1">
        <w:r w:rsidR="00966628" w:rsidRPr="00FA3337">
          <w:rPr>
            <w:rStyle w:val="Hyperlink"/>
          </w:rPr>
          <w:t>https://doi.org/10.1093/oxfordhb/9780199548019.003.0020</w:t>
        </w:r>
      </w:hyperlink>
    </w:p>
    <w:p w14:paraId="06FA9EB6" w14:textId="6B8CF04C" w:rsidR="00966628" w:rsidRPr="006947E6" w:rsidRDefault="00966628" w:rsidP="006947E6">
      <w:pPr>
        <w:pStyle w:val="APAreferences"/>
        <w:rPr>
          <w:rStyle w:val="Hyperlink"/>
          <w:color w:val="222222"/>
          <w:u w:val="none"/>
        </w:rPr>
      </w:pPr>
      <w:r w:rsidRPr="00810D3D">
        <w:t>Park, N., &amp; Peterson, C. (2009). Character strengths: Research and practice. Journal of college and character, 10(4), 1-10.</w:t>
      </w:r>
      <w:r w:rsidR="006947E6" w:rsidRPr="00810D3D">
        <w:t xml:space="preserve"> </w:t>
      </w:r>
      <w:hyperlink r:id="rId180" w:tgtFrame="_blank" w:history="1">
        <w:r w:rsidR="006947E6" w:rsidRPr="00810D3D">
          <w:t>https://doi.org/10.2202/1940-1639.1042</w:t>
        </w:r>
      </w:hyperlink>
    </w:p>
    <w:p w14:paraId="6D526E56" w14:textId="69F75192" w:rsidR="00A25EE9" w:rsidRDefault="00A25EE9" w:rsidP="00A25EE9">
      <w:pPr>
        <w:spacing w:line="480" w:lineRule="auto"/>
        <w:ind w:left="720" w:hanging="720"/>
        <w:rPr>
          <w:rStyle w:val="Hyperlink"/>
          <w:shd w:val="clear" w:color="auto" w:fill="FFFFFF"/>
        </w:rPr>
      </w:pPr>
      <w:r w:rsidRPr="003A7F75">
        <w:rPr>
          <w:color w:val="222222"/>
          <w:shd w:val="clear" w:color="auto" w:fill="FFFFFF"/>
        </w:rPr>
        <w:t xml:space="preserve">Park, D., Tsukayama, E., Goodwin, G., Patrick, S., &amp; Duckworth, A. L. (2017). A tripartite taxonomy of character: Evidence for intrapersonal, interpersonal, and intellectual competencies in children. </w:t>
      </w:r>
      <w:r w:rsidRPr="003A7F75">
        <w:rPr>
          <w:i/>
          <w:iCs/>
          <w:color w:val="222222"/>
          <w:shd w:val="clear" w:color="auto" w:fill="FFFFFF"/>
        </w:rPr>
        <w:t>Contemporary Educational Psychology, 48</w:t>
      </w:r>
      <w:r w:rsidRPr="003A7F75">
        <w:rPr>
          <w:color w:val="222222"/>
          <w:shd w:val="clear" w:color="auto" w:fill="FFFFFF"/>
        </w:rPr>
        <w:t>, 16–27.</w:t>
      </w:r>
      <w:r w:rsidR="001907E8">
        <w:rPr>
          <w:color w:val="222222"/>
          <w:shd w:val="clear" w:color="auto" w:fill="FFFFFF"/>
        </w:rPr>
        <w:t xml:space="preserve"> </w:t>
      </w:r>
      <w:hyperlink r:id="rId181" w:history="1">
        <w:r w:rsidR="00386E08" w:rsidRPr="00FA643E">
          <w:rPr>
            <w:rStyle w:val="Hyperlink"/>
            <w:shd w:val="clear" w:color="auto" w:fill="FFFFFF"/>
          </w:rPr>
          <w:t>https://doi.org/10.1016/j.cedpsych.2016.08.001</w:t>
        </w:r>
      </w:hyperlink>
    </w:p>
    <w:p w14:paraId="7DC18E02" w14:textId="1901C99D" w:rsidR="00392E9F" w:rsidRPr="00392E9F" w:rsidRDefault="00392E9F" w:rsidP="00392E9F">
      <w:pPr>
        <w:pStyle w:val="APAreferences"/>
        <w:rPr>
          <w:color w:val="000000" w:themeColor="text1"/>
          <w:shd w:val="clear" w:color="auto" w:fill="auto"/>
        </w:rPr>
      </w:pPr>
      <w:r w:rsidRPr="00392E9F">
        <w:t xml:space="preserve">Parsons, S., &amp; Bynner, J. (2005). </w:t>
      </w:r>
      <w:r w:rsidRPr="00392E9F">
        <w:rPr>
          <w:i/>
          <w:iCs/>
        </w:rPr>
        <w:t>Does numeracy matter more?</w:t>
      </w:r>
      <w:r w:rsidRPr="00392E9F">
        <w:t xml:space="preserve"> National Research and Development Centre for Adult Literacy and Numeracy. </w:t>
      </w:r>
    </w:p>
    <w:p w14:paraId="550757AA" w14:textId="50013357" w:rsidR="00386E08" w:rsidRPr="00A25EE9" w:rsidRDefault="00386E08" w:rsidP="00386E08">
      <w:pPr>
        <w:pStyle w:val="APAreferences"/>
        <w:rPr>
          <w:rStyle w:val="Hyperlink"/>
          <w:color w:val="222222"/>
          <w:u w:val="none"/>
        </w:rPr>
      </w:pPr>
      <w:r>
        <w:t>Patton, M. Q. (1990). Qualitative evaluation and research methods. SAGE Publications</w:t>
      </w:r>
    </w:p>
    <w:p w14:paraId="597A0CA0" w14:textId="70DBBEDA" w:rsidR="004157DF" w:rsidRDefault="00BA022C" w:rsidP="0084246C">
      <w:pPr>
        <w:pStyle w:val="APAreferences"/>
        <w:rPr>
          <w:color w:val="000000" w:themeColor="text1"/>
        </w:rPr>
      </w:pPr>
      <w:r>
        <w:rPr>
          <w:color w:val="000000" w:themeColor="text1"/>
        </w:rPr>
        <w:t>Pearson, H</w:t>
      </w:r>
      <w:r w:rsidR="004157DF" w:rsidRPr="004157DF">
        <w:rPr>
          <w:color w:val="000000" w:themeColor="text1"/>
        </w:rPr>
        <w:t>. (202</w:t>
      </w:r>
      <w:r>
        <w:rPr>
          <w:color w:val="000000" w:themeColor="text1"/>
        </w:rPr>
        <w:t>2</w:t>
      </w:r>
      <w:r w:rsidR="004157DF" w:rsidRPr="004157DF">
        <w:rPr>
          <w:color w:val="000000" w:themeColor="text1"/>
        </w:rPr>
        <w:t>). </w:t>
      </w:r>
      <w:r>
        <w:rPr>
          <w:rStyle w:val="Emphasis"/>
          <w:color w:val="000000" w:themeColor="text1"/>
        </w:rPr>
        <w:t>Research Proposal</w:t>
      </w:r>
      <w:r w:rsidR="004157DF" w:rsidRPr="004157DF">
        <w:rPr>
          <w:color w:val="000000" w:themeColor="text1"/>
        </w:rPr>
        <w:t xml:space="preserve"> [Unpublished assignment submitted for </w:t>
      </w:r>
      <w:r>
        <w:rPr>
          <w:color w:val="000000" w:themeColor="text1"/>
        </w:rPr>
        <w:t>DEdCPsy</w:t>
      </w:r>
      <w:r w:rsidR="004157DF" w:rsidRPr="004157DF">
        <w:rPr>
          <w:color w:val="000000" w:themeColor="text1"/>
        </w:rPr>
        <w:t>]. University</w:t>
      </w:r>
      <w:r>
        <w:rPr>
          <w:color w:val="000000" w:themeColor="text1"/>
        </w:rPr>
        <w:t xml:space="preserve"> of Sheffield</w:t>
      </w:r>
      <w:r w:rsidR="004157DF" w:rsidRPr="004157DF">
        <w:rPr>
          <w:color w:val="000000" w:themeColor="text1"/>
        </w:rPr>
        <w:t>.</w:t>
      </w:r>
    </w:p>
    <w:p w14:paraId="19395776" w14:textId="4139D31B" w:rsidR="0042052A" w:rsidRPr="004157DF" w:rsidRDefault="0042052A" w:rsidP="0042052A">
      <w:pPr>
        <w:pStyle w:val="APAreferences"/>
        <w:rPr>
          <w:color w:val="000000" w:themeColor="text1"/>
        </w:rPr>
      </w:pPr>
      <w:r>
        <w:t>Perry, J., Lundie, D., &amp; Golder, G. (2019). Metacognition in schools: what does the literature suggest about the effectiveness of teaching metacognition in schools? </w:t>
      </w:r>
      <w:r>
        <w:rPr>
          <w:i/>
          <w:iCs/>
        </w:rPr>
        <w:t>Educational Review</w:t>
      </w:r>
      <w:r>
        <w:t>, </w:t>
      </w:r>
      <w:r>
        <w:rPr>
          <w:i/>
          <w:iCs/>
        </w:rPr>
        <w:t>71</w:t>
      </w:r>
      <w:r>
        <w:t xml:space="preserve">(4), 483-500. </w:t>
      </w:r>
      <w:r w:rsidRPr="00142E47">
        <w:t>https://doi.org/10.1080/00131911.2018.1441127</w:t>
      </w:r>
    </w:p>
    <w:p w14:paraId="2F0CDD2E" w14:textId="3ECD3AD3" w:rsidR="0091477B" w:rsidRDefault="0091477B" w:rsidP="0084246C">
      <w:pPr>
        <w:pStyle w:val="APAreferences"/>
      </w:pPr>
      <w:r>
        <w:t xml:space="preserve">Piaget, J. (1936). </w:t>
      </w:r>
      <w:r w:rsidRPr="002C0332">
        <w:rPr>
          <w:i/>
          <w:iCs/>
        </w:rPr>
        <w:t>Origins of intelligence in the child</w:t>
      </w:r>
      <w:r>
        <w:t>. Routledge &amp; Kegan Paul.</w:t>
      </w:r>
    </w:p>
    <w:p w14:paraId="7E0B9B8F" w14:textId="39AEADE0" w:rsidR="00160A71" w:rsidRPr="00160A71" w:rsidRDefault="00160A71" w:rsidP="00160A71">
      <w:pPr>
        <w:pStyle w:val="APAreferences"/>
      </w:pPr>
      <w:r>
        <w:t>Piek, J. P., Dawson, L., Smith, L. M., &amp; Gasson, N. (2008). The role of early fine and gross motor development on later motor and cognitive ability. </w:t>
      </w:r>
      <w:r>
        <w:rPr>
          <w:i/>
          <w:iCs/>
        </w:rPr>
        <w:t>Human movement science</w:t>
      </w:r>
      <w:r>
        <w:t>, </w:t>
      </w:r>
      <w:r>
        <w:rPr>
          <w:i/>
          <w:iCs/>
        </w:rPr>
        <w:t>27</w:t>
      </w:r>
      <w:r>
        <w:t xml:space="preserve">(5), 668-681. </w:t>
      </w:r>
      <w:r w:rsidRPr="007A5662">
        <w:t>https://doi.org/10.1016/j.humov.2007.11.002</w:t>
      </w:r>
    </w:p>
    <w:p w14:paraId="0DE8EF87" w14:textId="1B4C3FB3" w:rsidR="00265F50" w:rsidRPr="00265F50" w:rsidRDefault="00265F50" w:rsidP="00265F50">
      <w:pPr>
        <w:spacing w:line="480" w:lineRule="auto"/>
        <w:ind w:left="720" w:hanging="720"/>
        <w:rPr>
          <w:color w:val="222222"/>
          <w:shd w:val="clear" w:color="auto" w:fill="FFFFFF"/>
        </w:rPr>
      </w:pPr>
      <w:r w:rsidRPr="00552430">
        <w:rPr>
          <w:color w:val="222222"/>
          <w:shd w:val="clear" w:color="auto" w:fill="FFFFFF"/>
        </w:rPr>
        <w:t>Powell, C. (2003). The Delphi technique: myths and realities. </w:t>
      </w:r>
      <w:r w:rsidRPr="00552430">
        <w:rPr>
          <w:i/>
          <w:iCs/>
          <w:color w:val="222222"/>
          <w:shd w:val="clear" w:color="auto" w:fill="FFFFFF"/>
        </w:rPr>
        <w:t>Journal of advanced nursing</w:t>
      </w:r>
      <w:r w:rsidRPr="00552430">
        <w:rPr>
          <w:color w:val="222222"/>
          <w:shd w:val="clear" w:color="auto" w:fill="FFFFFF"/>
        </w:rPr>
        <w:t>, </w:t>
      </w:r>
      <w:r w:rsidRPr="00552430">
        <w:rPr>
          <w:i/>
          <w:iCs/>
          <w:color w:val="222222"/>
          <w:shd w:val="clear" w:color="auto" w:fill="FFFFFF"/>
        </w:rPr>
        <w:t>41</w:t>
      </w:r>
      <w:r w:rsidRPr="00552430">
        <w:rPr>
          <w:color w:val="222222"/>
          <w:shd w:val="clear" w:color="auto" w:fill="FFFFFF"/>
        </w:rPr>
        <w:t>(4), 376-382.</w:t>
      </w:r>
      <w:r w:rsidR="00A27439">
        <w:rPr>
          <w:color w:val="222222"/>
          <w:shd w:val="clear" w:color="auto" w:fill="FFFFFF"/>
        </w:rPr>
        <w:t xml:space="preserve"> </w:t>
      </w:r>
      <w:r w:rsidR="00A27439" w:rsidRPr="00A27439">
        <w:rPr>
          <w:color w:val="222222"/>
          <w:shd w:val="clear" w:color="auto" w:fill="FFFFFF"/>
        </w:rPr>
        <w:t>https://doi.org/10.1046/j.1365-2648.2003.02537.x</w:t>
      </w:r>
    </w:p>
    <w:p w14:paraId="3AE1DF8E" w14:textId="77777777" w:rsidR="00831118" w:rsidRDefault="0091477B" w:rsidP="00831118">
      <w:pPr>
        <w:pStyle w:val="APAreferences"/>
      </w:pPr>
      <w:r w:rsidRPr="00700B19">
        <w:lastRenderedPageBreak/>
        <w:t>Power, J. C. (1863). </w:t>
      </w:r>
      <w:r w:rsidRPr="00700B19">
        <w:rPr>
          <w:i/>
          <w:iCs/>
        </w:rPr>
        <w:t>The Rise and Progress of Sunday Schools: A Biography of Robert Raikes and William Fox</w:t>
      </w:r>
      <w:r w:rsidRPr="00700B19">
        <w:t>. Sheldon.</w:t>
      </w:r>
    </w:p>
    <w:p w14:paraId="49A19A6F" w14:textId="627B1AD2" w:rsidR="002B20C0" w:rsidRDefault="006E7BA0" w:rsidP="002B20C0">
      <w:pPr>
        <w:spacing w:line="480" w:lineRule="auto"/>
        <w:ind w:left="720" w:hanging="720"/>
        <w:rPr>
          <w:color w:val="222222"/>
          <w:shd w:val="clear" w:color="auto" w:fill="FFFFFF"/>
        </w:rPr>
      </w:pPr>
      <w:r>
        <w:rPr>
          <w:color w:val="222222"/>
          <w:shd w:val="clear" w:color="auto" w:fill="FFFFFF"/>
        </w:rPr>
        <w:t xml:space="preserve">Public First (2018). </w:t>
      </w:r>
      <w:r w:rsidRPr="00A00C19">
        <w:rPr>
          <w:i/>
          <w:iCs/>
          <w:color w:val="222222"/>
          <w:shd w:val="clear" w:color="auto" w:fill="FFFFFF"/>
        </w:rPr>
        <w:t>Google’s impact: At home, at school, at work.</w:t>
      </w:r>
      <w:r>
        <w:rPr>
          <w:color w:val="222222"/>
          <w:shd w:val="clear" w:color="auto" w:fill="FFFFFF"/>
        </w:rPr>
        <w:t xml:space="preserve"> </w:t>
      </w:r>
      <w:hyperlink r:id="rId182" w:history="1">
        <w:r w:rsidR="002B20C0" w:rsidRPr="005862CD">
          <w:rPr>
            <w:rStyle w:val="Hyperlink"/>
            <w:shd w:val="clear" w:color="auto" w:fill="FFFFFF"/>
          </w:rPr>
          <w:t>https://www.publicfirst.co.uk/wp-content/uploads/2018/10/GoogleImpact2018.pdf</w:t>
        </w:r>
      </w:hyperlink>
    </w:p>
    <w:p w14:paraId="2C4B5074" w14:textId="4ED189B2" w:rsidR="006568CB" w:rsidRPr="006568CB" w:rsidRDefault="006568CB" w:rsidP="006568CB">
      <w:pPr>
        <w:pStyle w:val="APAreferences"/>
        <w:rPr>
          <w:color w:val="000000" w:themeColor="text1"/>
          <w:shd w:val="clear" w:color="auto" w:fill="auto"/>
        </w:rPr>
      </w:pPr>
      <w:r>
        <w:t xml:space="preserve">Public Health England (2014). </w:t>
      </w:r>
      <w:r w:rsidRPr="00E02B0F">
        <w:t xml:space="preserve">The link between pupil health and wellbeing and attainment: A briefing for head teachers, governors and staff in education settings. </w:t>
      </w:r>
      <w:hyperlink r:id="rId183" w:history="1">
        <w:r w:rsidRPr="005862CD">
          <w:rPr>
            <w:rStyle w:val="Hyperlink"/>
          </w:rPr>
          <w:t>https://assets.publishing.service.gov.uk/media/5a7ede2ded915d74e33f2eba/HT_briefing_layoutvFINALvii.pdf</w:t>
        </w:r>
      </w:hyperlink>
    </w:p>
    <w:p w14:paraId="4937BEF1" w14:textId="27C095C2" w:rsidR="002B20C0" w:rsidRPr="002B20C0" w:rsidRDefault="002B20C0" w:rsidP="002B20C0">
      <w:pPr>
        <w:pStyle w:val="APAreferences"/>
        <w:rPr>
          <w:color w:val="000000" w:themeColor="text1"/>
          <w:shd w:val="clear" w:color="auto" w:fill="auto"/>
        </w:rPr>
      </w:pPr>
      <w:r>
        <w:t xml:space="preserve">Quigley, A., Muijs, D. &amp; Stringer, E. (2021). </w:t>
      </w:r>
      <w:r w:rsidRPr="00142E47">
        <w:rPr>
          <w:i/>
          <w:iCs/>
        </w:rPr>
        <w:t>Metacognition and self-regulated learning: Guidance report.</w:t>
      </w:r>
      <w:r>
        <w:t xml:space="preserve"> Education Endowment Fund </w:t>
      </w:r>
      <w:hyperlink r:id="rId184" w:history="1">
        <w:r w:rsidRPr="005862CD">
          <w:rPr>
            <w:rStyle w:val="Hyperlink"/>
          </w:rPr>
          <w:t>https://educationendowmentfoundation.org.uk/education-evidence/guidance-reports/metacognition</w:t>
        </w:r>
      </w:hyperlink>
    </w:p>
    <w:p w14:paraId="2F735A82" w14:textId="16EDCB4A" w:rsidR="00923F2B" w:rsidRDefault="00923F2B" w:rsidP="00874E04">
      <w:pPr>
        <w:pStyle w:val="APAreferences"/>
        <w:rPr>
          <w:rStyle w:val="Hyperlink"/>
          <w:color w:val="000000" w:themeColor="text1"/>
        </w:rPr>
      </w:pPr>
      <w:r w:rsidRPr="00923F2B">
        <w:rPr>
          <w:color w:val="000000" w:themeColor="text1"/>
        </w:rPr>
        <w:t>Reay, D. (2017). The State Education Is In: Recognising the Challenge of Achieving a Fair Educational System in Post-Brexit, Austerity England. </w:t>
      </w:r>
      <w:r w:rsidRPr="00923F2B">
        <w:rPr>
          <w:i/>
          <w:iCs/>
          <w:color w:val="000000" w:themeColor="text1"/>
        </w:rPr>
        <w:t>Forum for Promoting 3-19 Comprehensive Education</w:t>
      </w:r>
      <w:r w:rsidRPr="00923F2B">
        <w:rPr>
          <w:color w:val="000000" w:themeColor="text1"/>
        </w:rPr>
        <w:t>, </w:t>
      </w:r>
      <w:r w:rsidRPr="00923F2B">
        <w:rPr>
          <w:i/>
          <w:iCs/>
          <w:color w:val="000000" w:themeColor="text1"/>
        </w:rPr>
        <w:t>59</w:t>
      </w:r>
      <w:r w:rsidRPr="00923F2B">
        <w:rPr>
          <w:color w:val="000000" w:themeColor="text1"/>
        </w:rPr>
        <w:t xml:space="preserve">(3), 325. </w:t>
      </w:r>
      <w:hyperlink r:id="rId185" w:history="1">
        <w:r w:rsidRPr="00923F2B">
          <w:rPr>
            <w:rStyle w:val="Hyperlink"/>
            <w:color w:val="000000" w:themeColor="text1"/>
          </w:rPr>
          <w:t>https://doi.org/10.15730/forum.2017.59.3.325</w:t>
        </w:r>
      </w:hyperlink>
    </w:p>
    <w:p w14:paraId="223CA4DD" w14:textId="067A12D6" w:rsidR="00262749" w:rsidRPr="00810D3D" w:rsidRDefault="00262749" w:rsidP="0013264C">
      <w:pPr>
        <w:pStyle w:val="APAreferences"/>
      </w:pPr>
      <w:r w:rsidRPr="00810D3D">
        <w:t xml:space="preserve">Reay, D. (2022). The slide to authoritarianism in English schools. </w:t>
      </w:r>
      <w:r w:rsidRPr="00810D3D">
        <w:rPr>
          <w:i/>
          <w:iCs/>
        </w:rPr>
        <w:t>FORUM</w:t>
      </w:r>
      <w:r w:rsidR="0013264C" w:rsidRPr="00810D3D">
        <w:rPr>
          <w:i/>
          <w:iCs/>
        </w:rPr>
        <w:t xml:space="preserve">, </w:t>
      </w:r>
      <w:r w:rsidRPr="00810D3D">
        <w:rPr>
          <w:i/>
          <w:iCs/>
        </w:rPr>
        <w:t>64</w:t>
      </w:r>
      <w:r w:rsidR="0013264C" w:rsidRPr="00810D3D">
        <w:t>(</w:t>
      </w:r>
      <w:r w:rsidRPr="00810D3D">
        <w:t>3</w:t>
      </w:r>
      <w:r w:rsidR="0013264C" w:rsidRPr="00810D3D">
        <w:t>)</w:t>
      </w:r>
      <w:r w:rsidRPr="00810D3D">
        <w:t>, 126-139</w:t>
      </w:r>
      <w:r w:rsidR="0013264C" w:rsidRPr="00810D3D">
        <w:t xml:space="preserve">. </w:t>
      </w:r>
      <w:hyperlink r:id="rId186" w:history="1">
        <w:r w:rsidR="0013264C" w:rsidRPr="00810D3D">
          <w:rPr>
            <w:rStyle w:val="Hyperlink"/>
            <w:color w:val="222222"/>
            <w:u w:val="none"/>
          </w:rPr>
          <w:t>https://doi.org/10.3898/forum.2022.64.3.13</w:t>
        </w:r>
      </w:hyperlink>
    </w:p>
    <w:p w14:paraId="774CD19D" w14:textId="19ECE0A8" w:rsidR="0091477B" w:rsidRDefault="0091477B" w:rsidP="00874E04">
      <w:pPr>
        <w:pStyle w:val="APAreferences"/>
        <w:rPr>
          <w:rStyle w:val="Hyperlink"/>
        </w:rPr>
      </w:pPr>
      <w:r>
        <w:t xml:space="preserve">Roberts, N. &amp; Danechi, S. (2019). </w:t>
      </w:r>
      <w:r w:rsidRPr="00873436">
        <w:rPr>
          <w:i/>
          <w:iCs/>
        </w:rPr>
        <w:t>House of Commons Briefing Paper, Number 07059. FAQs: Academies and Free Schools.</w:t>
      </w:r>
      <w:r>
        <w:t xml:space="preserve"> House of Commons Library. </w:t>
      </w:r>
      <w:hyperlink r:id="rId187" w:history="1">
        <w:r w:rsidRPr="00FA643E">
          <w:rPr>
            <w:rStyle w:val="Hyperlink"/>
          </w:rPr>
          <w:t>https://researchbriefings.files.parliament.uk/documents/SN07059/SN07059.pdf</w:t>
        </w:r>
      </w:hyperlink>
    </w:p>
    <w:p w14:paraId="2623BA77" w14:textId="3524AF3D" w:rsidR="002301D4" w:rsidRDefault="00A22F6E" w:rsidP="002301D4">
      <w:pPr>
        <w:pStyle w:val="APAreferences"/>
      </w:pPr>
      <w:r>
        <w:t>Rocca, E. M. (2022). </w:t>
      </w:r>
      <w:r>
        <w:rPr>
          <w:i/>
          <w:iCs/>
        </w:rPr>
        <w:t>From the Roots Up: How Does Forest School affect Children’s Wellbeing?</w:t>
      </w:r>
      <w:r>
        <w:t xml:space="preserve"> (Doctoral dissertation, University of Manchester). </w:t>
      </w:r>
      <w:hyperlink r:id="rId188" w:history="1">
        <w:r w:rsidR="002301D4" w:rsidRPr="005862CD">
          <w:rPr>
            <w:rStyle w:val="Hyperlink"/>
          </w:rPr>
          <w:t>https://pure.manchester.ac.uk/ws/portalfiles/portal/274925023/FULL_TEXT.PDF</w:t>
        </w:r>
      </w:hyperlink>
    </w:p>
    <w:p w14:paraId="4F60DACE" w14:textId="0BFD4181" w:rsidR="00B15DFD" w:rsidRPr="00B15DFD" w:rsidRDefault="00B15DFD" w:rsidP="00B15DFD">
      <w:pPr>
        <w:pStyle w:val="APAreferences"/>
      </w:pPr>
      <w:r>
        <w:lastRenderedPageBreak/>
        <w:t>Rodríguez, S., Regueiro, B., Piñeiro, I., Valle, A., Sánchez, B., Vieites, T., &amp; Rodríguez-Llorente, C. (2020). Success in mathematics and academic wellbeing in primary-school students. </w:t>
      </w:r>
      <w:r>
        <w:rPr>
          <w:i/>
          <w:iCs/>
        </w:rPr>
        <w:t>Sustainability</w:t>
      </w:r>
      <w:r>
        <w:t>, </w:t>
      </w:r>
      <w:r>
        <w:rPr>
          <w:i/>
          <w:iCs/>
        </w:rPr>
        <w:t>12</w:t>
      </w:r>
      <w:r>
        <w:t xml:space="preserve">(9), 3796. </w:t>
      </w:r>
      <w:r w:rsidRPr="002A0813">
        <w:t>https://doi.org/10.3390/su12093796</w:t>
      </w:r>
    </w:p>
    <w:p w14:paraId="591272AA" w14:textId="77777777" w:rsidR="0091477B" w:rsidRDefault="0091477B" w:rsidP="00874E04">
      <w:pPr>
        <w:pStyle w:val="APAreferences"/>
      </w:pPr>
      <w:r w:rsidRPr="00AA3428">
        <w:t>Rose</w:t>
      </w:r>
      <w:r>
        <w:t xml:space="preserve">, </w:t>
      </w:r>
      <w:r w:rsidRPr="00AA3428">
        <w:t>J</w:t>
      </w:r>
      <w:r>
        <w:t>.</w:t>
      </w:r>
      <w:r w:rsidRPr="00AA3428">
        <w:t xml:space="preserve"> (2006) </w:t>
      </w:r>
      <w:r w:rsidRPr="00AA3428">
        <w:rPr>
          <w:i/>
          <w:iCs/>
        </w:rPr>
        <w:t>Independent review of the teaching of early reading</w:t>
      </w:r>
      <w:r>
        <w:t>.</w:t>
      </w:r>
      <w:r w:rsidRPr="00AA3428">
        <w:t xml:space="preserve"> Department for Education and Skills. </w:t>
      </w:r>
      <w:hyperlink r:id="rId189" w:history="1">
        <w:r w:rsidRPr="00AA3428">
          <w:rPr>
            <w:rStyle w:val="Hyperlink"/>
          </w:rPr>
          <w:t>https://dera.ioe.ac.uk/id/eprint/5551/2/report.pdf</w:t>
        </w:r>
      </w:hyperlink>
    </w:p>
    <w:p w14:paraId="33C5BCB3" w14:textId="77777777" w:rsidR="0091477B" w:rsidRDefault="0091477B" w:rsidP="00874E04">
      <w:pPr>
        <w:pStyle w:val="APAreferences"/>
        <w:rPr>
          <w:rStyle w:val="Hyperlink"/>
        </w:rPr>
      </w:pPr>
      <w:r>
        <w:t xml:space="preserve">Rose, J. (2009). </w:t>
      </w:r>
      <w:r>
        <w:rPr>
          <w:i/>
          <w:iCs/>
        </w:rPr>
        <w:t xml:space="preserve">Independent Review of the Primary Curriculum: Final Report. </w:t>
      </w:r>
      <w:r>
        <w:t xml:space="preserve">Department for Children, Schools and Families. </w:t>
      </w:r>
      <w:hyperlink r:id="rId190" w:history="1">
        <w:r w:rsidRPr="00FA643E">
          <w:rPr>
            <w:rStyle w:val="Hyperlink"/>
          </w:rPr>
          <w:t>https://dera.ioe.ac.uk/id/eprint/30098/2/2009-IRPC-final-report_Redacted.pdf</w:t>
        </w:r>
      </w:hyperlink>
    </w:p>
    <w:p w14:paraId="5122B404" w14:textId="19DD6B98" w:rsidR="002301D4" w:rsidRDefault="002301D4" w:rsidP="002301D4">
      <w:pPr>
        <w:pStyle w:val="APAreferences"/>
        <w:rPr>
          <w:rStyle w:val="Hyperlink"/>
        </w:rPr>
      </w:pPr>
      <w:r>
        <w:t xml:space="preserve">Rose, R. &amp; Anketell, C. (2009). The Benefits of Social Skills Groups for Young People with Autism Spectrum Disorder: A Pilot Study. </w:t>
      </w:r>
      <w:r w:rsidRPr="00BF69C8">
        <w:rPr>
          <w:i/>
          <w:iCs/>
        </w:rPr>
        <w:t>Child Care in Practice, 15</w:t>
      </w:r>
      <w:r>
        <w:t xml:space="preserve">(2), 127-144 </w:t>
      </w:r>
      <w:hyperlink r:id="rId191" w:history="1">
        <w:r w:rsidRPr="005862CD">
          <w:rPr>
            <w:rStyle w:val="Hyperlink"/>
          </w:rPr>
          <w:t>https://doi.org/10.1080/13575270802685377</w:t>
        </w:r>
      </w:hyperlink>
    </w:p>
    <w:p w14:paraId="452E817C" w14:textId="72C5B9DB" w:rsidR="008541D2" w:rsidRPr="00810D3D" w:rsidRDefault="008541D2" w:rsidP="008541D2">
      <w:pPr>
        <w:pStyle w:val="APAreferences"/>
        <w:rPr>
          <w:rStyle w:val="Hyperlink"/>
          <w:color w:val="222222"/>
          <w:u w:val="none"/>
        </w:rPr>
      </w:pPr>
      <w:r w:rsidRPr="00810D3D">
        <w:t>Rosen, M. (2012, July). Dear Mr Gove. Marxism conference, London, July.</w:t>
      </w:r>
    </w:p>
    <w:p w14:paraId="4A20E236" w14:textId="1CFA06FC" w:rsidR="00ED3A34" w:rsidRPr="00A92139" w:rsidRDefault="00ED3A34" w:rsidP="00A92139">
      <w:pPr>
        <w:pStyle w:val="APAreferences"/>
      </w:pPr>
      <w:r w:rsidRPr="00810D3D">
        <w:t xml:space="preserve">Rousseau, J-J. (1974). </w:t>
      </w:r>
      <w:r w:rsidRPr="00810D3D">
        <w:rPr>
          <w:i/>
          <w:iCs/>
        </w:rPr>
        <w:t xml:space="preserve">Emile. </w:t>
      </w:r>
      <w:r w:rsidR="003B6464">
        <w:t>(</w:t>
      </w:r>
      <w:r w:rsidR="005C2C09">
        <w:t xml:space="preserve">A. </w:t>
      </w:r>
      <w:r w:rsidR="003B6464">
        <w:t>Bloom,</w:t>
      </w:r>
      <w:r w:rsidR="005C2C09">
        <w:t xml:space="preserve"> Trans</w:t>
      </w:r>
      <w:r w:rsidR="003B6464">
        <w:t>.</w:t>
      </w:r>
      <w:r w:rsidR="005C2C09">
        <w:t>).</w:t>
      </w:r>
      <w:r w:rsidRPr="00810D3D">
        <w:t xml:space="preserve"> Basic Books.</w:t>
      </w:r>
    </w:p>
    <w:p w14:paraId="43E4E9CE" w14:textId="77777777" w:rsidR="0091477B" w:rsidRDefault="0091477B" w:rsidP="00874E04">
      <w:pPr>
        <w:pStyle w:val="APAreferences"/>
      </w:pPr>
      <w:r w:rsidRPr="003A3164">
        <w:t>Rowan</w:t>
      </w:r>
      <w:r>
        <w:t>,</w:t>
      </w:r>
      <w:r w:rsidRPr="003A3164">
        <w:t xml:space="preserve"> P</w:t>
      </w:r>
      <w:r>
        <w:t>.</w:t>
      </w:r>
      <w:r w:rsidRPr="003A3164">
        <w:t xml:space="preserve"> (1988)</w:t>
      </w:r>
      <w:r>
        <w:t xml:space="preserve">. </w:t>
      </w:r>
      <w:r w:rsidRPr="003A3164">
        <w:t>Special schools</w:t>
      </w:r>
      <w:r>
        <w:t>. I</w:t>
      </w:r>
      <w:r w:rsidRPr="003A3164">
        <w:t>n M</w:t>
      </w:r>
      <w:r>
        <w:t>.</w:t>
      </w:r>
      <w:r w:rsidRPr="003A3164">
        <w:t xml:space="preserve"> Morris and C</w:t>
      </w:r>
      <w:r>
        <w:t>.</w:t>
      </w:r>
      <w:r w:rsidRPr="003A3164">
        <w:t xml:space="preserve"> Griggs (</w:t>
      </w:r>
      <w:r>
        <w:t>E</w:t>
      </w:r>
      <w:r w:rsidRPr="003A3164">
        <w:t>ds</w:t>
      </w:r>
      <w:r>
        <w:t>.</w:t>
      </w:r>
      <w:r w:rsidRPr="003A3164">
        <w:t xml:space="preserve">) </w:t>
      </w:r>
      <w:r w:rsidRPr="003A3164">
        <w:rPr>
          <w:i/>
          <w:iCs/>
        </w:rPr>
        <w:t>Education - the Wasted Years? 1973-1986</w:t>
      </w:r>
      <w:r w:rsidRPr="003A3164">
        <w:t> </w:t>
      </w:r>
      <w:r>
        <w:t xml:space="preserve">(pp. 89-115). </w:t>
      </w:r>
      <w:r w:rsidRPr="003A3164">
        <w:t>The Falmer Press</w:t>
      </w:r>
      <w:r>
        <w:t>.</w:t>
      </w:r>
    </w:p>
    <w:p w14:paraId="4BA8A30F" w14:textId="3C951F32" w:rsidR="00F350E8" w:rsidRDefault="00F350E8" w:rsidP="00F350E8">
      <w:pPr>
        <w:spacing w:line="480" w:lineRule="auto"/>
        <w:ind w:left="720" w:hanging="720"/>
        <w:rPr>
          <w:rStyle w:val="Hyperlink"/>
          <w:shd w:val="clear" w:color="auto" w:fill="FFFFFF"/>
        </w:rPr>
      </w:pPr>
      <w:r w:rsidRPr="00552430">
        <w:rPr>
          <w:color w:val="222222"/>
          <w:shd w:val="clear" w:color="auto" w:fill="FFFFFF"/>
        </w:rPr>
        <w:t>Rowley, J. (2022). </w:t>
      </w:r>
      <w:r w:rsidRPr="00552430">
        <w:rPr>
          <w:i/>
          <w:iCs/>
          <w:color w:val="222222"/>
          <w:shd w:val="clear" w:color="auto" w:fill="FFFFFF"/>
        </w:rPr>
        <w:t>What are the key features of good practice when working with children and young people at risk of exclusion? A Delphi Study</w:t>
      </w:r>
      <w:r w:rsidRPr="00552430">
        <w:rPr>
          <w:color w:val="222222"/>
          <w:shd w:val="clear" w:color="auto" w:fill="FFFFFF"/>
        </w:rPr>
        <w:t> (Doctoral dissertation, University of Essex &amp; Tavistock and Portman NHS Foundation Trust).</w:t>
      </w:r>
      <w:r w:rsidR="00D73AFD">
        <w:rPr>
          <w:color w:val="222222"/>
          <w:shd w:val="clear" w:color="auto" w:fill="FFFFFF"/>
        </w:rPr>
        <w:t xml:space="preserve"> </w:t>
      </w:r>
      <w:hyperlink r:id="rId192" w:history="1">
        <w:r w:rsidR="0023196A" w:rsidRPr="00FA643E">
          <w:rPr>
            <w:rStyle w:val="Hyperlink"/>
            <w:shd w:val="clear" w:color="auto" w:fill="FFFFFF"/>
          </w:rPr>
          <w:t>https://repository.essex.ac.uk/33252/1/JR_Thesis_with_corrections.pdf</w:t>
        </w:r>
      </w:hyperlink>
    </w:p>
    <w:p w14:paraId="52762B0D" w14:textId="4C5C3B8C" w:rsidR="00CE4EC6" w:rsidRDefault="00CE4EC6" w:rsidP="008647A6">
      <w:pPr>
        <w:pStyle w:val="APAreferences"/>
      </w:pPr>
      <w:r>
        <w:t>Sahlberg, P. (20</w:t>
      </w:r>
      <w:r w:rsidR="00EC0549">
        <w:t>08</w:t>
      </w:r>
      <w:r>
        <w:t>). Rethinking accountability in a knowledge society. </w:t>
      </w:r>
      <w:r>
        <w:rPr>
          <w:i/>
          <w:iCs/>
        </w:rPr>
        <w:t>Journal of educational change</w:t>
      </w:r>
      <w:r>
        <w:t>, </w:t>
      </w:r>
      <w:r>
        <w:rPr>
          <w:i/>
          <w:iCs/>
        </w:rPr>
        <w:t>11</w:t>
      </w:r>
      <w:r>
        <w:t>(1), 45-61.</w:t>
      </w:r>
    </w:p>
    <w:p w14:paraId="368D5473" w14:textId="4BBE1B97" w:rsidR="0023196A" w:rsidRDefault="0023196A" w:rsidP="0023196A">
      <w:pPr>
        <w:pStyle w:val="APAreferences"/>
        <w:rPr>
          <w:rFonts w:eastAsia="Times New Roman"/>
          <w:color w:val="333333"/>
          <w:kern w:val="36"/>
          <w:lang w:eastAsia="en-GB"/>
          <w14:ligatures w14:val="none"/>
        </w:rPr>
      </w:pPr>
      <w:r w:rsidRPr="0023196A">
        <w:t>Sandy, S. V. (2014). The Development of Conflict Resolution Skills. </w:t>
      </w:r>
      <w:r w:rsidRPr="00D1436D">
        <w:rPr>
          <w:lang w:val="de-DE"/>
        </w:rPr>
        <w:t>In P, T. Coleman, M., Deutsch &amp; E. C. Marcus (Eds</w:t>
      </w:r>
      <w:r w:rsidRPr="00D1436D">
        <w:rPr>
          <w:i/>
          <w:iCs/>
          <w:lang w:val="de-DE"/>
        </w:rPr>
        <w:t>.</w:t>
      </w:r>
      <w:r w:rsidRPr="00D1436D">
        <w:rPr>
          <w:lang w:val="de-DE"/>
        </w:rPr>
        <w:t>)</w:t>
      </w:r>
      <w:r w:rsidRPr="00D1436D">
        <w:rPr>
          <w:i/>
          <w:iCs/>
          <w:lang w:val="de-DE"/>
        </w:rPr>
        <w:t xml:space="preserve">. </w:t>
      </w:r>
      <w:r w:rsidRPr="0023196A">
        <w:rPr>
          <w:rFonts w:eastAsia="Times New Roman"/>
          <w:i/>
          <w:iCs/>
          <w:color w:val="333333"/>
          <w:kern w:val="36"/>
          <w:lang w:eastAsia="en-GB"/>
          <w14:ligatures w14:val="none"/>
        </w:rPr>
        <w:t>The Handbook of Conflict Resolution: Theory and Practice (3</w:t>
      </w:r>
      <w:r w:rsidRPr="0023196A">
        <w:rPr>
          <w:rFonts w:eastAsia="Times New Roman"/>
          <w:i/>
          <w:iCs/>
          <w:color w:val="333333"/>
          <w:kern w:val="36"/>
          <w:vertAlign w:val="superscript"/>
          <w:lang w:eastAsia="en-GB"/>
          <w14:ligatures w14:val="none"/>
        </w:rPr>
        <w:t>rd</w:t>
      </w:r>
      <w:r w:rsidRPr="0023196A">
        <w:rPr>
          <w:rFonts w:eastAsia="Times New Roman"/>
          <w:i/>
          <w:iCs/>
          <w:color w:val="333333"/>
          <w:kern w:val="36"/>
          <w:lang w:eastAsia="en-GB"/>
          <w14:ligatures w14:val="none"/>
        </w:rPr>
        <w:t xml:space="preserve"> Ed)</w:t>
      </w:r>
      <w:r w:rsidRPr="0023196A">
        <w:rPr>
          <w:rFonts w:eastAsia="Times New Roman"/>
          <w:color w:val="333333"/>
          <w:kern w:val="36"/>
          <w:lang w:eastAsia="en-GB"/>
          <w14:ligatures w14:val="none"/>
        </w:rPr>
        <w:t xml:space="preserve"> (pp. 430-464). Jossey-Bass: A Wiley Brand.</w:t>
      </w:r>
    </w:p>
    <w:p w14:paraId="778524D5" w14:textId="77777777" w:rsidR="00FC6092" w:rsidRDefault="00A52CB4" w:rsidP="00FC6092">
      <w:pPr>
        <w:pStyle w:val="APAreferences"/>
      </w:pPr>
      <w:r>
        <w:lastRenderedPageBreak/>
        <w:t>Savin-Baden, M., &amp; Howell Major, C. (2013). Qualitative Research: The Essential Guide to Theory and Practice. Abingon; Routledge.</w:t>
      </w:r>
    </w:p>
    <w:p w14:paraId="64627EA7" w14:textId="71CA434F" w:rsidR="00FC6092" w:rsidRDefault="00FC6092" w:rsidP="00FC6092">
      <w:pPr>
        <w:pStyle w:val="APAreferences"/>
      </w:pPr>
      <w:r w:rsidRPr="00964893">
        <w:t>Schwab, J. F., &amp; Lew‐Williams, C. (2016). Language learning, socioeconomic status, and child‐directed speech. </w:t>
      </w:r>
      <w:r w:rsidRPr="00964893">
        <w:rPr>
          <w:i/>
          <w:iCs/>
        </w:rPr>
        <w:t>Wiley Interdisciplinary Reviews: Cognitive Science</w:t>
      </w:r>
      <w:r w:rsidRPr="00964893">
        <w:t>, </w:t>
      </w:r>
      <w:r w:rsidRPr="00964893">
        <w:rPr>
          <w:i/>
          <w:iCs/>
        </w:rPr>
        <w:t>7</w:t>
      </w:r>
      <w:r w:rsidRPr="00964893">
        <w:t>(4), 264-275.</w:t>
      </w:r>
    </w:p>
    <w:p w14:paraId="76AEF1F3" w14:textId="27B36589" w:rsidR="004338B6" w:rsidRPr="008647A6" w:rsidRDefault="004338B6" w:rsidP="004338B6">
      <w:pPr>
        <w:pStyle w:val="APAreferences"/>
        <w:rPr>
          <w:rFonts w:eastAsia="Times New Roman"/>
          <w:color w:val="333333"/>
          <w:kern w:val="0"/>
          <w:shd w:val="clear" w:color="auto" w:fill="auto"/>
        </w:rPr>
      </w:pPr>
      <w:r w:rsidRPr="004338B6">
        <w:t xml:space="preserve">Schweinle, A., Meyer, D. K., &amp; </w:t>
      </w:r>
      <w:r w:rsidRPr="00B34FD3">
        <w:t>Turner, J. C. (2006). Striking the right balance: Students' motivation and affect in elementary mathematics. </w:t>
      </w:r>
      <w:r w:rsidRPr="00B34FD3">
        <w:rPr>
          <w:i/>
          <w:iCs/>
        </w:rPr>
        <w:t>The Journal of Educational Research</w:t>
      </w:r>
      <w:r w:rsidRPr="00B34FD3">
        <w:t>, </w:t>
      </w:r>
      <w:r w:rsidRPr="00B34FD3">
        <w:rPr>
          <w:i/>
          <w:iCs/>
        </w:rPr>
        <w:t>99</w:t>
      </w:r>
      <w:r w:rsidRPr="00B34FD3">
        <w:t xml:space="preserve">(5), 271-294. </w:t>
      </w:r>
      <w:hyperlink r:id="rId193" w:history="1">
        <w:r w:rsidRPr="008647A6">
          <w:rPr>
            <w:color w:val="006DB4"/>
            <w:u w:val="single"/>
          </w:rPr>
          <w:t>https://doi.org/10.3200/JOER.99.5.271-294</w:t>
        </w:r>
      </w:hyperlink>
    </w:p>
    <w:p w14:paraId="1F845636" w14:textId="2F82D741" w:rsidR="00F350E8" w:rsidRPr="00552430" w:rsidRDefault="00F350E8" w:rsidP="00F350E8">
      <w:pPr>
        <w:spacing w:line="480" w:lineRule="auto"/>
        <w:ind w:left="720" w:hanging="720"/>
        <w:rPr>
          <w:color w:val="222222"/>
          <w:shd w:val="clear" w:color="auto" w:fill="FFFFFF"/>
        </w:rPr>
      </w:pPr>
      <w:r w:rsidRPr="00552430">
        <w:rPr>
          <w:color w:val="222222"/>
          <w:shd w:val="clear" w:color="auto" w:fill="FFFFFF"/>
        </w:rPr>
        <w:t>Sekayi, D., &amp; Kennedy, A. (2017). Qualitative Delphi method: A four round process with a worked example. </w:t>
      </w:r>
      <w:r w:rsidRPr="00552430">
        <w:rPr>
          <w:i/>
          <w:iCs/>
          <w:color w:val="222222"/>
          <w:shd w:val="clear" w:color="auto" w:fill="FFFFFF"/>
        </w:rPr>
        <w:t>The Qualitative Report</w:t>
      </w:r>
      <w:r w:rsidRPr="00552430">
        <w:rPr>
          <w:color w:val="222222"/>
          <w:shd w:val="clear" w:color="auto" w:fill="FFFFFF"/>
        </w:rPr>
        <w:t>, </w:t>
      </w:r>
      <w:r w:rsidRPr="00552430">
        <w:rPr>
          <w:i/>
          <w:iCs/>
          <w:color w:val="222222"/>
          <w:shd w:val="clear" w:color="auto" w:fill="FFFFFF"/>
        </w:rPr>
        <w:t>22</w:t>
      </w:r>
      <w:r w:rsidRPr="00552430">
        <w:rPr>
          <w:color w:val="222222"/>
          <w:shd w:val="clear" w:color="auto" w:fill="FFFFFF"/>
        </w:rPr>
        <w:t>(10), 2755-2763.</w:t>
      </w:r>
      <w:r w:rsidR="00D50BF2">
        <w:rPr>
          <w:color w:val="222222"/>
          <w:shd w:val="clear" w:color="auto" w:fill="FFFFFF"/>
        </w:rPr>
        <w:t xml:space="preserve"> </w:t>
      </w:r>
      <w:r w:rsidR="00D50BF2" w:rsidRPr="00D50BF2">
        <w:rPr>
          <w:color w:val="222222"/>
          <w:shd w:val="clear" w:color="auto" w:fill="FFFFFF"/>
        </w:rPr>
        <w:t>https://doi.org/10.46743/2160-3715/2017.2974</w:t>
      </w:r>
    </w:p>
    <w:p w14:paraId="209E46DB" w14:textId="77777777" w:rsidR="00915D59" w:rsidRDefault="00F350E8" w:rsidP="00915D59">
      <w:pPr>
        <w:spacing w:line="480" w:lineRule="auto"/>
        <w:ind w:left="720" w:hanging="720"/>
        <w:rPr>
          <w:rStyle w:val="Hyperlink"/>
          <w:shd w:val="clear" w:color="auto" w:fill="FFFFFF"/>
        </w:rPr>
      </w:pPr>
      <w:r w:rsidRPr="005868B3">
        <w:rPr>
          <w:color w:val="000000" w:themeColor="text1"/>
          <w:shd w:val="clear" w:color="auto" w:fill="FFFFFF"/>
        </w:rPr>
        <w:t>Senge, P. M., &amp; Sterman, J. D. (1992). Systems thinking and organizational learning: Acting locally and thinking globally in the organization of the future. </w:t>
      </w:r>
      <w:r w:rsidRPr="005868B3">
        <w:rPr>
          <w:i/>
          <w:iCs/>
          <w:color w:val="000000" w:themeColor="text1"/>
          <w:shd w:val="clear" w:color="auto" w:fill="FFFFFF"/>
        </w:rPr>
        <w:t>European journal of operational research</w:t>
      </w:r>
      <w:r w:rsidRPr="005868B3">
        <w:rPr>
          <w:color w:val="000000" w:themeColor="text1"/>
          <w:shd w:val="clear" w:color="auto" w:fill="FFFFFF"/>
        </w:rPr>
        <w:t>, </w:t>
      </w:r>
      <w:r w:rsidRPr="005868B3">
        <w:rPr>
          <w:i/>
          <w:iCs/>
          <w:color w:val="000000" w:themeColor="text1"/>
          <w:shd w:val="clear" w:color="auto" w:fill="FFFFFF"/>
        </w:rPr>
        <w:t>59</w:t>
      </w:r>
      <w:r w:rsidRPr="00552430">
        <w:rPr>
          <w:color w:val="222222"/>
          <w:shd w:val="clear" w:color="auto" w:fill="FFFFFF"/>
        </w:rPr>
        <w:t>(1), 137-150.</w:t>
      </w:r>
      <w:r w:rsidR="00EC5D9E">
        <w:rPr>
          <w:color w:val="222222"/>
          <w:shd w:val="clear" w:color="auto" w:fill="FFFFFF"/>
        </w:rPr>
        <w:t xml:space="preserve"> </w:t>
      </w:r>
      <w:hyperlink r:id="rId194" w:history="1">
        <w:r w:rsidR="0069772B" w:rsidRPr="00FA643E">
          <w:rPr>
            <w:rStyle w:val="Hyperlink"/>
            <w:shd w:val="clear" w:color="auto" w:fill="FFFFFF"/>
          </w:rPr>
          <w:t>https://doi.org/10.1016/0377-2217(92)90011-W</w:t>
        </w:r>
      </w:hyperlink>
    </w:p>
    <w:p w14:paraId="4314C456" w14:textId="627E415C" w:rsidR="00915D59" w:rsidRPr="00915D59" w:rsidRDefault="00915D59" w:rsidP="00915D59">
      <w:pPr>
        <w:spacing w:line="480" w:lineRule="auto"/>
        <w:ind w:left="720" w:hanging="720"/>
        <w:rPr>
          <w:color w:val="0000FF"/>
          <w:u w:val="single"/>
          <w:shd w:val="clear" w:color="auto" w:fill="FFFFFF"/>
        </w:rPr>
      </w:pPr>
      <w:r w:rsidRPr="00964893">
        <w:rPr>
          <w:color w:val="222222"/>
          <w:shd w:val="clear" w:color="auto" w:fill="FFFFFF"/>
        </w:rPr>
        <w:t>Sewell, A., &amp; Ducksbury, L. (2013). Exploring educational psychologist's perceptions of the use and implications of standardised cognitive assessment and IQ. </w:t>
      </w:r>
      <w:r w:rsidRPr="00964893">
        <w:rPr>
          <w:i/>
          <w:iCs/>
          <w:color w:val="222222"/>
          <w:shd w:val="clear" w:color="auto" w:fill="FFFFFF"/>
        </w:rPr>
        <w:t>Educational and Child Psychology</w:t>
      </w:r>
      <w:r w:rsidRPr="00964893">
        <w:rPr>
          <w:color w:val="222222"/>
          <w:shd w:val="clear" w:color="auto" w:fill="FFFFFF"/>
        </w:rPr>
        <w:t>, </w:t>
      </w:r>
      <w:r w:rsidRPr="00964893">
        <w:rPr>
          <w:i/>
          <w:iCs/>
          <w:color w:val="222222"/>
          <w:shd w:val="clear" w:color="auto" w:fill="FFFFFF"/>
        </w:rPr>
        <w:t>30</w:t>
      </w:r>
      <w:r w:rsidRPr="00964893">
        <w:rPr>
          <w:color w:val="222222"/>
          <w:shd w:val="clear" w:color="auto" w:fill="FFFFFF"/>
        </w:rPr>
        <w:t>(3), 96-106.</w:t>
      </w:r>
    </w:p>
    <w:p w14:paraId="630350CD" w14:textId="250AAD20" w:rsidR="0069772B" w:rsidRDefault="0069772B" w:rsidP="004C0B42">
      <w:pPr>
        <w:pStyle w:val="APAreferences"/>
      </w:pPr>
      <w:r>
        <w:t>Shady, K., Phillips, S., &amp; Newman, S. (2022). Barriers and facilitators to healthcare access in adults with intellectual and developmental disorders and communication difficulties: an integrative review. </w:t>
      </w:r>
      <w:r>
        <w:rPr>
          <w:i/>
          <w:iCs/>
        </w:rPr>
        <w:t>Review Journal of Autism and Developmental Disorders</w:t>
      </w:r>
      <w:r>
        <w:t xml:space="preserve">, 1-13. </w:t>
      </w:r>
      <w:hyperlink r:id="rId195" w:history="1">
        <w:r w:rsidR="00FF1EE9" w:rsidRPr="005417A5">
          <w:rPr>
            <w:rStyle w:val="Hyperlink"/>
          </w:rPr>
          <w:t>https://doi.org/10.1007/s40489-022-00324-8</w:t>
        </w:r>
      </w:hyperlink>
    </w:p>
    <w:p w14:paraId="252FB75B" w14:textId="0F9886CE" w:rsidR="00FF1EE9" w:rsidRPr="00210B0D" w:rsidRDefault="00FF1EE9" w:rsidP="004C0B42">
      <w:pPr>
        <w:pStyle w:val="APAreferences"/>
      </w:pPr>
      <w:r w:rsidRPr="008647A6">
        <w:t>Shakespeare, T. (20</w:t>
      </w:r>
      <w:r w:rsidR="00210B0D" w:rsidRPr="008647A6">
        <w:t>17</w:t>
      </w:r>
      <w:r w:rsidRPr="008647A6">
        <w:t>). The social model of disability. </w:t>
      </w:r>
      <w:r w:rsidR="00105030" w:rsidRPr="008647A6">
        <w:t xml:space="preserve">In </w:t>
      </w:r>
      <w:r w:rsidR="006B6C21" w:rsidRPr="008647A6">
        <w:t>L. J. Davis (Ed.)</w:t>
      </w:r>
      <w:r w:rsidR="00210B0D">
        <w:t>.</w:t>
      </w:r>
      <w:r w:rsidR="006B6C21" w:rsidRPr="008647A6">
        <w:t xml:space="preserve"> </w:t>
      </w:r>
      <w:r w:rsidRPr="008647A6">
        <w:rPr>
          <w:i/>
          <w:iCs/>
        </w:rPr>
        <w:t>The disability studies reader</w:t>
      </w:r>
      <w:r w:rsidR="009B02BA" w:rsidRPr="008647A6">
        <w:rPr>
          <w:i/>
          <w:iCs/>
        </w:rPr>
        <w:t xml:space="preserve"> (5th Ed.)</w:t>
      </w:r>
      <w:r w:rsidRPr="008647A6">
        <w:t>, </w:t>
      </w:r>
      <w:r w:rsidR="009B02BA" w:rsidRPr="008647A6">
        <w:t>Routledge.</w:t>
      </w:r>
    </w:p>
    <w:p w14:paraId="24EEE657" w14:textId="06F8C06E" w:rsidR="00F350E8" w:rsidRPr="005868B3" w:rsidRDefault="00F350E8" w:rsidP="00F350E8">
      <w:pPr>
        <w:spacing w:line="480" w:lineRule="auto"/>
        <w:ind w:left="720" w:hanging="720"/>
        <w:rPr>
          <w:color w:val="000000" w:themeColor="text1"/>
          <w:shd w:val="clear" w:color="auto" w:fill="FFFFFF"/>
        </w:rPr>
      </w:pPr>
      <w:r w:rsidRPr="005868B3">
        <w:rPr>
          <w:color w:val="000000" w:themeColor="text1"/>
          <w:shd w:val="clear" w:color="auto" w:fill="FFFFFF"/>
        </w:rPr>
        <w:lastRenderedPageBreak/>
        <w:t>Shanteau, J., Weiss, D. J., Thomas, R. P., &amp; Pounds, J. C. (2002). Performance-based assessment of expertise: How to decide if someone is an expert or not. </w:t>
      </w:r>
      <w:r w:rsidRPr="005868B3">
        <w:rPr>
          <w:i/>
          <w:iCs/>
          <w:color w:val="000000" w:themeColor="text1"/>
          <w:shd w:val="clear" w:color="auto" w:fill="FFFFFF"/>
        </w:rPr>
        <w:t>European Journal of Operational Research</w:t>
      </w:r>
      <w:r w:rsidRPr="005868B3">
        <w:rPr>
          <w:color w:val="000000" w:themeColor="text1"/>
          <w:shd w:val="clear" w:color="auto" w:fill="FFFFFF"/>
        </w:rPr>
        <w:t>, </w:t>
      </w:r>
      <w:r w:rsidRPr="005868B3">
        <w:rPr>
          <w:i/>
          <w:iCs/>
          <w:color w:val="000000" w:themeColor="text1"/>
          <w:shd w:val="clear" w:color="auto" w:fill="FFFFFF"/>
        </w:rPr>
        <w:t>136</w:t>
      </w:r>
      <w:r w:rsidRPr="005868B3">
        <w:rPr>
          <w:color w:val="000000" w:themeColor="text1"/>
          <w:shd w:val="clear" w:color="auto" w:fill="FFFFFF"/>
        </w:rPr>
        <w:t>(2), 253-263.</w:t>
      </w:r>
      <w:r w:rsidR="002B4CFB" w:rsidRPr="005868B3">
        <w:rPr>
          <w:color w:val="000000" w:themeColor="text1"/>
          <w:shd w:val="clear" w:color="auto" w:fill="FFFFFF"/>
        </w:rPr>
        <w:t xml:space="preserve"> https://doi.org/10.1016/S0377-2217(01)00113-8</w:t>
      </w:r>
    </w:p>
    <w:p w14:paraId="56D1DA18" w14:textId="076655C6" w:rsidR="00F350E8" w:rsidRDefault="00F350E8" w:rsidP="00F350E8">
      <w:pPr>
        <w:spacing w:line="480" w:lineRule="auto"/>
        <w:ind w:left="720" w:hanging="720"/>
        <w:rPr>
          <w:rStyle w:val="Hyperlink"/>
          <w:shd w:val="clear" w:color="auto" w:fill="FFFFFF"/>
        </w:rPr>
      </w:pPr>
      <w:r w:rsidRPr="00552430">
        <w:rPr>
          <w:color w:val="222222"/>
          <w:shd w:val="clear" w:color="auto" w:fill="FFFFFF"/>
        </w:rPr>
        <w:t>Shariff, N. (2015). Utilizing the Delphi survey approach: A review. </w:t>
      </w:r>
      <w:r w:rsidRPr="00552430">
        <w:rPr>
          <w:i/>
          <w:iCs/>
          <w:color w:val="222222"/>
          <w:shd w:val="clear" w:color="auto" w:fill="FFFFFF"/>
        </w:rPr>
        <w:t>J</w:t>
      </w:r>
      <w:r w:rsidR="00150C2D">
        <w:rPr>
          <w:i/>
          <w:iCs/>
          <w:color w:val="222222"/>
          <w:shd w:val="clear" w:color="auto" w:fill="FFFFFF"/>
        </w:rPr>
        <w:t>ournal of</w:t>
      </w:r>
      <w:r w:rsidRPr="00552430">
        <w:rPr>
          <w:i/>
          <w:iCs/>
          <w:color w:val="222222"/>
          <w:shd w:val="clear" w:color="auto" w:fill="FFFFFF"/>
        </w:rPr>
        <w:t xml:space="preserve"> Nur</w:t>
      </w:r>
      <w:r w:rsidR="00150C2D">
        <w:rPr>
          <w:i/>
          <w:iCs/>
          <w:color w:val="222222"/>
          <w:shd w:val="clear" w:color="auto" w:fill="FFFFFF"/>
        </w:rPr>
        <w:t>sing and</w:t>
      </w:r>
      <w:r w:rsidRPr="00552430">
        <w:rPr>
          <w:i/>
          <w:iCs/>
          <w:color w:val="222222"/>
          <w:shd w:val="clear" w:color="auto" w:fill="FFFFFF"/>
        </w:rPr>
        <w:t xml:space="preserve"> Care</w:t>
      </w:r>
      <w:r w:rsidRPr="00552430">
        <w:rPr>
          <w:color w:val="222222"/>
          <w:shd w:val="clear" w:color="auto" w:fill="FFFFFF"/>
        </w:rPr>
        <w:t>, </w:t>
      </w:r>
      <w:r w:rsidRPr="00552430">
        <w:rPr>
          <w:i/>
          <w:iCs/>
          <w:color w:val="222222"/>
          <w:shd w:val="clear" w:color="auto" w:fill="FFFFFF"/>
        </w:rPr>
        <w:t>4</w:t>
      </w:r>
      <w:r w:rsidRPr="00552430">
        <w:rPr>
          <w:color w:val="222222"/>
          <w:shd w:val="clear" w:color="auto" w:fill="FFFFFF"/>
        </w:rPr>
        <w:t>(3), 246.</w:t>
      </w:r>
      <w:r w:rsidR="00150C2D">
        <w:rPr>
          <w:color w:val="222222"/>
          <w:shd w:val="clear" w:color="auto" w:fill="FFFFFF"/>
        </w:rPr>
        <w:t xml:space="preserve"> </w:t>
      </w:r>
      <w:hyperlink r:id="rId196" w:history="1">
        <w:r w:rsidR="00F02731" w:rsidRPr="00FA643E">
          <w:rPr>
            <w:rStyle w:val="Hyperlink"/>
            <w:shd w:val="clear" w:color="auto" w:fill="FFFFFF"/>
          </w:rPr>
          <w:t>http://dx.doi.org/10.4172/2167-1168.1000246</w:t>
        </w:r>
      </w:hyperlink>
    </w:p>
    <w:p w14:paraId="00722B0B" w14:textId="1CADAD4A" w:rsidR="00DE3CD6" w:rsidRDefault="00DE3CD6" w:rsidP="00DE3CD6">
      <w:pPr>
        <w:pStyle w:val="APAreferences"/>
      </w:pPr>
      <w:r w:rsidRPr="000C0239">
        <w:t xml:space="preserve">Sharma, T. (2020). A study on psychological benefits of healthy communication. </w:t>
      </w:r>
      <w:r w:rsidRPr="000C0239">
        <w:rPr>
          <w:i/>
          <w:iCs/>
        </w:rPr>
        <w:t>International Research Journal of Human Resource and Social Sciences, 7</w:t>
      </w:r>
      <w:r w:rsidRPr="000C0239">
        <w:t xml:space="preserve">(2), 64-70. </w:t>
      </w:r>
    </w:p>
    <w:p w14:paraId="03359547" w14:textId="58016CE5" w:rsidR="00B953ED" w:rsidRPr="008647A6" w:rsidRDefault="00B953ED" w:rsidP="00DA039D">
      <w:pPr>
        <w:pStyle w:val="APAreferences"/>
      </w:pPr>
      <w:r w:rsidRPr="008647A6">
        <w:t xml:space="preserve">Sharp, C., Walker, M., Lynch, S., Puntan, L., Bernardinelli, D., Worth, J., </w:t>
      </w:r>
      <w:r w:rsidR="00DA039D" w:rsidRPr="008647A6">
        <w:t xml:space="preserve">Greaves, E., Burgess, S. </w:t>
      </w:r>
      <w:r w:rsidRPr="008647A6">
        <w:t>&amp; Murphy, R. (2017). </w:t>
      </w:r>
      <w:r w:rsidRPr="008647A6">
        <w:rPr>
          <w:i/>
          <w:iCs/>
        </w:rPr>
        <w:t>Evaluation of Teachers' Pay Reform.</w:t>
      </w:r>
      <w:r w:rsidRPr="008647A6">
        <w:t xml:space="preserve"> Department for Education.</w:t>
      </w:r>
      <w:r w:rsidR="00DA039D" w:rsidRPr="00DA039D">
        <w:t xml:space="preserve"> </w:t>
      </w:r>
      <w:r w:rsidR="00DA039D" w:rsidRPr="008647A6">
        <w:t>https://www.teachertoolkit.co.uk/wp-content/uploads/2018/01/Evaluation_of_Teachers__Pay_Reform-Final_Report.pdf</w:t>
      </w:r>
    </w:p>
    <w:p w14:paraId="127B0922" w14:textId="4AF1143E" w:rsidR="00F02731" w:rsidRPr="00D85ABB" w:rsidRDefault="00F02731" w:rsidP="00F02731">
      <w:pPr>
        <w:pStyle w:val="APAreferences"/>
        <w:rPr>
          <w:rFonts w:eastAsia="Times New Roman"/>
          <w:kern w:val="0"/>
          <w:lang w:eastAsia="en-GB"/>
          <w14:ligatures w14:val="none"/>
        </w:rPr>
      </w:pPr>
      <w:r w:rsidRPr="00F02731">
        <w:rPr>
          <w:rFonts w:eastAsia="Times New Roman"/>
          <w:kern w:val="0"/>
          <w:lang w:eastAsia="en-GB"/>
          <w14:ligatures w14:val="none"/>
        </w:rPr>
        <w:t>Shean, M. &amp; Mander, D. (2020). Building Emotional Safety for Students in School Environments: Challenges and Opportunities. In: R. Midford, G. Nutton, B., Hyndman &amp; S. Silburn, (Eds</w:t>
      </w:r>
      <w:r>
        <w:rPr>
          <w:rFonts w:eastAsia="Times New Roman"/>
          <w:kern w:val="0"/>
          <w:lang w:eastAsia="en-GB"/>
          <w14:ligatures w14:val="none"/>
        </w:rPr>
        <w:t>.</w:t>
      </w:r>
      <w:r w:rsidRPr="00F02731">
        <w:rPr>
          <w:rFonts w:eastAsia="Times New Roman"/>
          <w:kern w:val="0"/>
          <w:lang w:eastAsia="en-GB"/>
          <w14:ligatures w14:val="none"/>
        </w:rPr>
        <w:t xml:space="preserve">) </w:t>
      </w:r>
      <w:r w:rsidRPr="00F02731">
        <w:rPr>
          <w:rFonts w:eastAsia="Times New Roman"/>
          <w:i/>
          <w:iCs/>
          <w:kern w:val="0"/>
          <w:lang w:eastAsia="en-GB"/>
          <w14:ligatures w14:val="none"/>
        </w:rPr>
        <w:t>Health and Education Interdependence</w:t>
      </w:r>
      <w:r w:rsidRPr="00F02731">
        <w:rPr>
          <w:rFonts w:eastAsia="Times New Roman"/>
          <w:kern w:val="0"/>
          <w:lang w:eastAsia="en-GB"/>
          <w14:ligatures w14:val="none"/>
        </w:rPr>
        <w:t xml:space="preserve">. </w:t>
      </w:r>
      <w:r w:rsidRPr="00D85ABB">
        <w:rPr>
          <w:rFonts w:eastAsia="Times New Roman"/>
          <w:kern w:val="0"/>
          <w:lang w:eastAsia="en-GB"/>
          <w14:ligatures w14:val="none"/>
        </w:rPr>
        <w:t xml:space="preserve">Springer. </w:t>
      </w:r>
      <w:hyperlink r:id="rId197" w:history="1">
        <w:r w:rsidRPr="00D85ABB">
          <w:rPr>
            <w:rFonts w:eastAsia="Times New Roman"/>
            <w:kern w:val="0"/>
            <w:lang w:eastAsia="en-GB"/>
            <w14:ligatures w14:val="none"/>
          </w:rPr>
          <w:t>https://doi.org/10.1007/978-981-15-3959-6_12</w:t>
        </w:r>
      </w:hyperlink>
    </w:p>
    <w:p w14:paraId="3FEA6851" w14:textId="77777777" w:rsidR="0091477B" w:rsidRDefault="0091477B" w:rsidP="00874E04">
      <w:pPr>
        <w:pStyle w:val="APAreferences"/>
      </w:pPr>
      <w:r w:rsidRPr="00D85ABB">
        <w:t xml:space="preserve">Shewbridge, C., Hulshof, M., Nusche, D. &amp; Staehr, L. S. (2014). </w:t>
      </w:r>
      <w:r w:rsidRPr="00BA34CC">
        <w:rPr>
          <w:i/>
          <w:iCs/>
        </w:rPr>
        <w:t xml:space="preserve">OECD Reviews of Evaluation and Assessment in Education: Northern Ireland.  </w:t>
      </w:r>
      <w:r w:rsidRPr="00BA34CC">
        <w:t>OECD Publishing, United Kingdom.</w:t>
      </w:r>
      <w:r>
        <w:t xml:space="preserve"> </w:t>
      </w:r>
      <w:hyperlink r:id="rId198" w:history="1">
        <w:r w:rsidRPr="00FA643E">
          <w:rPr>
            <w:rStyle w:val="Hyperlink"/>
          </w:rPr>
          <w:t>https://www.gov.gg/CHttpHandler.ashx?id=97548&amp;p=0</w:t>
        </w:r>
      </w:hyperlink>
    </w:p>
    <w:p w14:paraId="1EB0B528" w14:textId="33C77C0F" w:rsidR="0091477B" w:rsidRDefault="0091477B" w:rsidP="00874E04">
      <w:pPr>
        <w:pStyle w:val="APAreferences"/>
      </w:pPr>
      <w:r w:rsidRPr="00BA34CC">
        <w:t xml:space="preserve">Sibieta, L. &amp; Fullard, J. (2021). The evolution of cognitive skills during childhood across the UK. Education Policy Institute. </w:t>
      </w:r>
      <w:hyperlink r:id="rId199" w:history="1">
        <w:r w:rsidRPr="00BA34CC">
          <w:rPr>
            <w:rStyle w:val="Hyperlink"/>
          </w:rPr>
          <w:t>https://epi.org.uk/wp-content/uploads/2021/07/EPI_UK-Comparisons-Cognitive-outcomes-1.pdf</w:t>
        </w:r>
      </w:hyperlink>
    </w:p>
    <w:p w14:paraId="7C228F2D" w14:textId="77777777" w:rsidR="0091477B" w:rsidRDefault="0091477B" w:rsidP="00874E04">
      <w:pPr>
        <w:pStyle w:val="APAreferences"/>
        <w:rPr>
          <w:rStyle w:val="Hyperlink"/>
        </w:rPr>
      </w:pPr>
      <w:r w:rsidRPr="00BA34CC">
        <w:t xml:space="preserve">Sibieta, L. &amp; Jerrim, J. (2021). </w:t>
      </w:r>
      <w:r w:rsidRPr="00BA34CC">
        <w:rPr>
          <w:i/>
          <w:iCs/>
        </w:rPr>
        <w:t>A comparison of school institutions and policies across the UK.</w:t>
      </w:r>
      <w:r w:rsidRPr="00BA34CC">
        <w:t xml:space="preserve"> Education Policy Institute. </w:t>
      </w:r>
      <w:hyperlink r:id="rId200" w:history="1">
        <w:r w:rsidRPr="00BA34CC">
          <w:rPr>
            <w:rStyle w:val="Hyperlink"/>
          </w:rPr>
          <w:t>https://epi.org.uk/wp-content/uploads/2021/04/EPI-UK-Institutions-Comparisons-2021.pdf</w:t>
        </w:r>
      </w:hyperlink>
    </w:p>
    <w:p w14:paraId="276F9DC3" w14:textId="2E59005F" w:rsidR="00F87A15" w:rsidRPr="00D1436D" w:rsidRDefault="00F87A15" w:rsidP="00F87A15">
      <w:pPr>
        <w:pStyle w:val="APAreferences"/>
        <w:rPr>
          <w:lang w:val="fr-FR"/>
        </w:rPr>
      </w:pPr>
      <w:r w:rsidRPr="00D1436D">
        <w:rPr>
          <w:lang w:val="es-ES_tradnl"/>
        </w:rPr>
        <w:lastRenderedPageBreak/>
        <w:t xml:space="preserve">Sibley, B. A., &amp; Etnier, J. L. (2003). </w:t>
      </w:r>
      <w:r>
        <w:t>The relationship between physical activity and cognition in children: a meta-analysis. </w:t>
      </w:r>
      <w:r w:rsidRPr="00D1436D">
        <w:rPr>
          <w:i/>
          <w:iCs/>
          <w:lang w:val="fr-FR"/>
        </w:rPr>
        <w:t>Pediatric exercise science</w:t>
      </w:r>
      <w:r w:rsidRPr="00D1436D">
        <w:rPr>
          <w:lang w:val="fr-FR"/>
        </w:rPr>
        <w:t>, </w:t>
      </w:r>
      <w:r w:rsidRPr="00D1436D">
        <w:rPr>
          <w:i/>
          <w:iCs/>
          <w:lang w:val="fr-FR"/>
        </w:rPr>
        <w:t>15</w:t>
      </w:r>
      <w:r w:rsidRPr="00D1436D">
        <w:rPr>
          <w:lang w:val="fr-FR"/>
        </w:rPr>
        <w:t xml:space="preserve">(3), 243-256. </w:t>
      </w:r>
      <w:hyperlink r:id="rId201" w:history="1">
        <w:r w:rsidR="0080086A" w:rsidRPr="00D1436D">
          <w:rPr>
            <w:rStyle w:val="Hyperlink"/>
            <w:lang w:val="fr-FR"/>
          </w:rPr>
          <w:t>https://doi.org/10.1123/pes.15.3.243</w:t>
        </w:r>
      </w:hyperlink>
    </w:p>
    <w:p w14:paraId="59964368" w14:textId="08FD4B83" w:rsidR="0080086A" w:rsidRPr="00407FFB" w:rsidRDefault="0080086A" w:rsidP="00407FFB">
      <w:pPr>
        <w:pStyle w:val="APAreferences"/>
      </w:pPr>
      <w:r w:rsidRPr="00D1436D">
        <w:rPr>
          <w:lang w:val="fr-FR"/>
        </w:rPr>
        <w:t xml:space="preserve">Siegler, R. S. (2014). </w:t>
      </w:r>
      <w:r>
        <w:t>How domain-general and domain-specific knowledge interact to produce strategy choices. In P. Light, S, Sheldon &amp; M. Woodhead. </w:t>
      </w:r>
      <w:r>
        <w:rPr>
          <w:i/>
          <w:iCs/>
        </w:rPr>
        <w:t>Learning to think</w:t>
      </w:r>
      <w:r>
        <w:t xml:space="preserve"> (pp. 236-262). Routledge. </w:t>
      </w:r>
      <w:hyperlink r:id="rId202" w:history="1">
        <w:r w:rsidRPr="00FA643E">
          <w:rPr>
            <w:rStyle w:val="Hyperlink"/>
            <w:rFonts w:ascii="Arial" w:hAnsi="Arial" w:cs="Arial"/>
            <w:sz w:val="20"/>
            <w:szCs w:val="20"/>
          </w:rPr>
          <w:t>https://doi.org/10.4324/9781315824758</w:t>
        </w:r>
      </w:hyperlink>
    </w:p>
    <w:p w14:paraId="0BB2DA7D" w14:textId="654591D7" w:rsidR="0091477B" w:rsidRDefault="0091477B" w:rsidP="0084246C">
      <w:pPr>
        <w:pStyle w:val="APAreferences"/>
      </w:pPr>
      <w:r w:rsidRPr="005812C0">
        <w:t>Simon</w:t>
      </w:r>
      <w:r>
        <w:t xml:space="preserve">, </w:t>
      </w:r>
      <w:r w:rsidRPr="005812C0">
        <w:t>B</w:t>
      </w:r>
      <w:r>
        <w:t>.</w:t>
      </w:r>
      <w:r w:rsidRPr="005812C0">
        <w:t xml:space="preserve"> (1991) </w:t>
      </w:r>
      <w:r w:rsidRPr="005812C0">
        <w:rPr>
          <w:i/>
          <w:iCs/>
        </w:rPr>
        <w:t>Education and the Social Order 1940-1990</w:t>
      </w:r>
      <w:r>
        <w:rPr>
          <w:i/>
          <w:iCs/>
        </w:rPr>
        <w:t xml:space="preserve">. </w:t>
      </w:r>
      <w:r w:rsidRPr="005812C0">
        <w:t> Lawrence &amp; Wishart</w:t>
      </w:r>
      <w:r>
        <w:t>.</w:t>
      </w:r>
    </w:p>
    <w:p w14:paraId="6228F17E" w14:textId="541A2021" w:rsidR="006D533E" w:rsidRDefault="006D533E" w:rsidP="006D533E">
      <w:pPr>
        <w:pStyle w:val="APAreferences"/>
      </w:pPr>
      <w:r>
        <w:t>Smith, I. (2015). Child led learning beyond the Early Years Foundation Stage: Year 3 pupils’ perspectives on the ‘Learning Zone’.</w:t>
      </w:r>
      <w:r w:rsidRPr="00133CB9">
        <w:t xml:space="preserve"> </w:t>
      </w:r>
      <w:r w:rsidRPr="00133CB9">
        <w:rPr>
          <w:i/>
          <w:iCs/>
        </w:rPr>
        <w:t xml:space="preserve">Journal of Trainee Teacher Education Research, 6, </w:t>
      </w:r>
      <w:r>
        <w:t xml:space="preserve">74-106. </w:t>
      </w:r>
      <w:r w:rsidRPr="00133CB9">
        <w:t>https://doi.org/10.17863/CAM.100577</w:t>
      </w:r>
    </w:p>
    <w:p w14:paraId="49C54467" w14:textId="2CDFCC06" w:rsidR="005D329E" w:rsidRDefault="005D329E" w:rsidP="00E042E0">
      <w:pPr>
        <w:pStyle w:val="APAreferences"/>
      </w:pPr>
      <w:r w:rsidRPr="00E042E0">
        <w:t>Smith, J. (2017). What is empathy for? </w:t>
      </w:r>
      <w:r w:rsidRPr="00E042E0">
        <w:rPr>
          <w:i/>
          <w:iCs/>
        </w:rPr>
        <w:t>Synthese</w:t>
      </w:r>
      <w:r w:rsidR="00721709">
        <w:rPr>
          <w:i/>
          <w:iCs/>
        </w:rPr>
        <w:t>,</w:t>
      </w:r>
      <w:r w:rsidRPr="00E042E0">
        <w:rPr>
          <w:i/>
          <w:iCs/>
        </w:rPr>
        <w:t> 194</w:t>
      </w:r>
      <w:r w:rsidR="00E042E0" w:rsidRPr="00E042E0">
        <w:t>(3)</w:t>
      </w:r>
      <w:r w:rsidRPr="00E042E0">
        <w:t xml:space="preserve">, 709–722. </w:t>
      </w:r>
      <w:hyperlink r:id="rId203" w:history="1">
        <w:r w:rsidR="00721709" w:rsidRPr="00FA643E">
          <w:rPr>
            <w:rStyle w:val="Hyperlink"/>
          </w:rPr>
          <w:t>https://doi.org/10.1007/s11229-015-0771-8</w:t>
        </w:r>
      </w:hyperlink>
    </w:p>
    <w:p w14:paraId="200E3104" w14:textId="6F6D8CFD" w:rsidR="00721709" w:rsidRDefault="00721709" w:rsidP="00721709">
      <w:pPr>
        <w:pStyle w:val="APAreferences"/>
      </w:pPr>
      <w:r>
        <w:t>Snyder, C. R., &amp; Lopez, S. J. (Eds.). (2001). </w:t>
      </w:r>
      <w:r>
        <w:rPr>
          <w:i/>
          <w:iCs/>
        </w:rPr>
        <w:t>Handbook of positive psychology</w:t>
      </w:r>
      <w:r>
        <w:t>. Oxford university press.</w:t>
      </w:r>
    </w:p>
    <w:p w14:paraId="0E3D3254" w14:textId="37C0B52B" w:rsidR="00185852" w:rsidRDefault="00185852" w:rsidP="00721709">
      <w:pPr>
        <w:pStyle w:val="APAreferences"/>
      </w:pPr>
      <w:r w:rsidRPr="009701F9">
        <w:t>Spearman, C. (1904). The Proof and Measurement of Association Between Two Things.</w:t>
      </w:r>
      <w:r w:rsidR="00131EE0" w:rsidRPr="009701F9">
        <w:t xml:space="preserve"> </w:t>
      </w:r>
      <w:r w:rsidR="00131EE0" w:rsidRPr="009701F9">
        <w:rPr>
          <w:i/>
          <w:iCs/>
        </w:rPr>
        <w:t>American Journal of Psychology</w:t>
      </w:r>
      <w:r w:rsidR="00131EE0" w:rsidRPr="009701F9">
        <w:t>, 15(1), 72-101.</w:t>
      </w:r>
    </w:p>
    <w:p w14:paraId="43043426" w14:textId="028F4ED4" w:rsidR="006D4F02" w:rsidRPr="00E042E0" w:rsidRDefault="00097D3D" w:rsidP="00721709">
      <w:pPr>
        <w:pStyle w:val="APAreferences"/>
      </w:pPr>
      <w:r w:rsidRPr="009701F9">
        <w:t>Spearman, C. (1930). C. Spearman. In C. Murchison (Ed.), </w:t>
      </w:r>
      <w:r w:rsidRPr="009701F9">
        <w:rPr>
          <w:i/>
          <w:iCs/>
        </w:rPr>
        <w:t>A history of psychology in autobiography </w:t>
      </w:r>
      <w:r w:rsidR="006D4F02" w:rsidRPr="009701F9">
        <w:rPr>
          <w:i/>
          <w:iCs/>
        </w:rPr>
        <w:t>(</w:t>
      </w:r>
      <w:r w:rsidRPr="009701F9">
        <w:t>Vol. 1, pp. 299–333). Clark University Press; Russell &amp; Russell/Atheneum Publishers. </w:t>
      </w:r>
      <w:hyperlink r:id="rId204" w:tgtFrame="_blank" w:history="1">
        <w:r w:rsidRPr="009701F9">
          <w:t>https://doi.org/10.1037/11401-010</w:t>
        </w:r>
      </w:hyperlink>
    </w:p>
    <w:p w14:paraId="7467CC40" w14:textId="68C38194" w:rsidR="0091477B" w:rsidRDefault="0091477B" w:rsidP="0084246C">
      <w:pPr>
        <w:pStyle w:val="APAreferences"/>
        <w:rPr>
          <w:rStyle w:val="Hyperlink"/>
        </w:rPr>
      </w:pPr>
      <w:r>
        <w:rPr>
          <w:color w:val="000000" w:themeColor="text1"/>
        </w:rPr>
        <w:t xml:space="preserve">Standards and Testing Agency (2017). </w:t>
      </w:r>
      <w:r w:rsidRPr="006E2B60">
        <w:rPr>
          <w:i/>
          <w:iCs/>
        </w:rPr>
        <w:t>Assessment framework for the development of the Year 1 phonics screening check.</w:t>
      </w:r>
      <w:r>
        <w:rPr>
          <w:i/>
          <w:iCs/>
        </w:rPr>
        <w:t xml:space="preserve"> </w:t>
      </w:r>
      <w:hyperlink r:id="rId205" w:history="1">
        <w:r w:rsidRPr="006E2B60">
          <w:rPr>
            <w:rStyle w:val="Hyperlink"/>
          </w:rPr>
          <w:t>https://assets.publishing.service.gov.uk/media/5a82b304e5274a2e8ab58e2c/Y1_Phonics_assessment_framework_PDFA_V3.pdf</w:t>
        </w:r>
      </w:hyperlink>
    </w:p>
    <w:p w14:paraId="4EE40709" w14:textId="7306C76D" w:rsidR="00BB2028" w:rsidRPr="008647A6" w:rsidRDefault="00BB2028" w:rsidP="00A27708">
      <w:pPr>
        <w:pStyle w:val="APAreferences"/>
      </w:pPr>
      <w:r w:rsidRPr="008647A6">
        <w:lastRenderedPageBreak/>
        <w:t>Steger, M. F., &amp; Dik, B. J. (2009). If one is looking for meaning in life, does it help to find meaning in work?. </w:t>
      </w:r>
      <w:r w:rsidRPr="008647A6">
        <w:rPr>
          <w:i/>
          <w:iCs/>
        </w:rPr>
        <w:t>Applied Psychology: Health and Well‐Being, 1</w:t>
      </w:r>
      <w:r w:rsidRPr="008647A6">
        <w:t>(3), 303-320.</w:t>
      </w:r>
      <w:r w:rsidR="00A27708" w:rsidRPr="008647A6">
        <w:t xml:space="preserve"> </w:t>
      </w:r>
      <w:hyperlink r:id="rId206" w:history="1">
        <w:r w:rsidR="00A27708" w:rsidRPr="008647A6">
          <w:rPr>
            <w:rStyle w:val="Hyperlink"/>
            <w:color w:val="222222"/>
            <w:u w:val="none"/>
          </w:rPr>
          <w:t>https://doi.org/10.1111/j.1758-0854.2009.01018.x</w:t>
        </w:r>
      </w:hyperlink>
    </w:p>
    <w:p w14:paraId="2FBDA846" w14:textId="76825135" w:rsidR="00261147" w:rsidRDefault="00261147" w:rsidP="00261147">
      <w:pPr>
        <w:pStyle w:val="APAreferences"/>
        <w:rPr>
          <w:rStyle w:val="doilink"/>
          <w:color w:val="333333"/>
        </w:rPr>
      </w:pPr>
      <w:r w:rsidRPr="00261147">
        <w:rPr>
          <w:rStyle w:val="authorname"/>
          <w:color w:val="333333"/>
        </w:rPr>
        <w:t>Storli</w:t>
      </w:r>
      <w:r w:rsidRPr="00261147">
        <w:rPr>
          <w:rStyle w:val="separator"/>
          <w:color w:val="333333"/>
        </w:rPr>
        <w:t>, R. &amp;</w:t>
      </w:r>
      <w:r w:rsidRPr="00261147">
        <w:rPr>
          <w:rStyle w:val="authorname"/>
          <w:color w:val="333333"/>
        </w:rPr>
        <w:t xml:space="preserve"> Sandseter, E. B. H.</w:t>
      </w:r>
      <w:r w:rsidRPr="00261147">
        <w:t> </w:t>
      </w:r>
      <w:r w:rsidRPr="00261147">
        <w:rPr>
          <w:rStyle w:val="Date1"/>
          <w:color w:val="333333"/>
        </w:rPr>
        <w:t>(2019)</w:t>
      </w:r>
      <w:r w:rsidRPr="00261147">
        <w:t> </w:t>
      </w:r>
      <w:r w:rsidRPr="00261147">
        <w:rPr>
          <w:rStyle w:val="arttitle"/>
          <w:color w:val="333333"/>
        </w:rPr>
        <w:t>Children's play, well-being and involvement: how children play indoors and outdoors in Norwegian early childhood education and care institutions</w:t>
      </w:r>
      <w:r w:rsidRPr="00261147">
        <w:rPr>
          <w:rStyle w:val="arttitle"/>
          <w:rFonts w:eastAsiaTheme="majorEastAsia"/>
          <w:color w:val="333333"/>
        </w:rPr>
        <w:t xml:space="preserve">. </w:t>
      </w:r>
      <w:r w:rsidRPr="00261147">
        <w:rPr>
          <w:rStyle w:val="serialtitle"/>
          <w:i/>
          <w:iCs/>
          <w:color w:val="333333"/>
        </w:rPr>
        <w:t>International Journal of Play,</w:t>
      </w:r>
      <w:r w:rsidRPr="00261147">
        <w:rPr>
          <w:i/>
          <w:iCs/>
        </w:rPr>
        <w:t> </w:t>
      </w:r>
      <w:r w:rsidRPr="00261147">
        <w:rPr>
          <w:rStyle w:val="volumeissue"/>
          <w:i/>
          <w:iCs/>
          <w:color w:val="333333"/>
        </w:rPr>
        <w:t>8</w:t>
      </w:r>
      <w:r w:rsidRPr="00261147">
        <w:rPr>
          <w:rStyle w:val="volumeissue"/>
          <w:rFonts w:eastAsiaTheme="majorEastAsia"/>
          <w:color w:val="333333"/>
        </w:rPr>
        <w:t>(</w:t>
      </w:r>
      <w:r w:rsidRPr="00261147">
        <w:rPr>
          <w:rStyle w:val="volumeissue"/>
          <w:color w:val="333333"/>
        </w:rPr>
        <w:t>1</w:t>
      </w:r>
      <w:r w:rsidRPr="00261147">
        <w:rPr>
          <w:rStyle w:val="volumeissue"/>
          <w:rFonts w:eastAsiaTheme="majorEastAsia"/>
          <w:color w:val="333333"/>
        </w:rPr>
        <w:t>)</w:t>
      </w:r>
      <w:r w:rsidRPr="00261147">
        <w:rPr>
          <w:rStyle w:val="volumeissue"/>
          <w:color w:val="333333"/>
        </w:rPr>
        <w:t>,</w:t>
      </w:r>
      <w:r w:rsidRPr="00261147">
        <w:t> </w:t>
      </w:r>
      <w:r w:rsidRPr="00261147">
        <w:rPr>
          <w:rStyle w:val="pagerange"/>
          <w:color w:val="333333"/>
        </w:rPr>
        <w:t>65-78,</w:t>
      </w:r>
      <w:r w:rsidRPr="00261147">
        <w:t> </w:t>
      </w:r>
      <w:hyperlink r:id="rId207" w:history="1">
        <w:r w:rsidRPr="00261147">
          <w:rPr>
            <w:rStyle w:val="Hyperlink"/>
          </w:rPr>
          <w:t>https://doi.org/10.1080/21594937.2019.1580338</w:t>
        </w:r>
      </w:hyperlink>
      <w:r w:rsidRPr="00261147">
        <w:rPr>
          <w:rStyle w:val="doilink"/>
          <w:color w:val="333333"/>
        </w:rPr>
        <w:t xml:space="preserve"> </w:t>
      </w:r>
    </w:p>
    <w:p w14:paraId="51D0B658" w14:textId="0A153234" w:rsidR="0091477B" w:rsidRPr="009701F9" w:rsidRDefault="00D30CCC" w:rsidP="009701F9">
      <w:pPr>
        <w:pStyle w:val="APAreferences"/>
        <w:rPr>
          <w:rStyle w:val="Hyperlink"/>
          <w:color w:val="222222"/>
          <w:u w:val="none"/>
          <w:shd w:val="clear" w:color="auto" w:fill="auto"/>
        </w:rPr>
      </w:pPr>
      <w:r>
        <w:t>Stromquist, N. P. (2008). The political benefits of adult literacy: Presumed and real effects. </w:t>
      </w:r>
      <w:r>
        <w:rPr>
          <w:i/>
          <w:iCs/>
        </w:rPr>
        <w:t>International Multilingual Research Journal</w:t>
      </w:r>
      <w:r>
        <w:t>, </w:t>
      </w:r>
      <w:r>
        <w:rPr>
          <w:i/>
          <w:iCs/>
        </w:rPr>
        <w:t>2</w:t>
      </w:r>
      <w:r>
        <w:t xml:space="preserve">(1-2), 88-101. </w:t>
      </w:r>
      <w:r w:rsidRPr="00F9423A">
        <w:t>https://doi.org/10.1080/19313150802010285</w:t>
      </w:r>
    </w:p>
    <w:p w14:paraId="204C8F2A" w14:textId="77777777" w:rsidR="009701F9" w:rsidRDefault="001651C3" w:rsidP="009701F9">
      <w:pPr>
        <w:pStyle w:val="APAreferences"/>
      </w:pPr>
      <w:r w:rsidRPr="0061505F">
        <w:t>Sullivan, G. M., &amp; Artino Jr, A. R. (2013). Analyzing and interpreting data from Likert-type scales. </w:t>
      </w:r>
      <w:r w:rsidRPr="0061505F">
        <w:rPr>
          <w:i/>
          <w:iCs/>
        </w:rPr>
        <w:t>Journal of graduate medical education, 5</w:t>
      </w:r>
      <w:r w:rsidRPr="0061505F">
        <w:t>(4), 541-542.</w:t>
      </w:r>
      <w:r w:rsidR="009C643A">
        <w:t xml:space="preserve"> </w:t>
      </w:r>
      <w:hyperlink r:id="rId208" w:tgtFrame="_blank" w:history="1">
        <w:r w:rsidR="009C643A" w:rsidRPr="0061505F">
          <w:t>https://doi.org/10.4300/JGME-5-4-18</w:t>
        </w:r>
      </w:hyperlink>
    </w:p>
    <w:p w14:paraId="6D863F57" w14:textId="484BD58E" w:rsidR="009701F9" w:rsidRDefault="009701F9" w:rsidP="009701F9">
      <w:pPr>
        <w:pStyle w:val="APAreferences"/>
      </w:pPr>
      <w:r w:rsidRPr="00964893">
        <w:t>Suzuki, L. A., &amp; Valencia, R. R. (1997). Race–ethnicity and measured intelligence: Educational implications. </w:t>
      </w:r>
      <w:r w:rsidRPr="00964893">
        <w:rPr>
          <w:i/>
          <w:iCs/>
        </w:rPr>
        <w:t>American Psychologist</w:t>
      </w:r>
      <w:r w:rsidRPr="00964893">
        <w:t>, </w:t>
      </w:r>
      <w:r w:rsidRPr="00964893">
        <w:rPr>
          <w:i/>
          <w:iCs/>
        </w:rPr>
        <w:t>52</w:t>
      </w:r>
      <w:r w:rsidRPr="00964893">
        <w:t>(10), 1103.</w:t>
      </w:r>
    </w:p>
    <w:p w14:paraId="6FB4F5F0" w14:textId="55368FCA" w:rsidR="00024C8A" w:rsidRPr="00024C8A" w:rsidRDefault="00024C8A" w:rsidP="00024C8A">
      <w:pPr>
        <w:pStyle w:val="APAreferences"/>
        <w:rPr>
          <w:rFonts w:ascii="Open Sans" w:hAnsi="Open Sans" w:cs="Open Sans"/>
          <w:color w:val="333333"/>
        </w:rPr>
      </w:pPr>
      <w:r>
        <w:t>Swinson, J. (2023). The influence of educational psychology on government policy and educational practice. </w:t>
      </w:r>
      <w:r>
        <w:rPr>
          <w:i/>
          <w:iCs/>
        </w:rPr>
        <w:t>Educational Psychology in Practice</w:t>
      </w:r>
      <w:r>
        <w:t>, </w:t>
      </w:r>
      <w:r>
        <w:rPr>
          <w:i/>
          <w:iCs/>
        </w:rPr>
        <w:t>39</w:t>
      </w:r>
      <w:r>
        <w:t xml:space="preserve">(3), 331-344. </w:t>
      </w:r>
      <w:hyperlink r:id="rId209" w:history="1">
        <w:r w:rsidRPr="00B63706">
          <w:rPr>
            <w:rStyle w:val="Hyperlink"/>
            <w:color w:val="auto"/>
            <w:u w:val="none"/>
          </w:rPr>
          <w:t>https://doi.org/10.1080/02667363.2023.2210279</w:t>
        </w:r>
      </w:hyperlink>
    </w:p>
    <w:p w14:paraId="1FFE212C" w14:textId="02570D17" w:rsidR="00EE6722" w:rsidRDefault="00EE6722" w:rsidP="00EE6722">
      <w:pPr>
        <w:pStyle w:val="APAreferences"/>
      </w:pPr>
      <w:r w:rsidRPr="00EE6722">
        <w:t xml:space="preserve">Syafril, S., Susanti, R., El Fiah, R., Rahayu, T., Pahrudin, A., Yaumas, N. E., &amp; Ishak, N. M. (2018). Four ways of fine motor skills development in early childhood. </w:t>
      </w:r>
      <w:hyperlink r:id="rId210" w:history="1">
        <w:r w:rsidR="002E215B" w:rsidRPr="00FA643E">
          <w:rPr>
            <w:rStyle w:val="Hyperlink"/>
          </w:rPr>
          <w:t>https://doi.org/10.31227/osf.io/pxfkq</w:t>
        </w:r>
      </w:hyperlink>
      <w:r w:rsidR="002E215B">
        <w:t xml:space="preserve"> </w:t>
      </w:r>
    </w:p>
    <w:p w14:paraId="176B9745" w14:textId="0BDE3739" w:rsidR="00BE71E2" w:rsidRPr="008647A6" w:rsidRDefault="00BE71E2" w:rsidP="009D4C29">
      <w:pPr>
        <w:pStyle w:val="APAreferences"/>
        <w:rPr>
          <w:rFonts w:ascii="Open Sans" w:hAnsi="Open Sans" w:cs="Open Sans"/>
          <w:color w:val="333333"/>
          <w:sz w:val="20"/>
          <w:szCs w:val="20"/>
        </w:rPr>
      </w:pPr>
      <w:r w:rsidRPr="008647A6">
        <w:t xml:space="preserve">Taylor, B., Francis, B., Craig, N., Archer, L., Hodgen, J., Mazenod, A., </w:t>
      </w:r>
      <w:r w:rsidR="00FF719B">
        <w:t xml:space="preserve">Tereshchenko, A. </w:t>
      </w:r>
      <w:r w:rsidRPr="008647A6">
        <w:t>&amp; Pepper, D. (2019). Why is it difficult for schools to establish equitable practices in allocating students to attainment ‘sets’?. </w:t>
      </w:r>
      <w:r w:rsidRPr="008647A6">
        <w:rPr>
          <w:i/>
          <w:iCs/>
        </w:rPr>
        <w:t>British Journal of Educational Studies, 67</w:t>
      </w:r>
      <w:r w:rsidRPr="008647A6">
        <w:t>(1), 5-24.</w:t>
      </w:r>
      <w:r w:rsidR="009D4C29" w:rsidRPr="009D4C29">
        <w:t xml:space="preserve"> </w:t>
      </w:r>
      <w:hyperlink r:id="rId211" w:history="1">
        <w:r w:rsidR="009D4C29" w:rsidRPr="008647A6">
          <w:rPr>
            <w:rStyle w:val="Hyperlink"/>
            <w:color w:val="006DB4"/>
          </w:rPr>
          <w:t>https://doi.org/10.1080/00071005.2018.1424317</w:t>
        </w:r>
      </w:hyperlink>
    </w:p>
    <w:p w14:paraId="6D39ED1F" w14:textId="0400AF9D" w:rsidR="0091477B" w:rsidRDefault="0091477B" w:rsidP="0084246C">
      <w:pPr>
        <w:pStyle w:val="APAreferences"/>
      </w:pPr>
      <w:r w:rsidRPr="00BA34CC">
        <w:lastRenderedPageBreak/>
        <w:t>Thapar, A., Stewart-Brown, S. &amp; Harold, G.T. (2021). What has happened to children's well</w:t>
      </w:r>
      <w:r w:rsidR="0084246C">
        <w:t>b</w:t>
      </w:r>
      <w:r w:rsidRPr="00BA34CC">
        <w:t xml:space="preserve">eing in the UK? </w:t>
      </w:r>
      <w:r w:rsidRPr="00BA34CC">
        <w:rPr>
          <w:i/>
          <w:iCs/>
        </w:rPr>
        <w:t>The Lancet Psychiatry, 8</w:t>
      </w:r>
      <w:r w:rsidRPr="00BA34CC">
        <w:t>(1), 5-6.</w:t>
      </w:r>
      <w:r w:rsidR="00BB761B">
        <w:t xml:space="preserve"> </w:t>
      </w:r>
      <w:r w:rsidR="00BB761B" w:rsidRPr="00BB761B">
        <w:t>https://doi.org/10.1016/S2215-0366(20)30481-8</w:t>
      </w:r>
    </w:p>
    <w:p w14:paraId="64A57926" w14:textId="1038FD3B" w:rsidR="0091477B" w:rsidRDefault="0091477B" w:rsidP="0084246C">
      <w:pPr>
        <w:pStyle w:val="APAreferences"/>
      </w:pPr>
      <w:r w:rsidRPr="00BA34CC">
        <w:t xml:space="preserve">The Children's Society (2020). </w:t>
      </w:r>
      <w:r w:rsidRPr="00BA34CC">
        <w:rPr>
          <w:i/>
          <w:iCs/>
        </w:rPr>
        <w:t xml:space="preserve">The good childhood report 2020. </w:t>
      </w:r>
      <w:hyperlink r:id="rId212" w:history="1">
        <w:r w:rsidRPr="00BA34CC">
          <w:rPr>
            <w:rStyle w:val="Hyperlink"/>
          </w:rPr>
          <w:t>https://www.childrenssociety.org.uk/sites/default/files/2020-11/Good-Childhood-Report-2020.pdf</w:t>
        </w:r>
      </w:hyperlink>
    </w:p>
    <w:p w14:paraId="2E6AEA90" w14:textId="09D5018B" w:rsidR="0091477B" w:rsidRDefault="0091477B" w:rsidP="0084246C">
      <w:pPr>
        <w:pStyle w:val="APAreferences"/>
      </w:pPr>
      <w:r w:rsidRPr="00BA34CC">
        <w:t xml:space="preserve">The Children's Society (2021). </w:t>
      </w:r>
      <w:r w:rsidRPr="00BA34CC">
        <w:rPr>
          <w:i/>
          <w:iCs/>
        </w:rPr>
        <w:t xml:space="preserve">The good childhood report 2021. </w:t>
      </w:r>
      <w:hyperlink r:id="rId213" w:history="1">
        <w:r w:rsidRPr="00BA34CC">
          <w:rPr>
            <w:rStyle w:val="Hyperlink"/>
          </w:rPr>
          <w:t>https://www.childrenssociety.org.uk/sites/default/files/2021-08/GCR_2021_Full_Report.pdf</w:t>
        </w:r>
      </w:hyperlink>
    </w:p>
    <w:p w14:paraId="095A3CD1" w14:textId="4D7B7E09" w:rsidR="0091477B" w:rsidRPr="0084246C" w:rsidRDefault="0091477B" w:rsidP="0084246C">
      <w:pPr>
        <w:pStyle w:val="APAreferences"/>
      </w:pPr>
      <w:r w:rsidRPr="00BA34CC">
        <w:t xml:space="preserve">The Children's Society (2022). </w:t>
      </w:r>
      <w:r w:rsidRPr="00BA34CC">
        <w:rPr>
          <w:i/>
          <w:iCs/>
        </w:rPr>
        <w:t xml:space="preserve">The good childhood report 2022. </w:t>
      </w:r>
      <w:hyperlink r:id="rId214" w:history="1">
        <w:r w:rsidRPr="00BA34CC">
          <w:rPr>
            <w:rStyle w:val="Hyperlink"/>
          </w:rPr>
          <w:t>https://www.childrenssociety.org.uk/sites/default/files/2022-09/GCR-2022-Full-Report.pdf</w:t>
        </w:r>
      </w:hyperlink>
    </w:p>
    <w:p w14:paraId="3FA0AFB3" w14:textId="790CF6E0" w:rsidR="0091477B" w:rsidRDefault="0091477B" w:rsidP="0084246C">
      <w:pPr>
        <w:pStyle w:val="APAreferences"/>
      </w:pPr>
      <w:r w:rsidRPr="00BA34CC">
        <w:t>The Children's Society (202</w:t>
      </w:r>
      <w:r>
        <w:t>3</w:t>
      </w:r>
      <w:r w:rsidRPr="00BA34CC">
        <w:t xml:space="preserve">). </w:t>
      </w:r>
      <w:r w:rsidRPr="00BA34CC">
        <w:rPr>
          <w:i/>
          <w:iCs/>
        </w:rPr>
        <w:t>The good childhood report 202</w:t>
      </w:r>
      <w:r>
        <w:rPr>
          <w:i/>
          <w:iCs/>
        </w:rPr>
        <w:t>3</w:t>
      </w:r>
      <w:r w:rsidRPr="00BA34CC">
        <w:rPr>
          <w:i/>
          <w:iCs/>
        </w:rPr>
        <w:t>.</w:t>
      </w:r>
      <w:r w:rsidRPr="00F75A54">
        <w:t xml:space="preserve"> </w:t>
      </w:r>
      <w:hyperlink r:id="rId215" w:history="1">
        <w:r w:rsidRPr="00795212">
          <w:rPr>
            <w:rStyle w:val="Hyperlink"/>
          </w:rPr>
          <w:t>https://www.childrenssociety.org.uk/sites/default/files/2023-09/The%20Good%20Childhood%20Report%202023.pdf</w:t>
        </w:r>
      </w:hyperlink>
    </w:p>
    <w:p w14:paraId="1281360E" w14:textId="77777777" w:rsidR="0091477B" w:rsidRDefault="0091477B" w:rsidP="00874E04">
      <w:pPr>
        <w:pStyle w:val="APAreferences"/>
        <w:rPr>
          <w:rStyle w:val="Hyperlink"/>
        </w:rPr>
      </w:pPr>
      <w:r w:rsidRPr="00BA34CC">
        <w:t xml:space="preserve">The Scottish Government (2008). </w:t>
      </w:r>
      <w:r w:rsidRPr="00BA34CC">
        <w:rPr>
          <w:i/>
          <w:iCs/>
        </w:rPr>
        <w:t>Curriculum for excellence: Building the curriculum 3: A framework for teaching and learning.</w:t>
      </w:r>
      <w:r w:rsidRPr="00BA34CC">
        <w:t xml:space="preserve"> </w:t>
      </w:r>
      <w:hyperlink r:id="rId216" w:history="1">
        <w:r w:rsidRPr="00BA34CC">
          <w:rPr>
            <w:rStyle w:val="Hyperlink"/>
          </w:rPr>
          <w:t>https://education.gov.scot/documents/btc3.pdf</w:t>
        </w:r>
      </w:hyperlink>
    </w:p>
    <w:p w14:paraId="04C980D7" w14:textId="292FC1D3" w:rsidR="007671B6" w:rsidRDefault="002E6650" w:rsidP="007671B6">
      <w:pPr>
        <w:pStyle w:val="APAreferences"/>
        <w:rPr>
          <w:rStyle w:val="Hyperlink"/>
        </w:rPr>
      </w:pPr>
      <w:r w:rsidRPr="002E6650">
        <w:t>Thorsen, C., Gustafsson, J. E., &amp; Cliffordson, C. (2014). The influence of fluid and crystallized intelligence on the development of knowledge and skills. </w:t>
      </w:r>
      <w:r w:rsidRPr="002E6650">
        <w:rPr>
          <w:i/>
          <w:iCs/>
        </w:rPr>
        <w:t>British Journal of Educational Psychology</w:t>
      </w:r>
      <w:r w:rsidRPr="002E6650">
        <w:t>, </w:t>
      </w:r>
      <w:r w:rsidRPr="002E6650">
        <w:rPr>
          <w:i/>
          <w:iCs/>
        </w:rPr>
        <w:t>84</w:t>
      </w:r>
      <w:r w:rsidRPr="002E6650">
        <w:t xml:space="preserve">(4), 556-570. </w:t>
      </w:r>
      <w:hyperlink r:id="rId217" w:history="1">
        <w:r w:rsidRPr="002E6650">
          <w:rPr>
            <w:rStyle w:val="Hyperlink"/>
          </w:rPr>
          <w:t>https://doi.org/10.1111/bjep.12041</w:t>
        </w:r>
      </w:hyperlink>
    </w:p>
    <w:p w14:paraId="368FA1ED" w14:textId="37B67294" w:rsidR="001B2C89" w:rsidRPr="003720E1" w:rsidRDefault="001B2C89" w:rsidP="007671B6">
      <w:pPr>
        <w:pStyle w:val="APAreferences"/>
      </w:pPr>
      <w:r w:rsidRPr="008647A6">
        <w:t>Tollan, K., Jezrawi, R., Underwood, K., &amp; Janus, M. (2023). A review on early intervention systems. </w:t>
      </w:r>
      <w:r w:rsidRPr="008647A6">
        <w:rPr>
          <w:i/>
          <w:iCs/>
        </w:rPr>
        <w:t>Current Developmental Disorders Reports</w:t>
      </w:r>
      <w:r w:rsidRPr="008647A6">
        <w:t>, </w:t>
      </w:r>
      <w:r w:rsidRPr="008647A6">
        <w:rPr>
          <w:i/>
          <w:iCs/>
        </w:rPr>
        <w:t>10</w:t>
      </w:r>
      <w:r w:rsidRPr="008647A6">
        <w:t>(2), 147-153.</w:t>
      </w:r>
      <w:r w:rsidR="003720E1" w:rsidRPr="008647A6">
        <w:t xml:space="preserve"> https://doi.org/</w:t>
      </w:r>
      <w:hyperlink r:id="rId218" w:tgtFrame="_blank" w:history="1">
        <w:r w:rsidR="003720E1" w:rsidRPr="008647A6">
          <w:rPr>
            <w:rStyle w:val="Hyperlink"/>
            <w:color w:val="376FAA"/>
          </w:rPr>
          <w:t>10.1007/s40474-023-00274-8</w:t>
        </w:r>
      </w:hyperlink>
    </w:p>
    <w:p w14:paraId="4B39D5BD" w14:textId="679E4477" w:rsidR="007671B6" w:rsidRPr="007671B6" w:rsidRDefault="007671B6" w:rsidP="007671B6">
      <w:pPr>
        <w:pStyle w:val="APAreferences"/>
        <w:rPr>
          <w:shd w:val="clear" w:color="auto" w:fill="auto"/>
        </w:rPr>
      </w:pPr>
      <w:r>
        <w:lastRenderedPageBreak/>
        <w:t>Tricot, A. &amp; Sweller, J. (2014). Domain-Specific Knowledge and Why Teaching Generic Skills Does Not Work. </w:t>
      </w:r>
      <w:r>
        <w:rPr>
          <w:i/>
          <w:iCs/>
        </w:rPr>
        <w:t>Educational Psychology Review,</w:t>
      </w:r>
      <w:r>
        <w:t> </w:t>
      </w:r>
      <w:r w:rsidRPr="00D6751D">
        <w:rPr>
          <w:i/>
          <w:iCs/>
        </w:rPr>
        <w:t>26</w:t>
      </w:r>
      <w:r>
        <w:t>, 265–283. https://doi.org/10.1007/s10648-013-9243-1</w:t>
      </w:r>
    </w:p>
    <w:p w14:paraId="02036A44" w14:textId="058D6F34" w:rsidR="0091477B" w:rsidRDefault="0091477B" w:rsidP="00874E04">
      <w:pPr>
        <w:pStyle w:val="APAreferences"/>
        <w:rPr>
          <w:rStyle w:val="HTMLCite"/>
          <w:i w:val="0"/>
          <w:iCs w:val="0"/>
          <w:color w:val="000000" w:themeColor="text1"/>
        </w:rPr>
      </w:pPr>
      <w:r w:rsidRPr="0035110D">
        <w:rPr>
          <w:rStyle w:val="HTMLCite"/>
          <w:i w:val="0"/>
          <w:iCs w:val="0"/>
          <w:color w:val="000000" w:themeColor="text1"/>
        </w:rPr>
        <w:t>Tucker, W. H</w:t>
      </w:r>
      <w:r w:rsidRPr="00E7001E">
        <w:rPr>
          <w:rStyle w:val="HTMLCite"/>
          <w:color w:val="000000" w:themeColor="text1"/>
        </w:rPr>
        <w:t xml:space="preserve"> (1997). </w:t>
      </w:r>
      <w:r w:rsidRPr="00E7001E">
        <w:rPr>
          <w:rStyle w:val="HTMLCite"/>
          <w:i w:val="0"/>
          <w:iCs w:val="0"/>
          <w:color w:val="000000" w:themeColor="text1"/>
        </w:rPr>
        <w:t xml:space="preserve">Re-reconsidering Burt: Beyond a </w:t>
      </w:r>
      <w:r>
        <w:rPr>
          <w:rStyle w:val="HTMLCite"/>
          <w:i w:val="0"/>
          <w:iCs w:val="0"/>
          <w:color w:val="000000" w:themeColor="text1"/>
        </w:rPr>
        <w:t>r</w:t>
      </w:r>
      <w:r w:rsidRPr="00E7001E">
        <w:rPr>
          <w:rStyle w:val="HTMLCite"/>
          <w:i w:val="0"/>
          <w:iCs w:val="0"/>
          <w:color w:val="000000" w:themeColor="text1"/>
        </w:rPr>
        <w:t xml:space="preserve">easonable </w:t>
      </w:r>
      <w:r>
        <w:rPr>
          <w:rStyle w:val="HTMLCite"/>
          <w:i w:val="0"/>
          <w:iCs w:val="0"/>
          <w:color w:val="000000" w:themeColor="text1"/>
        </w:rPr>
        <w:t>d</w:t>
      </w:r>
      <w:r w:rsidRPr="00E7001E">
        <w:rPr>
          <w:rStyle w:val="HTMLCite"/>
          <w:i w:val="0"/>
          <w:iCs w:val="0"/>
          <w:color w:val="000000" w:themeColor="text1"/>
        </w:rPr>
        <w:t>oubt</w:t>
      </w:r>
      <w:r w:rsidRPr="00E7001E">
        <w:rPr>
          <w:rStyle w:val="HTMLCite"/>
          <w:color w:val="000000" w:themeColor="text1"/>
        </w:rPr>
        <w:t>. Journal of the History of the Behavioral Sciences</w:t>
      </w:r>
      <w:r>
        <w:rPr>
          <w:rStyle w:val="HTMLCite"/>
          <w:color w:val="000000" w:themeColor="text1"/>
        </w:rPr>
        <w:t>,</w:t>
      </w:r>
      <w:r w:rsidRPr="00E7001E">
        <w:rPr>
          <w:rStyle w:val="HTMLCite"/>
          <w:color w:val="000000" w:themeColor="text1"/>
        </w:rPr>
        <w:t> 33 (2)</w:t>
      </w:r>
      <w:r>
        <w:rPr>
          <w:rStyle w:val="HTMLCite"/>
          <w:color w:val="000000" w:themeColor="text1"/>
        </w:rPr>
        <w:t>,</w:t>
      </w:r>
      <w:r w:rsidRPr="00E7001E">
        <w:rPr>
          <w:rStyle w:val="HTMLCite"/>
          <w:color w:val="000000" w:themeColor="text1"/>
        </w:rPr>
        <w:t xml:space="preserve"> 145–162.</w:t>
      </w:r>
      <w:r w:rsidR="00AA7BBB">
        <w:rPr>
          <w:rStyle w:val="HTMLCite"/>
          <w:color w:val="000000" w:themeColor="text1"/>
        </w:rPr>
        <w:t xml:space="preserve"> </w:t>
      </w:r>
      <w:hyperlink r:id="rId219" w:history="1">
        <w:r w:rsidR="005868B3" w:rsidRPr="00FA643E">
          <w:rPr>
            <w:rStyle w:val="Hyperlink"/>
          </w:rPr>
          <w:t>https://doi.org/10.1002/(SICI)1520-6696(199721)33:2%3C145::AID-JHBS6%3E3.0.CO;2-S</w:t>
        </w:r>
      </w:hyperlink>
    </w:p>
    <w:p w14:paraId="77501004" w14:textId="382AF88B" w:rsidR="005868B3" w:rsidRDefault="005868B3" w:rsidP="005868B3">
      <w:pPr>
        <w:pStyle w:val="APAreferences"/>
        <w:rPr>
          <w:rStyle w:val="Hyperlink"/>
        </w:rPr>
      </w:pPr>
      <w:r w:rsidRPr="002C5BDC">
        <w:t xml:space="preserve">Tuckman, B. W. (1965). Developmental sequence in small groups. </w:t>
      </w:r>
      <w:r w:rsidRPr="002C5BDC">
        <w:rPr>
          <w:i/>
          <w:iCs/>
        </w:rPr>
        <w:t>Psychological bulletin, 63</w:t>
      </w:r>
      <w:r w:rsidRPr="002C5BDC">
        <w:t>(6), 384.</w:t>
      </w:r>
      <w:r>
        <w:t xml:space="preserve"> </w:t>
      </w:r>
      <w:hyperlink r:id="rId220" w:history="1">
        <w:r w:rsidR="00D90273" w:rsidRPr="005862CD">
          <w:rPr>
            <w:rStyle w:val="Hyperlink"/>
          </w:rPr>
          <w:t>https://doi.org/10.1037/h0022100</w:t>
        </w:r>
      </w:hyperlink>
    </w:p>
    <w:p w14:paraId="25249800" w14:textId="535E4838" w:rsidR="00744A6D" w:rsidRDefault="00744A6D" w:rsidP="005868B3">
      <w:pPr>
        <w:pStyle w:val="APAreferences"/>
      </w:pPr>
      <w:r>
        <w:t xml:space="preserve">UNISON (2016). </w:t>
      </w:r>
      <w:r w:rsidR="00DF0FC8" w:rsidRPr="008647A6">
        <w:rPr>
          <w:i/>
          <w:iCs/>
        </w:rPr>
        <w:t>A future at risk: Cuts in youth services.</w:t>
      </w:r>
      <w:r w:rsidR="00DF0FC8">
        <w:t xml:space="preserve"> </w:t>
      </w:r>
      <w:r w:rsidR="00DF0FC8" w:rsidRPr="00DF0FC8">
        <w:t>https://www.unison.org.uk/content/uploads/2016/08/23996.pdf</w:t>
      </w:r>
    </w:p>
    <w:p w14:paraId="200E868E" w14:textId="34B231DC" w:rsidR="00D90273" w:rsidRDefault="00D90273" w:rsidP="00D90273">
      <w:pPr>
        <w:pStyle w:val="APAreferences"/>
      </w:pPr>
      <w:r>
        <w:t xml:space="preserve">Uzogara, S. G. (2016). Underweight, the Less Discussed Type of Unhealthy Weight and Its Implications: A Review. </w:t>
      </w:r>
      <w:r w:rsidRPr="00233537">
        <w:rPr>
          <w:i/>
          <w:iCs/>
        </w:rPr>
        <w:t>American Journal of Food Science and Nutrition Research, 3</w:t>
      </w:r>
      <w:r>
        <w:t>(5), 126-142.</w:t>
      </w:r>
    </w:p>
    <w:p w14:paraId="20A886DD" w14:textId="18FB6788" w:rsidR="001025E6" w:rsidRPr="00D90273" w:rsidRDefault="00771A68" w:rsidP="00D90273">
      <w:pPr>
        <w:pStyle w:val="APAreferences"/>
        <w:rPr>
          <w:color w:val="000000" w:themeColor="text1"/>
        </w:rPr>
      </w:pPr>
      <w:r>
        <w:t xml:space="preserve">van der Erve, L., Krutikova, S., Macmillan, L. &amp; </w:t>
      </w:r>
      <w:r w:rsidR="006A71A9">
        <w:t xml:space="preserve">Sturrock, D. (2023). </w:t>
      </w:r>
      <w:r w:rsidR="003F42B7" w:rsidRPr="008647A6">
        <w:rPr>
          <w:i/>
          <w:iCs/>
        </w:rPr>
        <w:t>Intergenerational</w:t>
      </w:r>
      <w:r w:rsidR="006A71A9" w:rsidRPr="008647A6">
        <w:rPr>
          <w:i/>
          <w:iCs/>
        </w:rPr>
        <w:t xml:space="preserve"> mobility in the UK</w:t>
      </w:r>
      <w:r w:rsidR="006A71A9">
        <w:t xml:space="preserve">. </w:t>
      </w:r>
      <w:r w:rsidR="003F42B7">
        <w:t xml:space="preserve">IFS Deaton Review of Inequalities. </w:t>
      </w:r>
      <w:r w:rsidR="003F42B7" w:rsidRPr="003F42B7">
        <w:t>https://ifs.org.uk/inequality/intergenerational-mobility-in-the-uk/#:~:text=Previous%20work%20has%20shown%20that,of%20recovery%20from%20that%20decline.</w:t>
      </w:r>
    </w:p>
    <w:p w14:paraId="27ED5915" w14:textId="3890499F" w:rsidR="0091477B" w:rsidRDefault="0091477B" w:rsidP="0084246C">
      <w:pPr>
        <w:pStyle w:val="APAreferences"/>
      </w:pPr>
      <w:r>
        <w:t xml:space="preserve">Vygotsky, L. S. (1978). </w:t>
      </w:r>
      <w:r w:rsidRPr="002C0332">
        <w:rPr>
          <w:i/>
          <w:iCs/>
        </w:rPr>
        <w:t>Mind in society: The development of higher psychological processes</w:t>
      </w:r>
      <w:r>
        <w:t xml:space="preserve">. </w:t>
      </w:r>
      <w:r w:rsidR="007837CE">
        <w:t>(M. Cole, Trans.).</w:t>
      </w:r>
      <w:r w:rsidR="007837CE" w:rsidRPr="00394F63">
        <w:t xml:space="preserve"> </w:t>
      </w:r>
      <w:r>
        <w:t>Harvard University Press.</w:t>
      </w:r>
    </w:p>
    <w:p w14:paraId="540267D3" w14:textId="459D72E6" w:rsidR="007065CD" w:rsidRPr="007065CD" w:rsidRDefault="007065CD" w:rsidP="007065CD">
      <w:pPr>
        <w:pStyle w:val="APAreferences"/>
      </w:pPr>
      <w:r w:rsidRPr="005F3262">
        <w:t xml:space="preserve">Vygotsky, L. (1986). </w:t>
      </w:r>
      <w:r w:rsidRPr="005F3262">
        <w:rPr>
          <w:i/>
        </w:rPr>
        <w:t>Thought and Language.</w:t>
      </w:r>
      <w:r w:rsidRPr="005F3262">
        <w:t xml:space="preserve">  The Massachusetts Institute of Technology. </w:t>
      </w:r>
    </w:p>
    <w:p w14:paraId="49BE9DF0" w14:textId="3B2063EC" w:rsidR="0091477B" w:rsidRDefault="0091477B" w:rsidP="0084246C">
      <w:pPr>
        <w:pStyle w:val="APAreferences"/>
        <w:rPr>
          <w:rStyle w:val="Hyperlink"/>
        </w:rPr>
      </w:pPr>
      <w:r w:rsidRPr="0009624E">
        <w:t>Warnock, M. (1978). </w:t>
      </w:r>
      <w:r w:rsidRPr="0009624E">
        <w:rPr>
          <w:i/>
          <w:iCs/>
        </w:rPr>
        <w:t>Special Educational Needs. Report of the Committee of Enquiry into the Education of Handicapped Children and Young People</w:t>
      </w:r>
      <w:r w:rsidRPr="0009624E">
        <w:t>. Her Majesty's Stationery Office.</w:t>
      </w:r>
      <w:r>
        <w:t xml:space="preserve"> </w:t>
      </w:r>
      <w:hyperlink r:id="rId221" w:history="1">
        <w:r w:rsidRPr="00FA643E">
          <w:rPr>
            <w:rStyle w:val="Hyperlink"/>
          </w:rPr>
          <w:t>https://webarchive.nationalarchives.gov.uk/ukgwa/20101007182820/http:/sen.ttrb.ac.uk/attachments/21739b8e-5245-4709-b433-c14b08365634.pdf</w:t>
        </w:r>
      </w:hyperlink>
    </w:p>
    <w:p w14:paraId="5978DA6B" w14:textId="2DE3655C" w:rsidR="00BD155B" w:rsidRDefault="00BD155B" w:rsidP="00BD155B">
      <w:pPr>
        <w:pStyle w:val="APAreferences"/>
        <w:rPr>
          <w:rStyle w:val="Hyperlink"/>
        </w:rPr>
      </w:pPr>
      <w:r>
        <w:t xml:space="preserve">Weber, M. &amp; Ruch, W. (2012). The Role of a Good Character in 12-Year-Old School Children: Do Character Strengths Matter in the Classroom? </w:t>
      </w:r>
      <w:r>
        <w:rPr>
          <w:i/>
          <w:iCs/>
        </w:rPr>
        <w:t xml:space="preserve">Child Indicators Research, </w:t>
      </w:r>
      <w:r w:rsidRPr="00C058CB">
        <w:rPr>
          <w:i/>
          <w:iCs/>
        </w:rPr>
        <w:t>5</w:t>
      </w:r>
      <w:r>
        <w:t xml:space="preserve">, 317–334. </w:t>
      </w:r>
      <w:hyperlink r:id="rId222" w:history="1">
        <w:r w:rsidR="00641B72" w:rsidRPr="00FA643E">
          <w:rPr>
            <w:rStyle w:val="Hyperlink"/>
          </w:rPr>
          <w:t>https://doi.org/10.1007/s12187-011-9128-0</w:t>
        </w:r>
      </w:hyperlink>
    </w:p>
    <w:p w14:paraId="2E28B887" w14:textId="7F126CA4" w:rsidR="00787816" w:rsidRDefault="00787816" w:rsidP="00787816">
      <w:pPr>
        <w:pStyle w:val="APAreferences"/>
      </w:pPr>
      <w:r>
        <w:t xml:space="preserve">Webster-Stratton, C., Reid, J., &amp; Hammond, M. (2001). Social skills and problem-solving training for children with early-onset conduct problems: Who benefits? </w:t>
      </w:r>
      <w:r>
        <w:rPr>
          <w:i/>
          <w:iCs/>
        </w:rPr>
        <w:t>The Journal of Child Psychology and Psychiatry and Allied Disciplines</w:t>
      </w:r>
      <w:r>
        <w:t>, </w:t>
      </w:r>
      <w:r>
        <w:rPr>
          <w:i/>
          <w:iCs/>
        </w:rPr>
        <w:t>42</w:t>
      </w:r>
      <w:r>
        <w:t xml:space="preserve">(7), 943-952. </w:t>
      </w:r>
      <w:hyperlink r:id="rId223" w:history="1">
        <w:r w:rsidR="000C0239" w:rsidRPr="005862CD">
          <w:rPr>
            <w:rStyle w:val="Hyperlink"/>
          </w:rPr>
          <w:t>https://doi.org/10.1017/S0021963001007776</w:t>
        </w:r>
      </w:hyperlink>
    </w:p>
    <w:p w14:paraId="4BECC7DB" w14:textId="48EF3F91" w:rsidR="00265525" w:rsidRPr="00265525" w:rsidRDefault="00265525" w:rsidP="00265525">
      <w:pPr>
        <w:pStyle w:val="APAreferences"/>
      </w:pPr>
      <w:r w:rsidRPr="00265525">
        <w:t xml:space="preserve">Weinberg, J. (2021). The missing link: An updated evaluation of the provision, practice and politics of democratic education in English secondary schools. All Parliamentary Group on Political Literacy. </w:t>
      </w:r>
      <w:hyperlink r:id="rId224" w:history="1">
        <w:r w:rsidRPr="00265525">
          <w:rPr>
            <w:rStyle w:val="Hyperlink"/>
            <w:color w:val="2578B0"/>
          </w:rPr>
          <w:t>https://www.shoutoutuk.org/wp-content/uploads/2021/11/The-Missing-Link-Report-Digital-APPG-on-Political-Literacy-Report-Shout-Out-UK-Dr-James-Weinberg.pdf</w:t>
        </w:r>
      </w:hyperlink>
    </w:p>
    <w:p w14:paraId="6E8F4550" w14:textId="65C09819" w:rsidR="000C0239" w:rsidRPr="000C0239" w:rsidRDefault="000C0239" w:rsidP="000C0239">
      <w:pPr>
        <w:pStyle w:val="APAreferences"/>
      </w:pPr>
      <w:r w:rsidRPr="000C0239">
        <w:rPr>
          <w:rStyle w:val="authorname"/>
          <w:color w:val="333333"/>
        </w:rPr>
        <w:t>Westgate, D.</w:t>
      </w:r>
      <w:r w:rsidRPr="000C0239">
        <w:rPr>
          <w:rStyle w:val="separator"/>
          <w:color w:val="333333"/>
        </w:rPr>
        <w:t xml:space="preserve"> &amp; </w:t>
      </w:r>
      <w:r w:rsidRPr="000C0239">
        <w:rPr>
          <w:rStyle w:val="authorname"/>
          <w:color w:val="333333"/>
        </w:rPr>
        <w:t>Hughes, M.</w:t>
      </w:r>
      <w:r w:rsidRPr="000C0239">
        <w:t> </w:t>
      </w:r>
      <w:r w:rsidRPr="000C0239">
        <w:rPr>
          <w:rStyle w:val="Date2"/>
          <w:color w:val="333333"/>
        </w:rPr>
        <w:t>(2016).</w:t>
      </w:r>
      <w:r w:rsidRPr="000C0239">
        <w:t> </w:t>
      </w:r>
      <w:r w:rsidRPr="000C0239">
        <w:rPr>
          <w:rStyle w:val="arttitle"/>
          <w:color w:val="333333"/>
        </w:rPr>
        <w:t>Speaking and listening in the primary curriculum: some themes and their impact.</w:t>
      </w:r>
      <w:r w:rsidRPr="000C0239">
        <w:t> </w:t>
      </w:r>
      <w:r w:rsidRPr="000C0239">
        <w:rPr>
          <w:rStyle w:val="serialtitle"/>
          <w:i/>
          <w:iCs/>
          <w:color w:val="333333"/>
        </w:rPr>
        <w:t>Education 3-13,</w:t>
      </w:r>
      <w:r w:rsidRPr="000C0239">
        <w:rPr>
          <w:i/>
          <w:iCs/>
        </w:rPr>
        <w:t> </w:t>
      </w:r>
      <w:r w:rsidRPr="000C0239">
        <w:rPr>
          <w:rStyle w:val="volumeissue"/>
          <w:i/>
          <w:iCs/>
          <w:color w:val="333333"/>
        </w:rPr>
        <w:t>44</w:t>
      </w:r>
      <w:r w:rsidRPr="000C0239">
        <w:rPr>
          <w:rStyle w:val="volumeissue"/>
          <w:rFonts w:eastAsiaTheme="majorEastAsia"/>
          <w:color w:val="333333"/>
        </w:rPr>
        <w:t>(</w:t>
      </w:r>
      <w:r w:rsidRPr="000C0239">
        <w:rPr>
          <w:rStyle w:val="volumeissue"/>
          <w:color w:val="333333"/>
        </w:rPr>
        <w:t>4</w:t>
      </w:r>
      <w:r w:rsidRPr="000C0239">
        <w:rPr>
          <w:rStyle w:val="volumeissue"/>
          <w:rFonts w:eastAsiaTheme="majorEastAsia"/>
          <w:color w:val="333333"/>
        </w:rPr>
        <w:t>)</w:t>
      </w:r>
      <w:r w:rsidRPr="000C0239">
        <w:rPr>
          <w:rStyle w:val="volumeissue"/>
          <w:color w:val="333333"/>
        </w:rPr>
        <w:t>,</w:t>
      </w:r>
      <w:r w:rsidRPr="000C0239">
        <w:t> </w:t>
      </w:r>
      <w:r w:rsidRPr="000C0239">
        <w:rPr>
          <w:rStyle w:val="pagerange"/>
          <w:color w:val="333333"/>
        </w:rPr>
        <w:t xml:space="preserve">478-495. </w:t>
      </w:r>
      <w:r w:rsidRPr="000C0239">
        <w:rPr>
          <w:rStyle w:val="doilink"/>
          <w:color w:val="333333"/>
        </w:rPr>
        <w:t>https://doi.org/10.1080/03004279.2014.1002515</w:t>
      </w:r>
    </w:p>
    <w:p w14:paraId="71BB675C" w14:textId="4A8C8CBA" w:rsidR="00641B72" w:rsidRDefault="00641B72" w:rsidP="00641B72">
      <w:pPr>
        <w:pStyle w:val="APAreferences"/>
        <w:rPr>
          <w:rStyle w:val="Hyperlink"/>
          <w:color w:val="000000" w:themeColor="text1"/>
        </w:rPr>
      </w:pPr>
      <w:r w:rsidRPr="00641B72">
        <w:rPr>
          <w:color w:val="000000" w:themeColor="text1"/>
        </w:rPr>
        <w:t>Wheatley, D., &amp; Bickerton, C. (2017). Subjective well-being and engagement in arts, culture and sport. </w:t>
      </w:r>
      <w:r w:rsidRPr="00641B72">
        <w:rPr>
          <w:i/>
          <w:iCs/>
          <w:color w:val="000000" w:themeColor="text1"/>
        </w:rPr>
        <w:t>Journal of cultural economics</w:t>
      </w:r>
      <w:r w:rsidRPr="00641B72">
        <w:rPr>
          <w:color w:val="000000" w:themeColor="text1"/>
        </w:rPr>
        <w:t>, </w:t>
      </w:r>
      <w:r w:rsidRPr="00641B72">
        <w:rPr>
          <w:i/>
          <w:iCs/>
          <w:color w:val="000000" w:themeColor="text1"/>
        </w:rPr>
        <w:t>41</w:t>
      </w:r>
      <w:r w:rsidRPr="00641B72">
        <w:rPr>
          <w:color w:val="000000" w:themeColor="text1"/>
        </w:rPr>
        <w:t xml:space="preserve">, 23-45. </w:t>
      </w:r>
      <w:hyperlink r:id="rId225" w:history="1">
        <w:r w:rsidRPr="009B137E">
          <w:rPr>
            <w:rStyle w:val="Hyperlink"/>
            <w:color w:val="000000" w:themeColor="text1"/>
            <w:u w:val="none"/>
          </w:rPr>
          <w:t>https://doi.org/10.1007/s10824-016-9270-0</w:t>
        </w:r>
      </w:hyperlink>
    </w:p>
    <w:p w14:paraId="6F353C6D" w14:textId="729A4CD5" w:rsidR="00390181" w:rsidRPr="009B137E" w:rsidRDefault="00390181" w:rsidP="00B00348">
      <w:pPr>
        <w:pStyle w:val="APAreferences"/>
      </w:pPr>
      <w:r w:rsidRPr="009B137E">
        <w:t>White, J. (2012). The role of policy in philosophy of education: An argument and an illustration. Journal of Philosophy of Education, 46(4), 503-515.</w:t>
      </w:r>
      <w:r w:rsidR="00B00348" w:rsidRPr="009B137E">
        <w:t xml:space="preserve"> </w:t>
      </w:r>
      <w:hyperlink r:id="rId226" w:history="1">
        <w:r w:rsidR="00B00348" w:rsidRPr="009B137E">
          <w:rPr>
            <w:rStyle w:val="Hyperlink"/>
            <w:color w:val="222222"/>
            <w:u w:val="none"/>
          </w:rPr>
          <w:t>https://doi.org/10.1111/j.1467-9752.2012.00875.x</w:t>
        </w:r>
      </w:hyperlink>
    </w:p>
    <w:p w14:paraId="0158EE14" w14:textId="12D76287" w:rsidR="0091477B" w:rsidRDefault="0091477B" w:rsidP="0084246C">
      <w:pPr>
        <w:pStyle w:val="APAreferences"/>
      </w:pPr>
      <w:r w:rsidRPr="00BA34CC">
        <w:lastRenderedPageBreak/>
        <w:t>Willis, B., Clague, L., &amp; Coldwell, M. (2013). Effective PSHE education: Values, purposes and future directions. </w:t>
      </w:r>
      <w:r w:rsidRPr="00BA34CC">
        <w:rPr>
          <w:i/>
          <w:iCs/>
        </w:rPr>
        <w:t>Pastoral Care in Education, 31</w:t>
      </w:r>
      <w:r w:rsidRPr="00BA34CC">
        <w:t>(2), 99-111.</w:t>
      </w:r>
      <w:r w:rsidR="0001007D">
        <w:t xml:space="preserve"> </w:t>
      </w:r>
      <w:r w:rsidR="0001007D" w:rsidRPr="0001007D">
        <w:t>https://doi.org/10.1080/02643944.2012.747556</w:t>
      </w:r>
    </w:p>
    <w:p w14:paraId="104A444B" w14:textId="14DCF434" w:rsidR="0091477B" w:rsidRDefault="0091477B" w:rsidP="0084246C">
      <w:pPr>
        <w:pStyle w:val="APAreferences"/>
      </w:pPr>
      <w:r w:rsidRPr="00BA34CC">
        <w:t>Willis, B., &amp; Wolstenholme, C. (2016). </w:t>
      </w:r>
      <w:r w:rsidRPr="00BA34CC">
        <w:rPr>
          <w:i/>
          <w:iCs/>
        </w:rPr>
        <w:t>Personal Social Health and Economic (PSHE) Education Under the Coalition Government: Research Report January 2016</w:t>
      </w:r>
      <w:r w:rsidRPr="00BA34CC">
        <w:t>. Sheffield Hallam University, Sheffield Institute of Education.</w:t>
      </w:r>
      <w:r w:rsidR="00B41F44">
        <w:t xml:space="preserve"> </w:t>
      </w:r>
      <w:hyperlink r:id="rId227" w:history="1">
        <w:r w:rsidR="00AC4368" w:rsidRPr="00FA3337">
          <w:rPr>
            <w:rStyle w:val="Hyperlink"/>
          </w:rPr>
          <w:t>https://www.wiltshirehealthyschools.org/documents/evidence/PSHE_Research_report_January_2016.pdf</w:t>
        </w:r>
      </w:hyperlink>
    </w:p>
    <w:p w14:paraId="56F78F97" w14:textId="27FC1955" w:rsidR="00AC4368" w:rsidRPr="006A4E95" w:rsidRDefault="00AC4368" w:rsidP="006A4E95">
      <w:pPr>
        <w:pStyle w:val="APAreferences"/>
      </w:pPr>
      <w:r w:rsidRPr="00810D3D">
        <w:t>Wood, D., Bruner, J. S., &amp; Ross, G. (1976). The role of tutoring in problem solving. </w:t>
      </w:r>
      <w:r w:rsidRPr="00810D3D">
        <w:rPr>
          <w:i/>
          <w:iCs/>
        </w:rPr>
        <w:t>Journal of child psychology and psychiatry, 17</w:t>
      </w:r>
      <w:r w:rsidRPr="00810D3D">
        <w:t>(2), 89-100.</w:t>
      </w:r>
    </w:p>
    <w:p w14:paraId="5EA174FA" w14:textId="15A3F811" w:rsidR="0091477B" w:rsidRDefault="0091477B" w:rsidP="0084246C">
      <w:pPr>
        <w:pStyle w:val="APAreferences"/>
      </w:pPr>
      <w:r w:rsidRPr="009B7136">
        <w:t xml:space="preserve">Wooldridge, A. (1994) </w:t>
      </w:r>
      <w:r w:rsidRPr="009B7136">
        <w:rPr>
          <w:i/>
          <w:iCs/>
        </w:rPr>
        <w:t>Measuring the Mind: Education and Psychology in England, c. 1860 – c. 1990</w:t>
      </w:r>
      <w:r w:rsidRPr="009B7136">
        <w:t>. Cambridge University Press.</w:t>
      </w:r>
    </w:p>
    <w:p w14:paraId="0A15D2CA" w14:textId="6189BB48" w:rsidR="003F08C2" w:rsidRDefault="0091477B" w:rsidP="003F08C2">
      <w:pPr>
        <w:pStyle w:val="APAreferences"/>
        <w:rPr>
          <w:color w:val="000000" w:themeColor="text1"/>
        </w:rPr>
      </w:pPr>
      <w:r w:rsidRPr="007B4A92">
        <w:rPr>
          <w:color w:val="000000" w:themeColor="text1"/>
        </w:rPr>
        <w:t>World Health Organization (2019) </w:t>
      </w:r>
      <w:r w:rsidRPr="007B4A92">
        <w:rPr>
          <w:rStyle w:val="Emphasis"/>
          <w:color w:val="000000" w:themeColor="text1"/>
        </w:rPr>
        <w:t>International Statistical Classification of Diseases and Related Health Problems</w:t>
      </w:r>
      <w:r w:rsidRPr="007B4A92">
        <w:rPr>
          <w:color w:val="000000" w:themeColor="text1"/>
        </w:rPr>
        <w:t> (11th ed.; ICD-11)</w:t>
      </w:r>
      <w:r w:rsidR="006C736F">
        <w:rPr>
          <w:color w:val="000000" w:themeColor="text1"/>
        </w:rPr>
        <w:t xml:space="preserve">. </w:t>
      </w:r>
      <w:hyperlink r:id="rId228" w:history="1">
        <w:r w:rsidR="005077B5" w:rsidRPr="00FA643E">
          <w:rPr>
            <w:rStyle w:val="Hyperlink"/>
          </w:rPr>
          <w:t>https://icd.who.int/browse11</w:t>
        </w:r>
      </w:hyperlink>
      <w:r w:rsidR="00467375" w:rsidRPr="00467375">
        <w:rPr>
          <w:color w:val="000000" w:themeColor="text1"/>
        </w:rPr>
        <w:t>.</w:t>
      </w:r>
    </w:p>
    <w:p w14:paraId="41B1B544" w14:textId="7C93235F" w:rsidR="005077B5" w:rsidRDefault="005077B5" w:rsidP="005077B5">
      <w:pPr>
        <w:spacing w:line="480" w:lineRule="auto"/>
        <w:ind w:left="720" w:hanging="720"/>
        <w:rPr>
          <w:color w:val="222222"/>
          <w:shd w:val="clear" w:color="auto" w:fill="FFFFFF"/>
        </w:rPr>
      </w:pPr>
      <w:r w:rsidRPr="00552430">
        <w:rPr>
          <w:color w:val="222222"/>
          <w:shd w:val="clear" w:color="auto" w:fill="FFFFFF"/>
        </w:rPr>
        <w:t>Wright, B., Phillips, H., Allgar, V., Sweetman, J., Hodkinson, R., Hayward, E., Ralph-Lewis, A., Teige, C., Bland, M. &amp; Le Couteur, A. (2022). Adapting and validating the Autism Diagnostic Interview-Revised for use with deaf children and young people. </w:t>
      </w:r>
      <w:r w:rsidRPr="00552430">
        <w:rPr>
          <w:i/>
          <w:iCs/>
          <w:color w:val="222222"/>
          <w:shd w:val="clear" w:color="auto" w:fill="FFFFFF"/>
        </w:rPr>
        <w:t>Autism</w:t>
      </w:r>
      <w:r w:rsidRPr="00552430">
        <w:rPr>
          <w:color w:val="222222"/>
          <w:shd w:val="clear" w:color="auto" w:fill="FFFFFF"/>
        </w:rPr>
        <w:t>, </w:t>
      </w:r>
      <w:r w:rsidRPr="00552430">
        <w:rPr>
          <w:i/>
          <w:iCs/>
          <w:color w:val="222222"/>
          <w:shd w:val="clear" w:color="auto" w:fill="FFFFFF"/>
        </w:rPr>
        <w:t>26</w:t>
      </w:r>
      <w:r w:rsidRPr="00552430">
        <w:rPr>
          <w:color w:val="222222"/>
          <w:shd w:val="clear" w:color="auto" w:fill="FFFFFF"/>
        </w:rPr>
        <w:t>(2), 446-459.</w:t>
      </w:r>
      <w:r w:rsidR="00B0199C">
        <w:rPr>
          <w:color w:val="222222"/>
          <w:shd w:val="clear" w:color="auto" w:fill="FFFFFF"/>
        </w:rPr>
        <w:t xml:space="preserve"> </w:t>
      </w:r>
      <w:hyperlink r:id="rId229" w:history="1">
        <w:r w:rsidR="00F63F99" w:rsidRPr="005417A5">
          <w:rPr>
            <w:rStyle w:val="Hyperlink"/>
            <w:shd w:val="clear" w:color="auto" w:fill="FFFFFF"/>
          </w:rPr>
          <w:t>https://doi.org/10.1177/13623613211029116</w:t>
        </w:r>
      </w:hyperlink>
    </w:p>
    <w:p w14:paraId="6F8EBBD7" w14:textId="26C5E2D5" w:rsidR="00F63F99" w:rsidRPr="00527200" w:rsidRDefault="00F63F99" w:rsidP="005077B5">
      <w:pPr>
        <w:spacing w:line="480" w:lineRule="auto"/>
        <w:ind w:left="720" w:hanging="720"/>
      </w:pPr>
      <w:r w:rsidRPr="008647A6">
        <w:rPr>
          <w:color w:val="222222"/>
          <w:shd w:val="clear" w:color="auto" w:fill="FFFFFF"/>
        </w:rPr>
        <w:t>Wright, B., Spikins, P., &amp; Pearson, H. (2020). Should autism spectrum conditions be characterised in a more positive way in our modern world?. </w:t>
      </w:r>
      <w:r w:rsidRPr="008647A6">
        <w:rPr>
          <w:i/>
          <w:iCs/>
          <w:color w:val="222222"/>
          <w:shd w:val="clear" w:color="auto" w:fill="FFFFFF"/>
        </w:rPr>
        <w:t>Medicina</w:t>
      </w:r>
      <w:r w:rsidRPr="008647A6">
        <w:rPr>
          <w:color w:val="222222"/>
          <w:shd w:val="clear" w:color="auto" w:fill="FFFFFF"/>
        </w:rPr>
        <w:t>, </w:t>
      </w:r>
      <w:r w:rsidRPr="008647A6">
        <w:rPr>
          <w:i/>
          <w:iCs/>
          <w:color w:val="222222"/>
          <w:shd w:val="clear" w:color="auto" w:fill="FFFFFF"/>
        </w:rPr>
        <w:t>56</w:t>
      </w:r>
      <w:r w:rsidRPr="008647A6">
        <w:rPr>
          <w:color w:val="222222"/>
          <w:shd w:val="clear" w:color="auto" w:fill="FFFFFF"/>
        </w:rPr>
        <w:t>(5), 233.</w:t>
      </w:r>
      <w:r w:rsidR="00527200" w:rsidRPr="008647A6">
        <w:rPr>
          <w:rFonts w:eastAsiaTheme="minorHAnsi"/>
          <w:color w:val="1A1A1A"/>
          <w:lang w:eastAsia="en-US"/>
          <w14:ligatures w14:val="standardContextual"/>
        </w:rPr>
        <w:t> </w:t>
      </w:r>
      <w:hyperlink r:id="rId230" w:history="1">
        <w:r w:rsidR="00527200" w:rsidRPr="008647A6">
          <w:rPr>
            <w:rFonts w:eastAsiaTheme="minorHAnsi"/>
            <w:color w:val="3E435E"/>
            <w:u w:val="single" w:color="3E435E"/>
            <w:lang w:eastAsia="en-US"/>
            <w14:ligatures w14:val="standardContextual"/>
          </w:rPr>
          <w:t>https://doi.org/10.3390/medicina56050233</w:t>
        </w:r>
      </w:hyperlink>
    </w:p>
    <w:p w14:paraId="00C37CEA" w14:textId="340F348B" w:rsidR="0091477B" w:rsidRPr="003F08C2" w:rsidRDefault="0091477B" w:rsidP="003F08C2">
      <w:pPr>
        <w:pStyle w:val="APAreferences"/>
        <w:rPr>
          <w:color w:val="000000" w:themeColor="text1"/>
        </w:rPr>
      </w:pPr>
      <w:r w:rsidRPr="00485CB7">
        <w:t>Wrigley</w:t>
      </w:r>
      <w:r>
        <w:t xml:space="preserve">, </w:t>
      </w:r>
      <w:r w:rsidRPr="00485CB7">
        <w:t>T</w:t>
      </w:r>
      <w:r>
        <w:t>.</w:t>
      </w:r>
      <w:r w:rsidRPr="00485CB7">
        <w:t xml:space="preserve"> (2014)</w:t>
      </w:r>
      <w:r>
        <w:t>.</w:t>
      </w:r>
      <w:r w:rsidRPr="00485CB7">
        <w:t> </w:t>
      </w:r>
      <w:r w:rsidRPr="00485CB7">
        <w:rPr>
          <w:i/>
          <w:iCs/>
          <w:color w:val="000000" w:themeColor="text1"/>
        </w:rPr>
        <w:t>The politics of curriculum in school</w:t>
      </w:r>
      <w:r>
        <w:rPr>
          <w:color w:val="000000" w:themeColor="text1"/>
        </w:rPr>
        <w:t xml:space="preserve">. </w:t>
      </w:r>
      <w:r w:rsidRPr="00485CB7">
        <w:t>Centre for Labour and Social Studies</w:t>
      </w:r>
      <w:r>
        <w:t>.</w:t>
      </w:r>
      <w:r w:rsidR="005D18E7">
        <w:t xml:space="preserve"> </w:t>
      </w:r>
      <w:r w:rsidR="005D18E7" w:rsidRPr="005D18E7">
        <w:t>https://www.education-uk.org/documents/pdfs/2014-wrigley-politics-of-curriculum-in-schools.pdf</w:t>
      </w:r>
    </w:p>
    <w:p w14:paraId="1EB2CE25" w14:textId="4DE5D56E" w:rsidR="00767CC0" w:rsidRDefault="0091477B" w:rsidP="00FA592F">
      <w:pPr>
        <w:pStyle w:val="APAreferences"/>
      </w:pPr>
      <w:r w:rsidRPr="00D1436D">
        <w:rPr>
          <w:lang w:val="sv-SE"/>
        </w:rPr>
        <w:lastRenderedPageBreak/>
        <w:t xml:space="preserve">Wyse, D., Aarts, B., Anders, J., de Gennaro, A., Dockrell, J., Manyukhina, Y., Sing, S., &amp; Torgerson, C. (2022). </w:t>
      </w:r>
      <w:r w:rsidRPr="00F13C09">
        <w:rPr>
          <w:i/>
          <w:iCs/>
        </w:rPr>
        <w:t>Grammar and writing in England’s National curriculum: A randomised controlled trial and implementation and process evaluation of Englicious.</w:t>
      </w:r>
      <w:r>
        <w:t xml:space="preserve"> Institute of Education, University College of London. </w:t>
      </w:r>
      <w:r w:rsidR="00767CC0">
        <w:t xml:space="preserve"> </w:t>
      </w:r>
      <w:hyperlink r:id="rId231" w:history="1">
        <w:r w:rsidR="00767CC0" w:rsidRPr="00FA643E">
          <w:rPr>
            <w:rStyle w:val="Hyperlink"/>
          </w:rPr>
          <w:t>https://discovery.ucl.ac.uk/id/eprint/10144257</w:t>
        </w:r>
      </w:hyperlink>
    </w:p>
    <w:p w14:paraId="4833ABD2" w14:textId="3512E61F" w:rsidR="0091477B" w:rsidRPr="00F3211B" w:rsidRDefault="0091477B" w:rsidP="00874E04">
      <w:pPr>
        <w:pStyle w:val="APAreferences"/>
      </w:pPr>
      <w:r>
        <w:t xml:space="preserve">Wyse, D., &amp; Bradbury, A. (2022). Reading wars or reading reconciliation? A critical examination of robust research evidence, curriculum policy and teachers’ practices for teaching phonics and reading. </w:t>
      </w:r>
      <w:r w:rsidRPr="00F3211B">
        <w:rPr>
          <w:i/>
          <w:iCs/>
        </w:rPr>
        <w:t>Review of Education, 10</w:t>
      </w:r>
      <w:r>
        <w:t>(1).</w:t>
      </w:r>
      <w:r w:rsidR="00950B0D">
        <w:t xml:space="preserve"> </w:t>
      </w:r>
      <w:hyperlink r:id="rId232" w:history="1">
        <w:r w:rsidR="00950B0D" w:rsidRPr="00950B0D">
          <w:t>https://doi.org/10.1002/rev3.3314</w:t>
        </w:r>
      </w:hyperlink>
    </w:p>
    <w:p w14:paraId="01536EE3" w14:textId="10C361B7" w:rsidR="0091477B" w:rsidRPr="00425900" w:rsidRDefault="0091477B" w:rsidP="00874E04">
      <w:pPr>
        <w:pStyle w:val="APAreferences"/>
        <w:rPr>
          <w:color w:val="000000" w:themeColor="text1"/>
          <w:sz w:val="36"/>
          <w:szCs w:val="36"/>
        </w:rPr>
      </w:pPr>
      <w:r w:rsidRPr="00425900">
        <w:rPr>
          <w:color w:val="000000" w:themeColor="text1"/>
        </w:rPr>
        <w:t>Wyse, D., McCreery, E., &amp; Torrance, H. (2008). </w:t>
      </w:r>
      <w:r w:rsidRPr="00425900">
        <w:rPr>
          <w:i/>
          <w:iCs/>
          <w:color w:val="000000" w:themeColor="text1"/>
        </w:rPr>
        <w:t>The trajectory and impact of national reform: Curriculum and assessment in English primary schools</w:t>
      </w:r>
      <w:r w:rsidRPr="00425900">
        <w:rPr>
          <w:color w:val="000000" w:themeColor="text1"/>
        </w:rPr>
        <w:t>. University of Cambridge Faculty of Education.</w:t>
      </w:r>
      <w:r w:rsidR="0090626F">
        <w:rPr>
          <w:color w:val="000000" w:themeColor="text1"/>
        </w:rPr>
        <w:t xml:space="preserve"> </w:t>
      </w:r>
      <w:r w:rsidR="00E66C31" w:rsidRPr="00E66C31">
        <w:rPr>
          <w:color w:val="000000" w:themeColor="text1"/>
        </w:rPr>
        <w:t>https://cprtrust.org.uk/wp-content/uploads/2014/06/research-survey-3-2.pdf</w:t>
      </w:r>
    </w:p>
    <w:p w14:paraId="3F1E3EDD" w14:textId="3AFD7462" w:rsidR="00485CB7" w:rsidRDefault="00AF1F3E" w:rsidP="00874E04">
      <w:pPr>
        <w:pStyle w:val="APAreferences"/>
        <w:rPr>
          <w:rStyle w:val="Hyperlink"/>
        </w:rPr>
      </w:pPr>
      <w:r w:rsidRPr="00AF1F3E">
        <w:rPr>
          <w:color w:val="000000" w:themeColor="text1"/>
        </w:rPr>
        <w:t>Wyse, D., &amp; Torrance, H. (2009). The development and consequences of national curriculum assessment for primary education in England. </w:t>
      </w:r>
      <w:r w:rsidRPr="00AF1F3E">
        <w:rPr>
          <w:i/>
          <w:iCs/>
          <w:color w:val="000000" w:themeColor="text1"/>
        </w:rPr>
        <w:t>Educational research</w:t>
      </w:r>
      <w:r w:rsidRPr="00AF1F3E">
        <w:rPr>
          <w:color w:val="000000" w:themeColor="text1"/>
        </w:rPr>
        <w:t>, </w:t>
      </w:r>
      <w:r w:rsidRPr="00AF1F3E">
        <w:rPr>
          <w:i/>
          <w:iCs/>
          <w:color w:val="000000" w:themeColor="text1"/>
        </w:rPr>
        <w:t>51</w:t>
      </w:r>
      <w:r w:rsidRPr="00AF1F3E">
        <w:rPr>
          <w:color w:val="000000" w:themeColor="text1"/>
        </w:rPr>
        <w:t>(2), 213-228.</w:t>
      </w:r>
      <w:r w:rsidR="004643AC">
        <w:rPr>
          <w:color w:val="000000" w:themeColor="text1"/>
        </w:rPr>
        <w:t xml:space="preserve"> </w:t>
      </w:r>
      <w:hyperlink r:id="rId233" w:history="1">
        <w:r w:rsidR="00513BA3" w:rsidRPr="00FA643E">
          <w:rPr>
            <w:rStyle w:val="Hyperlink"/>
          </w:rPr>
          <w:t>https://doi.org/10.1080/00131880902891479</w:t>
        </w:r>
      </w:hyperlink>
    </w:p>
    <w:p w14:paraId="58498B2F" w14:textId="5E6DAE2D" w:rsidR="009355FE" w:rsidRPr="00554716" w:rsidRDefault="009355FE" w:rsidP="00554716">
      <w:pPr>
        <w:pStyle w:val="APAreferences"/>
        <w:rPr>
          <w:color w:val="auto"/>
        </w:rPr>
      </w:pPr>
      <w:r w:rsidRPr="00554716">
        <w:rPr>
          <w:color w:val="auto"/>
        </w:rPr>
        <w:t>Yardley, L. (2000). Dilemmas in qualitative health research. Psychology and health, 15(2), 215-228.</w:t>
      </w:r>
      <w:r w:rsidR="00554716" w:rsidRPr="00554716">
        <w:rPr>
          <w:color w:val="auto"/>
        </w:rPr>
        <w:t xml:space="preserve"> https://doi.org/10.1080/08870440008400302</w:t>
      </w:r>
    </w:p>
    <w:p w14:paraId="3E1BC9FD" w14:textId="3AB47751" w:rsidR="000553BB" w:rsidRPr="000553BB" w:rsidRDefault="000553BB" w:rsidP="000553BB">
      <w:pPr>
        <w:pStyle w:val="APAreferences"/>
        <w:rPr>
          <w:color w:val="000000" w:themeColor="text1"/>
        </w:rPr>
      </w:pPr>
      <w:r w:rsidRPr="000553BB">
        <w:rPr>
          <w:rStyle w:val="authorname"/>
          <w:color w:val="000000" w:themeColor="text1"/>
        </w:rPr>
        <w:t>Zakin, A. </w:t>
      </w:r>
      <w:r w:rsidRPr="000553BB">
        <w:rPr>
          <w:rStyle w:val="Date1"/>
          <w:color w:val="000000" w:themeColor="text1"/>
        </w:rPr>
        <w:t>(2012)</w:t>
      </w:r>
      <w:r w:rsidRPr="000553BB">
        <w:rPr>
          <w:color w:val="000000" w:themeColor="text1"/>
        </w:rPr>
        <w:t xml:space="preserve">. </w:t>
      </w:r>
      <w:r w:rsidRPr="000553BB">
        <w:rPr>
          <w:rStyle w:val="arttitle"/>
          <w:color w:val="000000" w:themeColor="text1"/>
        </w:rPr>
        <w:t>Hand to Hand: Teaching Tolerance and Social Justice One Child at a Time</w:t>
      </w:r>
      <w:r w:rsidRPr="000553BB">
        <w:rPr>
          <w:rStyle w:val="arttitle"/>
          <w:rFonts w:eastAsiaTheme="majorEastAsia"/>
          <w:color w:val="000000" w:themeColor="text1"/>
        </w:rPr>
        <w:t>.</w:t>
      </w:r>
      <w:r w:rsidRPr="000553BB">
        <w:rPr>
          <w:color w:val="000000" w:themeColor="text1"/>
        </w:rPr>
        <w:t> </w:t>
      </w:r>
      <w:r w:rsidRPr="000553BB">
        <w:rPr>
          <w:rStyle w:val="serialtitle"/>
          <w:i/>
          <w:iCs/>
          <w:color w:val="000000" w:themeColor="text1"/>
        </w:rPr>
        <w:t>Childhood Education,</w:t>
      </w:r>
      <w:r w:rsidRPr="000553BB">
        <w:rPr>
          <w:i/>
          <w:iCs/>
          <w:color w:val="000000" w:themeColor="text1"/>
        </w:rPr>
        <w:t> </w:t>
      </w:r>
      <w:r w:rsidRPr="000553BB">
        <w:rPr>
          <w:rStyle w:val="volumeissue"/>
          <w:i/>
          <w:iCs/>
          <w:color w:val="000000" w:themeColor="text1"/>
        </w:rPr>
        <w:t>88</w:t>
      </w:r>
      <w:r w:rsidRPr="000553BB">
        <w:rPr>
          <w:rStyle w:val="volumeissue"/>
          <w:rFonts w:eastAsiaTheme="majorEastAsia"/>
          <w:color w:val="000000" w:themeColor="text1"/>
        </w:rPr>
        <w:t>(</w:t>
      </w:r>
      <w:r w:rsidRPr="000553BB">
        <w:rPr>
          <w:rStyle w:val="volumeissue"/>
          <w:color w:val="000000" w:themeColor="text1"/>
        </w:rPr>
        <w:t>1</w:t>
      </w:r>
      <w:r w:rsidRPr="000553BB">
        <w:rPr>
          <w:rStyle w:val="volumeissue"/>
          <w:rFonts w:eastAsiaTheme="majorEastAsia"/>
          <w:color w:val="000000" w:themeColor="text1"/>
        </w:rPr>
        <w:t>)</w:t>
      </w:r>
      <w:r w:rsidRPr="000553BB">
        <w:rPr>
          <w:rStyle w:val="volumeissue"/>
          <w:color w:val="000000" w:themeColor="text1"/>
        </w:rPr>
        <w:t>,</w:t>
      </w:r>
      <w:r w:rsidRPr="000553BB">
        <w:rPr>
          <w:color w:val="000000" w:themeColor="text1"/>
        </w:rPr>
        <w:t> </w:t>
      </w:r>
      <w:r w:rsidRPr="000553BB">
        <w:rPr>
          <w:rStyle w:val="pagerange"/>
          <w:color w:val="000000" w:themeColor="text1"/>
        </w:rPr>
        <w:t xml:space="preserve">3-13. </w:t>
      </w:r>
      <w:r w:rsidRPr="000553BB">
        <w:rPr>
          <w:color w:val="000000" w:themeColor="text1"/>
        </w:rPr>
        <w:t>https://doi.org/10.1080/00094056.2012.643709</w:t>
      </w:r>
    </w:p>
    <w:p w14:paraId="02782380" w14:textId="69DDB8C6" w:rsidR="00513BA3" w:rsidRDefault="00513BA3" w:rsidP="00513BA3">
      <w:pPr>
        <w:pStyle w:val="APAreferences"/>
      </w:pPr>
      <w:r>
        <w:t>Zhao, N., Teng, X., Li, W., Li, Y., Wang, S., Wen, H. &amp; Yi, M. (2019). A path model for metacognition and its relation to problem-solving strategies and achievement for different tasks. </w:t>
      </w:r>
      <w:r>
        <w:rPr>
          <w:i/>
          <w:iCs/>
        </w:rPr>
        <w:t>ZDM Mathematics Education,</w:t>
      </w:r>
      <w:r>
        <w:t> </w:t>
      </w:r>
      <w:r w:rsidRPr="0097254C">
        <w:rPr>
          <w:i/>
          <w:iCs/>
        </w:rPr>
        <w:t>51</w:t>
      </w:r>
      <w:r>
        <w:t xml:space="preserve">, 641–653. </w:t>
      </w:r>
      <w:hyperlink r:id="rId234" w:history="1">
        <w:r w:rsidR="00A13668" w:rsidRPr="005862CD">
          <w:rPr>
            <w:rStyle w:val="Hyperlink"/>
          </w:rPr>
          <w:t>https://doi.org/10.1007/s11858-019-01067-3</w:t>
        </w:r>
      </w:hyperlink>
    </w:p>
    <w:p w14:paraId="0EADAA73" w14:textId="77777777" w:rsidR="00A13668" w:rsidRPr="00A13668" w:rsidRDefault="00A13668" w:rsidP="00A13668">
      <w:pPr>
        <w:pStyle w:val="APAreferences"/>
        <w:rPr>
          <w:color w:val="auto"/>
        </w:rPr>
      </w:pPr>
      <w:r w:rsidRPr="00A13668">
        <w:rPr>
          <w:color w:val="auto"/>
        </w:rPr>
        <w:lastRenderedPageBreak/>
        <w:t>Zwicker, J.G., Missiuna, C., Harris, S. R., Boyd, L. A. (2012). Developmental coordination disorder: A review and update</w:t>
      </w:r>
      <w:r w:rsidRPr="00A13668">
        <w:rPr>
          <w:i/>
          <w:iCs/>
          <w:color w:val="auto"/>
        </w:rPr>
        <w:t>. European Journal of Paediatric Neurology, 16</w:t>
      </w:r>
      <w:r w:rsidRPr="00A13668">
        <w:rPr>
          <w:color w:val="auto"/>
        </w:rPr>
        <w:t>(6), 573-581. https://doi.org/10.1016/j.ejpn.2012.05.005.</w:t>
      </w:r>
    </w:p>
    <w:p w14:paraId="70953F69" w14:textId="77777777" w:rsidR="00A13668" w:rsidRPr="00F640AB" w:rsidRDefault="00A13668" w:rsidP="00513BA3">
      <w:pPr>
        <w:pStyle w:val="APAreferences"/>
        <w:rPr>
          <w:rFonts w:eastAsia="Times New Roman"/>
          <w:i/>
          <w:iCs/>
          <w:kern w:val="0"/>
          <w:lang w:eastAsia="en-GB"/>
          <w14:ligatures w14:val="none"/>
        </w:rPr>
      </w:pPr>
    </w:p>
    <w:p w14:paraId="7EF7A969" w14:textId="77777777" w:rsidR="00513BA3" w:rsidRPr="00AF1F3E" w:rsidRDefault="00513BA3" w:rsidP="00874E04">
      <w:pPr>
        <w:pStyle w:val="APAreferences"/>
        <w:rPr>
          <w:color w:val="000000" w:themeColor="text1"/>
        </w:rPr>
      </w:pPr>
    </w:p>
    <w:p w14:paraId="38BB981C" w14:textId="273D49CF" w:rsidR="009B3D55" w:rsidRDefault="009B3D55">
      <w:pPr>
        <w:rPr>
          <w:rFonts w:eastAsiaTheme="minorHAnsi"/>
          <w:color w:val="222222"/>
          <w:kern w:val="2"/>
          <w:shd w:val="clear" w:color="auto" w:fill="FFFFFF"/>
          <w:lang w:eastAsia="en-US"/>
          <w14:ligatures w14:val="standardContextual"/>
        </w:rPr>
      </w:pPr>
      <w:r>
        <w:br w:type="page"/>
      </w:r>
    </w:p>
    <w:p w14:paraId="7E9CE386" w14:textId="77777777" w:rsidR="00E715B6" w:rsidRDefault="00E715B6" w:rsidP="009B3D55">
      <w:pPr>
        <w:pStyle w:val="APAHeading1"/>
        <w:sectPr w:rsidR="00E715B6" w:rsidSect="00D50686">
          <w:footerReference w:type="default" r:id="rId235"/>
          <w:pgSz w:w="11900" w:h="16840"/>
          <w:pgMar w:top="1440" w:right="1440" w:bottom="1440" w:left="1440" w:header="708" w:footer="708" w:gutter="0"/>
          <w:pgNumType w:start="1"/>
          <w:cols w:space="708"/>
          <w:docGrid w:linePitch="360"/>
        </w:sectPr>
      </w:pPr>
    </w:p>
    <w:p w14:paraId="24E93C19" w14:textId="77777777" w:rsidR="009B3D55" w:rsidRDefault="009B3D55" w:rsidP="009B3D55">
      <w:pPr>
        <w:pStyle w:val="APAHeading1"/>
      </w:pPr>
      <w:bookmarkStart w:id="93" w:name="_Toc176526595"/>
      <w:r>
        <w:lastRenderedPageBreak/>
        <w:t>Appendices</w:t>
      </w:r>
      <w:bookmarkEnd w:id="93"/>
    </w:p>
    <w:p w14:paraId="234E6409" w14:textId="2B73A98F" w:rsidR="007901C6" w:rsidRPr="007901C6" w:rsidRDefault="007901C6" w:rsidP="00F53054">
      <w:pPr>
        <w:pStyle w:val="APAHeading2"/>
      </w:pPr>
      <w:bookmarkStart w:id="94" w:name="_Toc176526596"/>
      <w:r w:rsidRPr="007901C6">
        <w:t>Appendix A: Participant Demographics</w:t>
      </w:r>
      <w:bookmarkEnd w:id="94"/>
    </w:p>
    <w:p w14:paraId="258CB541" w14:textId="77777777" w:rsidR="007901C6" w:rsidRDefault="007901C6"/>
    <w:tbl>
      <w:tblPr>
        <w:tblW w:w="1394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43"/>
        <w:gridCol w:w="3820"/>
        <w:gridCol w:w="3122"/>
        <w:gridCol w:w="4859"/>
      </w:tblGrid>
      <w:tr w:rsidR="007901C6" w14:paraId="2E7AA40C" w14:textId="77777777" w:rsidTr="00854009">
        <w:trPr>
          <w:trHeight w:val="315"/>
        </w:trPr>
        <w:tc>
          <w:tcPr>
            <w:tcW w:w="0" w:type="auto"/>
            <w:tcBorders>
              <w:top w:val="single" w:sz="4" w:space="0" w:color="auto"/>
              <w:bottom w:val="single" w:sz="4" w:space="0" w:color="auto"/>
            </w:tcBorders>
            <w:tcMar>
              <w:top w:w="30" w:type="dxa"/>
              <w:left w:w="45" w:type="dxa"/>
              <w:bottom w:w="30" w:type="dxa"/>
              <w:right w:w="45" w:type="dxa"/>
            </w:tcMar>
            <w:vAlign w:val="center"/>
            <w:hideMark/>
          </w:tcPr>
          <w:p w14:paraId="6A5CB5AD" w14:textId="77777777" w:rsidR="007901C6" w:rsidRPr="009C6199" w:rsidRDefault="007901C6" w:rsidP="00854009">
            <w:pPr>
              <w:jc w:val="center"/>
              <w:rPr>
                <w:b/>
                <w:bCs/>
              </w:rPr>
            </w:pPr>
            <w:r w:rsidRPr="009C6199">
              <w:rPr>
                <w:b/>
                <w:bCs/>
              </w:rPr>
              <w:t>What is your current role/ occupation?</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01B29D7F" w14:textId="77777777" w:rsidR="007901C6" w:rsidRPr="009C6199" w:rsidRDefault="007901C6" w:rsidP="00854009">
            <w:pPr>
              <w:jc w:val="center"/>
              <w:rPr>
                <w:b/>
                <w:bCs/>
              </w:rPr>
            </w:pPr>
            <w:r w:rsidRPr="009C6199">
              <w:rPr>
                <w:b/>
                <w:bCs/>
              </w:rPr>
              <w:t>Please add details of any relevant qualifications that you hold (qualification type and subject).</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3C50B6FA" w14:textId="77777777" w:rsidR="007901C6" w:rsidRPr="009C6199" w:rsidRDefault="007901C6" w:rsidP="00854009">
            <w:pPr>
              <w:jc w:val="center"/>
              <w:rPr>
                <w:b/>
                <w:bCs/>
              </w:rPr>
            </w:pPr>
            <w:r w:rsidRPr="009C6199">
              <w:rPr>
                <w:b/>
                <w:bCs/>
              </w:rPr>
              <w:t>Do you currently work with primary school aged children (age 5-11), either directly or through research?</w:t>
            </w:r>
          </w:p>
        </w:tc>
        <w:tc>
          <w:tcPr>
            <w:tcW w:w="0" w:type="auto"/>
            <w:tcBorders>
              <w:top w:val="single" w:sz="4" w:space="0" w:color="auto"/>
              <w:bottom w:val="single" w:sz="4" w:space="0" w:color="auto"/>
            </w:tcBorders>
            <w:tcMar>
              <w:top w:w="30" w:type="dxa"/>
              <w:left w:w="0" w:type="dxa"/>
              <w:bottom w:w="30" w:type="dxa"/>
              <w:right w:w="0" w:type="dxa"/>
            </w:tcMar>
            <w:vAlign w:val="center"/>
            <w:hideMark/>
          </w:tcPr>
          <w:p w14:paraId="7F88643E" w14:textId="44A3BA62" w:rsidR="007901C6" w:rsidRPr="009C6199" w:rsidRDefault="007901C6" w:rsidP="00854009">
            <w:pPr>
              <w:jc w:val="center"/>
              <w:rPr>
                <w:b/>
                <w:bCs/>
              </w:rPr>
            </w:pPr>
            <w:r w:rsidRPr="009C6199">
              <w:rPr>
                <w:b/>
                <w:bCs/>
              </w:rPr>
              <w:t>For how many years have you worked with primary school aged children (age 5-11), either directly or through research? (Please include experience pre-doctoral qualification).</w:t>
            </w:r>
          </w:p>
        </w:tc>
      </w:tr>
      <w:tr w:rsidR="007901C6" w14:paraId="2815DB8A" w14:textId="77777777" w:rsidTr="00BA47DB">
        <w:trPr>
          <w:trHeight w:val="315"/>
        </w:trPr>
        <w:tc>
          <w:tcPr>
            <w:tcW w:w="0" w:type="auto"/>
            <w:tcBorders>
              <w:top w:val="single" w:sz="4" w:space="0" w:color="auto"/>
            </w:tcBorders>
            <w:tcMar>
              <w:top w:w="30" w:type="dxa"/>
              <w:left w:w="45" w:type="dxa"/>
              <w:bottom w:w="30" w:type="dxa"/>
              <w:right w:w="45" w:type="dxa"/>
            </w:tcMar>
            <w:vAlign w:val="bottom"/>
            <w:hideMark/>
          </w:tcPr>
          <w:p w14:paraId="2739E315" w14:textId="77777777" w:rsidR="007901C6" w:rsidRPr="009C6199" w:rsidRDefault="007901C6">
            <w:r w:rsidRPr="009C6199">
              <w:t>Senior Educational Psychologist</w:t>
            </w:r>
          </w:p>
        </w:tc>
        <w:tc>
          <w:tcPr>
            <w:tcW w:w="0" w:type="auto"/>
            <w:tcBorders>
              <w:top w:val="single" w:sz="4" w:space="0" w:color="auto"/>
            </w:tcBorders>
            <w:tcMar>
              <w:top w:w="30" w:type="dxa"/>
              <w:left w:w="45" w:type="dxa"/>
              <w:bottom w:w="30" w:type="dxa"/>
              <w:right w:w="45" w:type="dxa"/>
            </w:tcMar>
            <w:vAlign w:val="bottom"/>
            <w:hideMark/>
          </w:tcPr>
          <w:p w14:paraId="72C95EB6" w14:textId="77777777" w:rsidR="007901C6" w:rsidRPr="009C6199" w:rsidRDefault="007901C6">
            <w:r w:rsidRPr="009C6199">
              <w:t>DEdPsych (Educational Psychology) University of Birmingham, December 2011</w:t>
            </w:r>
          </w:p>
        </w:tc>
        <w:tc>
          <w:tcPr>
            <w:tcW w:w="0" w:type="auto"/>
            <w:tcBorders>
              <w:top w:val="single" w:sz="4" w:space="0" w:color="auto"/>
            </w:tcBorders>
            <w:tcMar>
              <w:top w:w="30" w:type="dxa"/>
              <w:left w:w="45" w:type="dxa"/>
              <w:bottom w:w="30" w:type="dxa"/>
              <w:right w:w="45" w:type="dxa"/>
            </w:tcMar>
            <w:vAlign w:val="bottom"/>
            <w:hideMark/>
          </w:tcPr>
          <w:p w14:paraId="32437443" w14:textId="77777777" w:rsidR="007901C6" w:rsidRPr="009C6199" w:rsidRDefault="007901C6">
            <w:r w:rsidRPr="009C6199">
              <w:t>Yes</w:t>
            </w:r>
          </w:p>
        </w:tc>
        <w:tc>
          <w:tcPr>
            <w:tcW w:w="0" w:type="auto"/>
            <w:tcBorders>
              <w:top w:val="single" w:sz="4" w:space="0" w:color="auto"/>
            </w:tcBorders>
            <w:tcMar>
              <w:top w:w="30" w:type="dxa"/>
              <w:left w:w="45" w:type="dxa"/>
              <w:bottom w:w="30" w:type="dxa"/>
              <w:right w:w="45" w:type="dxa"/>
            </w:tcMar>
            <w:vAlign w:val="bottom"/>
            <w:hideMark/>
          </w:tcPr>
          <w:p w14:paraId="60D009D3" w14:textId="77777777" w:rsidR="007901C6" w:rsidRPr="009C6199" w:rsidRDefault="007901C6">
            <w:r w:rsidRPr="009C6199">
              <w:t>Over 20 years</w:t>
            </w:r>
          </w:p>
        </w:tc>
      </w:tr>
      <w:tr w:rsidR="007901C6" w14:paraId="227A9802" w14:textId="77777777" w:rsidTr="00BA47DB">
        <w:trPr>
          <w:trHeight w:val="315"/>
        </w:trPr>
        <w:tc>
          <w:tcPr>
            <w:tcW w:w="0" w:type="auto"/>
            <w:tcMar>
              <w:top w:w="30" w:type="dxa"/>
              <w:left w:w="45" w:type="dxa"/>
              <w:bottom w:w="30" w:type="dxa"/>
              <w:right w:w="45" w:type="dxa"/>
            </w:tcMar>
            <w:vAlign w:val="bottom"/>
            <w:hideMark/>
          </w:tcPr>
          <w:p w14:paraId="69940895" w14:textId="77777777" w:rsidR="007901C6" w:rsidRPr="009C6199" w:rsidRDefault="007901C6">
            <w:r w:rsidRPr="009C6199">
              <w:t>Senior Educational Psychologist</w:t>
            </w:r>
          </w:p>
        </w:tc>
        <w:tc>
          <w:tcPr>
            <w:tcW w:w="0" w:type="auto"/>
            <w:tcMar>
              <w:top w:w="30" w:type="dxa"/>
              <w:left w:w="45" w:type="dxa"/>
              <w:bottom w:w="30" w:type="dxa"/>
              <w:right w:w="45" w:type="dxa"/>
            </w:tcMar>
            <w:vAlign w:val="bottom"/>
            <w:hideMark/>
          </w:tcPr>
          <w:p w14:paraId="6F1A38F5" w14:textId="77777777" w:rsidR="007901C6" w:rsidRPr="009C6199" w:rsidRDefault="007901C6">
            <w:r w:rsidRPr="009C6199">
              <w:t>Doctorate Educational and child psychology</w:t>
            </w:r>
          </w:p>
        </w:tc>
        <w:tc>
          <w:tcPr>
            <w:tcW w:w="0" w:type="auto"/>
            <w:tcMar>
              <w:top w:w="30" w:type="dxa"/>
              <w:left w:w="45" w:type="dxa"/>
              <w:bottom w:w="30" w:type="dxa"/>
              <w:right w:w="45" w:type="dxa"/>
            </w:tcMar>
            <w:vAlign w:val="bottom"/>
            <w:hideMark/>
          </w:tcPr>
          <w:p w14:paraId="5C08005E"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3A030F9C" w14:textId="77777777" w:rsidR="007901C6" w:rsidRPr="009C6199" w:rsidRDefault="007901C6">
            <w:r w:rsidRPr="009C6199">
              <w:t>Over 20 years</w:t>
            </w:r>
          </w:p>
        </w:tc>
      </w:tr>
      <w:tr w:rsidR="007901C6" w14:paraId="67BFC922" w14:textId="77777777" w:rsidTr="00BA47DB">
        <w:trPr>
          <w:trHeight w:val="315"/>
        </w:trPr>
        <w:tc>
          <w:tcPr>
            <w:tcW w:w="0" w:type="auto"/>
            <w:tcMar>
              <w:top w:w="30" w:type="dxa"/>
              <w:left w:w="45" w:type="dxa"/>
              <w:bottom w:w="30" w:type="dxa"/>
              <w:right w:w="45" w:type="dxa"/>
            </w:tcMar>
            <w:vAlign w:val="bottom"/>
            <w:hideMark/>
          </w:tcPr>
          <w:p w14:paraId="54265161" w14:textId="77777777" w:rsidR="007901C6" w:rsidRPr="009C6199" w:rsidRDefault="007901C6">
            <w:r w:rsidRPr="009C6199">
              <w:t>Educational Psychologist (specialist) and course tutor</w:t>
            </w:r>
          </w:p>
        </w:tc>
        <w:tc>
          <w:tcPr>
            <w:tcW w:w="0" w:type="auto"/>
            <w:tcMar>
              <w:top w:w="30" w:type="dxa"/>
              <w:left w:w="45" w:type="dxa"/>
              <w:bottom w:w="30" w:type="dxa"/>
              <w:right w:w="45" w:type="dxa"/>
            </w:tcMar>
            <w:vAlign w:val="bottom"/>
            <w:hideMark/>
          </w:tcPr>
          <w:p w14:paraId="5D0CC91C" w14:textId="77777777" w:rsidR="007901C6" w:rsidRPr="009C6199" w:rsidRDefault="007901C6">
            <w:r w:rsidRPr="009C6199">
              <w:t>DEdCPsy</w:t>
            </w:r>
          </w:p>
        </w:tc>
        <w:tc>
          <w:tcPr>
            <w:tcW w:w="0" w:type="auto"/>
            <w:tcMar>
              <w:top w:w="30" w:type="dxa"/>
              <w:left w:w="45" w:type="dxa"/>
              <w:bottom w:w="30" w:type="dxa"/>
              <w:right w:w="45" w:type="dxa"/>
            </w:tcMar>
            <w:vAlign w:val="bottom"/>
            <w:hideMark/>
          </w:tcPr>
          <w:p w14:paraId="4E8C0CF7"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6DDA38BE" w14:textId="77777777" w:rsidR="007901C6" w:rsidRPr="009C6199" w:rsidRDefault="007901C6">
            <w:r w:rsidRPr="009C6199">
              <w:t>11-15 years</w:t>
            </w:r>
          </w:p>
        </w:tc>
      </w:tr>
      <w:tr w:rsidR="007901C6" w14:paraId="327FDD2D" w14:textId="77777777" w:rsidTr="00BA47DB">
        <w:trPr>
          <w:trHeight w:val="315"/>
        </w:trPr>
        <w:tc>
          <w:tcPr>
            <w:tcW w:w="0" w:type="auto"/>
            <w:tcMar>
              <w:top w:w="30" w:type="dxa"/>
              <w:left w:w="45" w:type="dxa"/>
              <w:bottom w:w="30" w:type="dxa"/>
              <w:right w:w="45" w:type="dxa"/>
            </w:tcMar>
            <w:vAlign w:val="bottom"/>
            <w:hideMark/>
          </w:tcPr>
          <w:p w14:paraId="4393FDC9" w14:textId="77777777" w:rsidR="007901C6" w:rsidRPr="009C6199" w:rsidRDefault="007901C6">
            <w:r w:rsidRPr="009C6199">
              <w:t xml:space="preserve">Senior Educational Psychologist </w:t>
            </w:r>
          </w:p>
        </w:tc>
        <w:tc>
          <w:tcPr>
            <w:tcW w:w="0" w:type="auto"/>
            <w:tcMar>
              <w:top w:w="30" w:type="dxa"/>
              <w:left w:w="45" w:type="dxa"/>
              <w:bottom w:w="30" w:type="dxa"/>
              <w:right w:w="45" w:type="dxa"/>
            </w:tcMar>
            <w:vAlign w:val="bottom"/>
            <w:hideMark/>
          </w:tcPr>
          <w:p w14:paraId="1F7BD918" w14:textId="77777777" w:rsidR="007901C6" w:rsidRPr="009C6199" w:rsidRDefault="007901C6">
            <w:r w:rsidRPr="009C6199">
              <w:t>BSc Psychology, PhD (Cognitive Psychology), PGCE (Primary) DEdCPsy</w:t>
            </w:r>
          </w:p>
        </w:tc>
        <w:tc>
          <w:tcPr>
            <w:tcW w:w="0" w:type="auto"/>
            <w:tcMar>
              <w:top w:w="30" w:type="dxa"/>
              <w:left w:w="45" w:type="dxa"/>
              <w:bottom w:w="30" w:type="dxa"/>
              <w:right w:w="45" w:type="dxa"/>
            </w:tcMar>
            <w:vAlign w:val="bottom"/>
            <w:hideMark/>
          </w:tcPr>
          <w:p w14:paraId="6D4435B9"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6CCDE966" w14:textId="77777777" w:rsidR="007901C6" w:rsidRPr="009C6199" w:rsidRDefault="007901C6">
            <w:r w:rsidRPr="009C6199">
              <w:t>16-20 years</w:t>
            </w:r>
          </w:p>
        </w:tc>
      </w:tr>
      <w:tr w:rsidR="007901C6" w14:paraId="2BBA1497" w14:textId="77777777" w:rsidTr="00BA47DB">
        <w:trPr>
          <w:trHeight w:val="315"/>
        </w:trPr>
        <w:tc>
          <w:tcPr>
            <w:tcW w:w="0" w:type="auto"/>
            <w:tcMar>
              <w:top w:w="30" w:type="dxa"/>
              <w:left w:w="45" w:type="dxa"/>
              <w:bottom w:w="30" w:type="dxa"/>
              <w:right w:w="45" w:type="dxa"/>
            </w:tcMar>
            <w:vAlign w:val="bottom"/>
            <w:hideMark/>
          </w:tcPr>
          <w:p w14:paraId="6E54C935" w14:textId="77777777" w:rsidR="007901C6" w:rsidRPr="009C6199" w:rsidRDefault="007901C6">
            <w:r w:rsidRPr="009C6199">
              <w:t>Senior EP</w:t>
            </w:r>
          </w:p>
        </w:tc>
        <w:tc>
          <w:tcPr>
            <w:tcW w:w="0" w:type="auto"/>
            <w:tcMar>
              <w:top w:w="30" w:type="dxa"/>
              <w:left w:w="45" w:type="dxa"/>
              <w:bottom w:w="30" w:type="dxa"/>
              <w:right w:w="45" w:type="dxa"/>
            </w:tcMar>
            <w:vAlign w:val="bottom"/>
            <w:hideMark/>
          </w:tcPr>
          <w:p w14:paraId="45B7E97E" w14:textId="77777777" w:rsidR="007901C6" w:rsidRPr="009C6199" w:rsidRDefault="007901C6">
            <w:r w:rsidRPr="009C6199">
              <w:t>DChEdPsy; PGDip (parenting therapies); PGCE (primary)</w:t>
            </w:r>
          </w:p>
        </w:tc>
        <w:tc>
          <w:tcPr>
            <w:tcW w:w="0" w:type="auto"/>
            <w:tcMar>
              <w:top w:w="30" w:type="dxa"/>
              <w:left w:w="45" w:type="dxa"/>
              <w:bottom w:w="30" w:type="dxa"/>
              <w:right w:w="45" w:type="dxa"/>
            </w:tcMar>
            <w:vAlign w:val="bottom"/>
            <w:hideMark/>
          </w:tcPr>
          <w:p w14:paraId="3B856EB3"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8F4A066" w14:textId="77777777" w:rsidR="007901C6" w:rsidRPr="009C6199" w:rsidRDefault="007901C6">
            <w:r w:rsidRPr="009C6199">
              <w:t>16-20 years</w:t>
            </w:r>
          </w:p>
        </w:tc>
      </w:tr>
      <w:tr w:rsidR="007901C6" w14:paraId="77B48AD3" w14:textId="77777777" w:rsidTr="00BA47DB">
        <w:trPr>
          <w:trHeight w:val="315"/>
        </w:trPr>
        <w:tc>
          <w:tcPr>
            <w:tcW w:w="0" w:type="auto"/>
            <w:tcMar>
              <w:top w:w="30" w:type="dxa"/>
              <w:left w:w="45" w:type="dxa"/>
              <w:bottom w:w="30" w:type="dxa"/>
              <w:right w:w="45" w:type="dxa"/>
            </w:tcMar>
            <w:vAlign w:val="bottom"/>
            <w:hideMark/>
          </w:tcPr>
          <w:p w14:paraId="1CB4ACCA" w14:textId="77777777" w:rsidR="007901C6" w:rsidRPr="009C6199" w:rsidRDefault="007901C6">
            <w:r w:rsidRPr="009C6199">
              <w:t>Educational Pychologist</w:t>
            </w:r>
          </w:p>
        </w:tc>
        <w:tc>
          <w:tcPr>
            <w:tcW w:w="0" w:type="auto"/>
            <w:tcMar>
              <w:top w:w="30" w:type="dxa"/>
              <w:left w:w="45" w:type="dxa"/>
              <w:bottom w:w="30" w:type="dxa"/>
              <w:right w:w="45" w:type="dxa"/>
            </w:tcMar>
            <w:vAlign w:val="bottom"/>
            <w:hideMark/>
          </w:tcPr>
          <w:p w14:paraId="5A55833E" w14:textId="77777777" w:rsidR="007901C6" w:rsidRPr="009C6199" w:rsidRDefault="007901C6">
            <w:r w:rsidRPr="009C6199">
              <w:t>MA Educational Psychology</w:t>
            </w:r>
          </w:p>
        </w:tc>
        <w:tc>
          <w:tcPr>
            <w:tcW w:w="0" w:type="auto"/>
            <w:tcMar>
              <w:top w:w="30" w:type="dxa"/>
              <w:left w:w="45" w:type="dxa"/>
              <w:bottom w:w="30" w:type="dxa"/>
              <w:right w:w="45" w:type="dxa"/>
            </w:tcMar>
            <w:vAlign w:val="bottom"/>
            <w:hideMark/>
          </w:tcPr>
          <w:p w14:paraId="1D98D4C4"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B27249E" w14:textId="77777777" w:rsidR="007901C6" w:rsidRPr="009C6199" w:rsidRDefault="007901C6">
            <w:r w:rsidRPr="009C6199">
              <w:t>Over 20 years</w:t>
            </w:r>
          </w:p>
        </w:tc>
      </w:tr>
      <w:tr w:rsidR="007901C6" w14:paraId="65D78C2B" w14:textId="77777777" w:rsidTr="00BA47DB">
        <w:trPr>
          <w:trHeight w:val="315"/>
        </w:trPr>
        <w:tc>
          <w:tcPr>
            <w:tcW w:w="0" w:type="auto"/>
            <w:tcMar>
              <w:top w:w="30" w:type="dxa"/>
              <w:left w:w="45" w:type="dxa"/>
              <w:bottom w:w="30" w:type="dxa"/>
              <w:right w:w="45" w:type="dxa"/>
            </w:tcMar>
            <w:vAlign w:val="bottom"/>
            <w:hideMark/>
          </w:tcPr>
          <w:p w14:paraId="643EC127" w14:textId="77777777" w:rsidR="007901C6" w:rsidRPr="009C6199" w:rsidRDefault="007901C6">
            <w:r w:rsidRPr="009C6199">
              <w:t>Senior Educational Psychologist</w:t>
            </w:r>
          </w:p>
        </w:tc>
        <w:tc>
          <w:tcPr>
            <w:tcW w:w="0" w:type="auto"/>
            <w:tcMar>
              <w:top w:w="30" w:type="dxa"/>
              <w:left w:w="45" w:type="dxa"/>
              <w:bottom w:w="30" w:type="dxa"/>
              <w:right w:w="45" w:type="dxa"/>
            </w:tcMar>
            <w:vAlign w:val="bottom"/>
            <w:hideMark/>
          </w:tcPr>
          <w:p w14:paraId="5684E2C9" w14:textId="77777777" w:rsidR="007901C6" w:rsidRPr="009C6199" w:rsidRDefault="007901C6">
            <w:r w:rsidRPr="009C6199">
              <w:t>MSC Educational Psychology and 21 years practice</w:t>
            </w:r>
          </w:p>
        </w:tc>
        <w:tc>
          <w:tcPr>
            <w:tcW w:w="0" w:type="auto"/>
            <w:tcMar>
              <w:top w:w="30" w:type="dxa"/>
              <w:left w:w="45" w:type="dxa"/>
              <w:bottom w:w="30" w:type="dxa"/>
              <w:right w:w="45" w:type="dxa"/>
            </w:tcMar>
            <w:vAlign w:val="bottom"/>
            <w:hideMark/>
          </w:tcPr>
          <w:p w14:paraId="42FD2F42"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60AC295" w14:textId="77777777" w:rsidR="007901C6" w:rsidRPr="009C6199" w:rsidRDefault="007901C6">
            <w:r w:rsidRPr="009C6199">
              <w:t>Over 20 years</w:t>
            </w:r>
          </w:p>
        </w:tc>
      </w:tr>
      <w:tr w:rsidR="007901C6" w14:paraId="3BB99F4F" w14:textId="77777777" w:rsidTr="00BA47DB">
        <w:trPr>
          <w:trHeight w:val="315"/>
        </w:trPr>
        <w:tc>
          <w:tcPr>
            <w:tcW w:w="0" w:type="auto"/>
            <w:tcMar>
              <w:top w:w="30" w:type="dxa"/>
              <w:left w:w="45" w:type="dxa"/>
              <w:bottom w:w="30" w:type="dxa"/>
              <w:right w:w="45" w:type="dxa"/>
            </w:tcMar>
            <w:vAlign w:val="bottom"/>
            <w:hideMark/>
          </w:tcPr>
          <w:p w14:paraId="192936C0" w14:textId="77777777" w:rsidR="007901C6" w:rsidRPr="009C6199" w:rsidRDefault="007901C6">
            <w:r w:rsidRPr="009C6199">
              <w:lastRenderedPageBreak/>
              <w:t>Educational Psychologist</w:t>
            </w:r>
          </w:p>
        </w:tc>
        <w:tc>
          <w:tcPr>
            <w:tcW w:w="0" w:type="auto"/>
            <w:tcMar>
              <w:top w:w="30" w:type="dxa"/>
              <w:left w:w="45" w:type="dxa"/>
              <w:bottom w:w="30" w:type="dxa"/>
              <w:right w:w="45" w:type="dxa"/>
            </w:tcMar>
            <w:vAlign w:val="bottom"/>
            <w:hideMark/>
          </w:tcPr>
          <w:p w14:paraId="5D261128" w14:textId="77777777" w:rsidR="007901C6" w:rsidRPr="009C6199" w:rsidRDefault="007901C6">
            <w:r w:rsidRPr="009C6199">
              <w:t>Bachelor of Education, Master of Science and Doctorate in Educational Psychology</w:t>
            </w:r>
          </w:p>
        </w:tc>
        <w:tc>
          <w:tcPr>
            <w:tcW w:w="0" w:type="auto"/>
            <w:tcMar>
              <w:top w:w="30" w:type="dxa"/>
              <w:left w:w="45" w:type="dxa"/>
              <w:bottom w:w="30" w:type="dxa"/>
              <w:right w:w="45" w:type="dxa"/>
            </w:tcMar>
            <w:vAlign w:val="bottom"/>
            <w:hideMark/>
          </w:tcPr>
          <w:p w14:paraId="186D0838"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29E11A45" w14:textId="77777777" w:rsidR="007901C6" w:rsidRPr="009C6199" w:rsidRDefault="007901C6">
            <w:r w:rsidRPr="009C6199">
              <w:t>16-20 years</w:t>
            </w:r>
          </w:p>
        </w:tc>
      </w:tr>
      <w:tr w:rsidR="007901C6" w14:paraId="0A5D9A48" w14:textId="77777777" w:rsidTr="00BA47DB">
        <w:trPr>
          <w:trHeight w:val="315"/>
        </w:trPr>
        <w:tc>
          <w:tcPr>
            <w:tcW w:w="0" w:type="auto"/>
            <w:tcMar>
              <w:top w:w="30" w:type="dxa"/>
              <w:left w:w="45" w:type="dxa"/>
              <w:bottom w:w="30" w:type="dxa"/>
              <w:right w:w="45" w:type="dxa"/>
            </w:tcMar>
            <w:vAlign w:val="bottom"/>
            <w:hideMark/>
          </w:tcPr>
          <w:p w14:paraId="5B217629" w14:textId="77777777" w:rsidR="007901C6" w:rsidRPr="009C6199" w:rsidRDefault="007901C6">
            <w:r w:rsidRPr="009C6199">
              <w:t>Educational Psychologist</w:t>
            </w:r>
          </w:p>
        </w:tc>
        <w:tc>
          <w:tcPr>
            <w:tcW w:w="0" w:type="auto"/>
            <w:tcMar>
              <w:top w:w="30" w:type="dxa"/>
              <w:left w:w="45" w:type="dxa"/>
              <w:bottom w:w="30" w:type="dxa"/>
              <w:right w:w="45" w:type="dxa"/>
            </w:tcMar>
            <w:vAlign w:val="bottom"/>
            <w:hideMark/>
          </w:tcPr>
          <w:p w14:paraId="2DBEE248" w14:textId="77777777" w:rsidR="007901C6" w:rsidRPr="009C6199" w:rsidRDefault="007901C6">
            <w:r w:rsidRPr="009C6199">
              <w:t>DEdChPsychol University of Manchester</w:t>
            </w:r>
          </w:p>
        </w:tc>
        <w:tc>
          <w:tcPr>
            <w:tcW w:w="0" w:type="auto"/>
            <w:tcMar>
              <w:top w:w="30" w:type="dxa"/>
              <w:left w:w="45" w:type="dxa"/>
              <w:bottom w:w="30" w:type="dxa"/>
              <w:right w:w="45" w:type="dxa"/>
            </w:tcMar>
            <w:vAlign w:val="bottom"/>
            <w:hideMark/>
          </w:tcPr>
          <w:p w14:paraId="0EFBA067"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66454464" w14:textId="77777777" w:rsidR="007901C6" w:rsidRPr="009C6199" w:rsidRDefault="007901C6">
            <w:r w:rsidRPr="009C6199">
              <w:t>11-15 years</w:t>
            </w:r>
          </w:p>
        </w:tc>
      </w:tr>
      <w:tr w:rsidR="007901C6" w14:paraId="4988A3B3" w14:textId="77777777" w:rsidTr="00BA47DB">
        <w:trPr>
          <w:trHeight w:val="315"/>
        </w:trPr>
        <w:tc>
          <w:tcPr>
            <w:tcW w:w="0" w:type="auto"/>
            <w:tcMar>
              <w:top w:w="30" w:type="dxa"/>
              <w:left w:w="45" w:type="dxa"/>
              <w:bottom w:w="30" w:type="dxa"/>
              <w:right w:w="45" w:type="dxa"/>
            </w:tcMar>
            <w:vAlign w:val="bottom"/>
            <w:hideMark/>
          </w:tcPr>
          <w:p w14:paraId="43F4697D" w14:textId="77777777" w:rsidR="007901C6" w:rsidRPr="009C6199" w:rsidRDefault="007901C6">
            <w:r w:rsidRPr="009C6199">
              <w:t>Psychologist</w:t>
            </w:r>
          </w:p>
        </w:tc>
        <w:tc>
          <w:tcPr>
            <w:tcW w:w="0" w:type="auto"/>
            <w:tcMar>
              <w:top w:w="30" w:type="dxa"/>
              <w:left w:w="45" w:type="dxa"/>
              <w:bottom w:w="30" w:type="dxa"/>
              <w:right w:w="45" w:type="dxa"/>
            </w:tcMar>
            <w:vAlign w:val="bottom"/>
            <w:hideMark/>
          </w:tcPr>
          <w:p w14:paraId="127FB622" w14:textId="77777777" w:rsidR="007901C6" w:rsidRPr="009C6199" w:rsidRDefault="007901C6">
            <w:r w:rsidRPr="009C6199">
              <w:t>DECPsy, BSc</w:t>
            </w:r>
          </w:p>
        </w:tc>
        <w:tc>
          <w:tcPr>
            <w:tcW w:w="0" w:type="auto"/>
            <w:tcMar>
              <w:top w:w="30" w:type="dxa"/>
              <w:left w:w="45" w:type="dxa"/>
              <w:bottom w:w="30" w:type="dxa"/>
              <w:right w:w="45" w:type="dxa"/>
            </w:tcMar>
            <w:vAlign w:val="bottom"/>
            <w:hideMark/>
          </w:tcPr>
          <w:p w14:paraId="487AE209"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2D3E4924" w14:textId="77777777" w:rsidR="007901C6" w:rsidRPr="009C6199" w:rsidRDefault="007901C6">
            <w:r w:rsidRPr="009C6199">
              <w:t>16-20 years</w:t>
            </w:r>
          </w:p>
        </w:tc>
      </w:tr>
      <w:tr w:rsidR="007901C6" w14:paraId="19CF87CC" w14:textId="77777777" w:rsidTr="00BA47DB">
        <w:trPr>
          <w:trHeight w:val="315"/>
        </w:trPr>
        <w:tc>
          <w:tcPr>
            <w:tcW w:w="0" w:type="auto"/>
            <w:tcMar>
              <w:top w:w="30" w:type="dxa"/>
              <w:left w:w="45" w:type="dxa"/>
              <w:bottom w:w="30" w:type="dxa"/>
              <w:right w:w="45" w:type="dxa"/>
            </w:tcMar>
            <w:vAlign w:val="bottom"/>
            <w:hideMark/>
          </w:tcPr>
          <w:p w14:paraId="19FCD7A8" w14:textId="77777777" w:rsidR="007901C6" w:rsidRPr="009C6199" w:rsidRDefault="007901C6">
            <w:r w:rsidRPr="009C6199">
              <w:t>Educational Psychologist</w:t>
            </w:r>
          </w:p>
        </w:tc>
        <w:tc>
          <w:tcPr>
            <w:tcW w:w="0" w:type="auto"/>
            <w:tcMar>
              <w:top w:w="30" w:type="dxa"/>
              <w:left w:w="45" w:type="dxa"/>
              <w:bottom w:w="30" w:type="dxa"/>
              <w:right w:w="45" w:type="dxa"/>
            </w:tcMar>
            <w:vAlign w:val="bottom"/>
            <w:hideMark/>
          </w:tcPr>
          <w:p w14:paraId="13EA0267" w14:textId="77777777" w:rsidR="007901C6" w:rsidRPr="009C6199" w:rsidRDefault="007901C6">
            <w:r w:rsidRPr="009C6199">
              <w:t>Masters degree in Psychology</w:t>
            </w:r>
          </w:p>
        </w:tc>
        <w:tc>
          <w:tcPr>
            <w:tcW w:w="0" w:type="auto"/>
            <w:tcMar>
              <w:top w:w="30" w:type="dxa"/>
              <w:left w:w="45" w:type="dxa"/>
              <w:bottom w:w="30" w:type="dxa"/>
              <w:right w:w="45" w:type="dxa"/>
            </w:tcMar>
            <w:vAlign w:val="bottom"/>
            <w:hideMark/>
          </w:tcPr>
          <w:p w14:paraId="136AF001"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8860DE4" w14:textId="77777777" w:rsidR="007901C6" w:rsidRPr="009C6199" w:rsidRDefault="007901C6">
            <w:r w:rsidRPr="009C6199">
              <w:t>11-15 years</w:t>
            </w:r>
          </w:p>
        </w:tc>
      </w:tr>
      <w:tr w:rsidR="007901C6" w14:paraId="4FFC3695" w14:textId="77777777" w:rsidTr="00BA47DB">
        <w:trPr>
          <w:trHeight w:val="315"/>
        </w:trPr>
        <w:tc>
          <w:tcPr>
            <w:tcW w:w="0" w:type="auto"/>
            <w:tcMar>
              <w:top w:w="30" w:type="dxa"/>
              <w:left w:w="45" w:type="dxa"/>
              <w:bottom w:w="30" w:type="dxa"/>
              <w:right w:w="45" w:type="dxa"/>
            </w:tcMar>
            <w:vAlign w:val="bottom"/>
            <w:hideMark/>
          </w:tcPr>
          <w:p w14:paraId="499957C7" w14:textId="77777777" w:rsidR="007901C6" w:rsidRPr="009C6199" w:rsidRDefault="007901C6">
            <w:r w:rsidRPr="009C6199">
              <w:t xml:space="preserve">Educational psychologist </w:t>
            </w:r>
          </w:p>
        </w:tc>
        <w:tc>
          <w:tcPr>
            <w:tcW w:w="0" w:type="auto"/>
            <w:tcMar>
              <w:top w:w="30" w:type="dxa"/>
              <w:left w:w="45" w:type="dxa"/>
              <w:bottom w:w="30" w:type="dxa"/>
              <w:right w:w="45" w:type="dxa"/>
            </w:tcMar>
            <w:vAlign w:val="bottom"/>
            <w:hideMark/>
          </w:tcPr>
          <w:p w14:paraId="1AC94FC0" w14:textId="77777777" w:rsidR="007901C6" w:rsidRPr="009C6199" w:rsidRDefault="007901C6">
            <w:r w:rsidRPr="009C6199">
              <w:t>Doctorate and masters in Ed psychology</w:t>
            </w:r>
          </w:p>
        </w:tc>
        <w:tc>
          <w:tcPr>
            <w:tcW w:w="0" w:type="auto"/>
            <w:tcMar>
              <w:top w:w="30" w:type="dxa"/>
              <w:left w:w="45" w:type="dxa"/>
              <w:bottom w:w="30" w:type="dxa"/>
              <w:right w:w="45" w:type="dxa"/>
            </w:tcMar>
            <w:vAlign w:val="bottom"/>
            <w:hideMark/>
          </w:tcPr>
          <w:p w14:paraId="38054627"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3D6111FF" w14:textId="77777777" w:rsidR="007901C6" w:rsidRPr="009C6199" w:rsidRDefault="007901C6">
            <w:r w:rsidRPr="009C6199">
              <w:t>Over 20 years</w:t>
            </w:r>
          </w:p>
        </w:tc>
      </w:tr>
      <w:tr w:rsidR="007901C6" w14:paraId="65326B8E" w14:textId="77777777" w:rsidTr="00BA47DB">
        <w:trPr>
          <w:trHeight w:val="315"/>
        </w:trPr>
        <w:tc>
          <w:tcPr>
            <w:tcW w:w="0" w:type="auto"/>
            <w:tcMar>
              <w:top w:w="30" w:type="dxa"/>
              <w:left w:w="45" w:type="dxa"/>
              <w:bottom w:w="30" w:type="dxa"/>
              <w:right w:w="45" w:type="dxa"/>
            </w:tcMar>
            <w:vAlign w:val="bottom"/>
            <w:hideMark/>
          </w:tcPr>
          <w:p w14:paraId="19C6CEE5" w14:textId="77777777" w:rsidR="007901C6" w:rsidRPr="009C6199" w:rsidRDefault="007901C6">
            <w:r w:rsidRPr="009C6199">
              <w:t>Educational psychologist</w:t>
            </w:r>
          </w:p>
        </w:tc>
        <w:tc>
          <w:tcPr>
            <w:tcW w:w="0" w:type="auto"/>
            <w:tcMar>
              <w:top w:w="30" w:type="dxa"/>
              <w:left w:w="45" w:type="dxa"/>
              <w:bottom w:w="30" w:type="dxa"/>
              <w:right w:w="45" w:type="dxa"/>
            </w:tcMar>
            <w:vAlign w:val="bottom"/>
            <w:hideMark/>
          </w:tcPr>
          <w:p w14:paraId="7AFBD5B8" w14:textId="77777777" w:rsidR="007901C6" w:rsidRPr="009C6199" w:rsidRDefault="007901C6">
            <w:r w:rsidRPr="009C6199">
              <w:t>Doctorate in educational and child psychology</w:t>
            </w:r>
          </w:p>
        </w:tc>
        <w:tc>
          <w:tcPr>
            <w:tcW w:w="0" w:type="auto"/>
            <w:tcMar>
              <w:top w:w="30" w:type="dxa"/>
              <w:left w:w="45" w:type="dxa"/>
              <w:bottom w:w="30" w:type="dxa"/>
              <w:right w:w="45" w:type="dxa"/>
            </w:tcMar>
            <w:vAlign w:val="bottom"/>
            <w:hideMark/>
          </w:tcPr>
          <w:p w14:paraId="2A42EC55"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64712F5A" w14:textId="77777777" w:rsidR="007901C6" w:rsidRPr="009C6199" w:rsidRDefault="007901C6">
            <w:r w:rsidRPr="009C6199">
              <w:t>5-10 years</w:t>
            </w:r>
          </w:p>
        </w:tc>
      </w:tr>
      <w:tr w:rsidR="007901C6" w14:paraId="396F5376" w14:textId="77777777" w:rsidTr="00BA47DB">
        <w:trPr>
          <w:trHeight w:val="315"/>
        </w:trPr>
        <w:tc>
          <w:tcPr>
            <w:tcW w:w="0" w:type="auto"/>
            <w:tcMar>
              <w:top w:w="30" w:type="dxa"/>
              <w:left w:w="45" w:type="dxa"/>
              <w:bottom w:w="30" w:type="dxa"/>
              <w:right w:w="45" w:type="dxa"/>
            </w:tcMar>
            <w:vAlign w:val="bottom"/>
            <w:hideMark/>
          </w:tcPr>
          <w:p w14:paraId="5A551AF3" w14:textId="77777777" w:rsidR="007901C6" w:rsidRPr="009C6199" w:rsidRDefault="007901C6">
            <w:r w:rsidRPr="009C6199">
              <w:t>Educational Psychologist</w:t>
            </w:r>
          </w:p>
        </w:tc>
        <w:tc>
          <w:tcPr>
            <w:tcW w:w="0" w:type="auto"/>
            <w:tcMar>
              <w:top w:w="30" w:type="dxa"/>
              <w:left w:w="45" w:type="dxa"/>
              <w:bottom w:w="30" w:type="dxa"/>
              <w:right w:w="45" w:type="dxa"/>
            </w:tcMar>
            <w:vAlign w:val="bottom"/>
            <w:hideMark/>
          </w:tcPr>
          <w:p w14:paraId="0DF7B97E" w14:textId="77777777" w:rsidR="007901C6" w:rsidRPr="009C6199" w:rsidRDefault="007901C6">
            <w:r w:rsidRPr="009C6199">
              <w:t>Doctorate</w:t>
            </w:r>
          </w:p>
        </w:tc>
        <w:tc>
          <w:tcPr>
            <w:tcW w:w="0" w:type="auto"/>
            <w:tcMar>
              <w:top w:w="30" w:type="dxa"/>
              <w:left w:w="45" w:type="dxa"/>
              <w:bottom w:w="30" w:type="dxa"/>
              <w:right w:w="45" w:type="dxa"/>
            </w:tcMar>
            <w:vAlign w:val="bottom"/>
            <w:hideMark/>
          </w:tcPr>
          <w:p w14:paraId="7393C8BF"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7894D83" w14:textId="77777777" w:rsidR="007901C6" w:rsidRPr="009C6199" w:rsidRDefault="007901C6">
            <w:r w:rsidRPr="009C6199">
              <w:t>16-20 years</w:t>
            </w:r>
          </w:p>
        </w:tc>
      </w:tr>
      <w:tr w:rsidR="007901C6" w14:paraId="7252F1E5" w14:textId="77777777" w:rsidTr="00BA47DB">
        <w:trPr>
          <w:trHeight w:val="315"/>
        </w:trPr>
        <w:tc>
          <w:tcPr>
            <w:tcW w:w="0" w:type="auto"/>
            <w:tcMar>
              <w:top w:w="30" w:type="dxa"/>
              <w:left w:w="45" w:type="dxa"/>
              <w:bottom w:w="30" w:type="dxa"/>
              <w:right w:w="45" w:type="dxa"/>
            </w:tcMar>
            <w:vAlign w:val="bottom"/>
            <w:hideMark/>
          </w:tcPr>
          <w:p w14:paraId="7EE1AA88" w14:textId="77777777" w:rsidR="007901C6" w:rsidRPr="009C6199" w:rsidRDefault="007901C6">
            <w:r w:rsidRPr="009C6199">
              <w:t>Main grade Educational Psychologist</w:t>
            </w:r>
          </w:p>
        </w:tc>
        <w:tc>
          <w:tcPr>
            <w:tcW w:w="0" w:type="auto"/>
            <w:tcMar>
              <w:top w:w="30" w:type="dxa"/>
              <w:left w:w="45" w:type="dxa"/>
              <w:bottom w:w="30" w:type="dxa"/>
              <w:right w:w="45" w:type="dxa"/>
            </w:tcMar>
            <w:vAlign w:val="bottom"/>
            <w:hideMark/>
          </w:tcPr>
          <w:p w14:paraId="32582D5A" w14:textId="77777777" w:rsidR="007901C6" w:rsidRPr="009C6199" w:rsidRDefault="007901C6">
            <w:r w:rsidRPr="009C6199">
              <w:t>Doctorate in Child, Community and Educational Psychology</w:t>
            </w:r>
          </w:p>
        </w:tc>
        <w:tc>
          <w:tcPr>
            <w:tcW w:w="0" w:type="auto"/>
            <w:tcMar>
              <w:top w:w="30" w:type="dxa"/>
              <w:left w:w="45" w:type="dxa"/>
              <w:bottom w:w="30" w:type="dxa"/>
              <w:right w:w="45" w:type="dxa"/>
            </w:tcMar>
            <w:vAlign w:val="bottom"/>
            <w:hideMark/>
          </w:tcPr>
          <w:p w14:paraId="7BD0989A"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C7B5405" w14:textId="77777777" w:rsidR="007901C6" w:rsidRPr="009C6199" w:rsidRDefault="007901C6">
            <w:r w:rsidRPr="009C6199">
              <w:t>5-10 years</w:t>
            </w:r>
          </w:p>
        </w:tc>
      </w:tr>
      <w:tr w:rsidR="007901C6" w14:paraId="59DC3278" w14:textId="77777777" w:rsidTr="00BA47DB">
        <w:trPr>
          <w:trHeight w:val="315"/>
        </w:trPr>
        <w:tc>
          <w:tcPr>
            <w:tcW w:w="0" w:type="auto"/>
            <w:tcMar>
              <w:top w:w="30" w:type="dxa"/>
              <w:left w:w="45" w:type="dxa"/>
              <w:bottom w:w="30" w:type="dxa"/>
              <w:right w:w="45" w:type="dxa"/>
            </w:tcMar>
            <w:vAlign w:val="bottom"/>
            <w:hideMark/>
          </w:tcPr>
          <w:p w14:paraId="7316D33A" w14:textId="77777777" w:rsidR="007901C6" w:rsidRPr="009C6199" w:rsidRDefault="007901C6">
            <w:r w:rsidRPr="009C6199">
              <w:t>EP</w:t>
            </w:r>
          </w:p>
        </w:tc>
        <w:tc>
          <w:tcPr>
            <w:tcW w:w="0" w:type="auto"/>
            <w:tcMar>
              <w:top w:w="30" w:type="dxa"/>
              <w:left w:w="45" w:type="dxa"/>
              <w:bottom w:w="30" w:type="dxa"/>
              <w:right w:w="45" w:type="dxa"/>
            </w:tcMar>
            <w:vAlign w:val="bottom"/>
            <w:hideMark/>
          </w:tcPr>
          <w:p w14:paraId="4DB24DC8" w14:textId="77777777" w:rsidR="007901C6" w:rsidRPr="009C6199" w:rsidRDefault="007901C6">
            <w:r w:rsidRPr="009C6199">
              <w:t>PhD, MEd, PGCE, BSc</w:t>
            </w:r>
          </w:p>
        </w:tc>
        <w:tc>
          <w:tcPr>
            <w:tcW w:w="0" w:type="auto"/>
            <w:tcMar>
              <w:top w:w="30" w:type="dxa"/>
              <w:left w:w="45" w:type="dxa"/>
              <w:bottom w:w="30" w:type="dxa"/>
              <w:right w:w="45" w:type="dxa"/>
            </w:tcMar>
            <w:vAlign w:val="bottom"/>
            <w:hideMark/>
          </w:tcPr>
          <w:p w14:paraId="4C5ED948"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6DC28103" w14:textId="77777777" w:rsidR="007901C6" w:rsidRPr="009C6199" w:rsidRDefault="007901C6">
            <w:r w:rsidRPr="009C6199">
              <w:t>Over 20 years</w:t>
            </w:r>
          </w:p>
        </w:tc>
      </w:tr>
      <w:tr w:rsidR="007901C6" w14:paraId="6EEB10E9" w14:textId="77777777" w:rsidTr="00BA47DB">
        <w:trPr>
          <w:trHeight w:val="315"/>
        </w:trPr>
        <w:tc>
          <w:tcPr>
            <w:tcW w:w="0" w:type="auto"/>
            <w:tcMar>
              <w:top w:w="30" w:type="dxa"/>
              <w:left w:w="45" w:type="dxa"/>
              <w:bottom w:w="30" w:type="dxa"/>
              <w:right w:w="45" w:type="dxa"/>
            </w:tcMar>
            <w:vAlign w:val="bottom"/>
            <w:hideMark/>
          </w:tcPr>
          <w:p w14:paraId="6F891276" w14:textId="77777777" w:rsidR="007901C6" w:rsidRPr="009C6199" w:rsidRDefault="007901C6">
            <w:r w:rsidRPr="009C6199">
              <w:t>Lecturer</w:t>
            </w:r>
          </w:p>
        </w:tc>
        <w:tc>
          <w:tcPr>
            <w:tcW w:w="0" w:type="auto"/>
            <w:tcMar>
              <w:top w:w="30" w:type="dxa"/>
              <w:left w:w="45" w:type="dxa"/>
              <w:bottom w:w="30" w:type="dxa"/>
              <w:right w:w="45" w:type="dxa"/>
            </w:tcMar>
            <w:vAlign w:val="bottom"/>
            <w:hideMark/>
          </w:tcPr>
          <w:p w14:paraId="78963625" w14:textId="77777777" w:rsidR="007901C6" w:rsidRPr="009C6199" w:rsidRDefault="007901C6">
            <w:r w:rsidRPr="009C6199">
              <w:t>EdD</w:t>
            </w:r>
          </w:p>
        </w:tc>
        <w:tc>
          <w:tcPr>
            <w:tcW w:w="0" w:type="auto"/>
            <w:tcMar>
              <w:top w:w="30" w:type="dxa"/>
              <w:left w:w="45" w:type="dxa"/>
              <w:bottom w:w="30" w:type="dxa"/>
              <w:right w:w="45" w:type="dxa"/>
            </w:tcMar>
            <w:vAlign w:val="bottom"/>
            <w:hideMark/>
          </w:tcPr>
          <w:p w14:paraId="35A81E41"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D9D8459" w14:textId="77777777" w:rsidR="007901C6" w:rsidRPr="009C6199" w:rsidRDefault="007901C6">
            <w:r w:rsidRPr="009C6199">
              <w:t>16-20 years</w:t>
            </w:r>
          </w:p>
        </w:tc>
      </w:tr>
      <w:tr w:rsidR="007901C6" w14:paraId="5227E6FC" w14:textId="77777777" w:rsidTr="00BA47DB">
        <w:trPr>
          <w:trHeight w:val="315"/>
        </w:trPr>
        <w:tc>
          <w:tcPr>
            <w:tcW w:w="0" w:type="auto"/>
            <w:tcMar>
              <w:top w:w="30" w:type="dxa"/>
              <w:left w:w="45" w:type="dxa"/>
              <w:bottom w:w="30" w:type="dxa"/>
              <w:right w:w="45" w:type="dxa"/>
            </w:tcMar>
            <w:vAlign w:val="bottom"/>
            <w:hideMark/>
          </w:tcPr>
          <w:p w14:paraId="4AF4BEE5" w14:textId="77777777" w:rsidR="007901C6" w:rsidRPr="009C6199" w:rsidRDefault="007901C6">
            <w:r w:rsidRPr="009C6199">
              <w:t>Director of Primary ITE</w:t>
            </w:r>
          </w:p>
        </w:tc>
        <w:tc>
          <w:tcPr>
            <w:tcW w:w="0" w:type="auto"/>
            <w:tcMar>
              <w:top w:w="30" w:type="dxa"/>
              <w:left w:w="45" w:type="dxa"/>
              <w:bottom w:w="30" w:type="dxa"/>
              <w:right w:w="45" w:type="dxa"/>
            </w:tcMar>
            <w:vAlign w:val="bottom"/>
            <w:hideMark/>
          </w:tcPr>
          <w:p w14:paraId="2A4C2199" w14:textId="77777777" w:rsidR="007901C6" w:rsidRPr="009C6199" w:rsidRDefault="007901C6">
            <w:r w:rsidRPr="009C6199">
              <w:t xml:space="preserve">PGCE with QTS; PhD </w:t>
            </w:r>
          </w:p>
        </w:tc>
        <w:tc>
          <w:tcPr>
            <w:tcW w:w="0" w:type="auto"/>
            <w:tcMar>
              <w:top w:w="30" w:type="dxa"/>
              <w:left w:w="45" w:type="dxa"/>
              <w:bottom w:w="30" w:type="dxa"/>
              <w:right w:w="45" w:type="dxa"/>
            </w:tcMar>
            <w:vAlign w:val="bottom"/>
            <w:hideMark/>
          </w:tcPr>
          <w:p w14:paraId="45B1AC38"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4C28BEAE" w14:textId="77777777" w:rsidR="007901C6" w:rsidRPr="009C6199" w:rsidRDefault="007901C6">
            <w:r w:rsidRPr="009C6199">
              <w:t>Over 20 years</w:t>
            </w:r>
          </w:p>
        </w:tc>
      </w:tr>
      <w:tr w:rsidR="007901C6" w14:paraId="3A5B701A" w14:textId="77777777" w:rsidTr="00BA47DB">
        <w:trPr>
          <w:trHeight w:val="315"/>
        </w:trPr>
        <w:tc>
          <w:tcPr>
            <w:tcW w:w="0" w:type="auto"/>
            <w:tcMar>
              <w:top w:w="30" w:type="dxa"/>
              <w:left w:w="45" w:type="dxa"/>
              <w:bottom w:w="30" w:type="dxa"/>
              <w:right w:w="45" w:type="dxa"/>
            </w:tcMar>
            <w:vAlign w:val="bottom"/>
            <w:hideMark/>
          </w:tcPr>
          <w:p w14:paraId="5FD54037" w14:textId="77777777" w:rsidR="007901C6" w:rsidRPr="009C6199" w:rsidRDefault="007901C6">
            <w:r w:rsidRPr="009C6199">
              <w:t>Mingrade EP</w:t>
            </w:r>
          </w:p>
        </w:tc>
        <w:tc>
          <w:tcPr>
            <w:tcW w:w="0" w:type="auto"/>
            <w:tcMar>
              <w:top w:w="30" w:type="dxa"/>
              <w:left w:w="45" w:type="dxa"/>
              <w:bottom w:w="30" w:type="dxa"/>
              <w:right w:w="45" w:type="dxa"/>
            </w:tcMar>
            <w:vAlign w:val="bottom"/>
            <w:hideMark/>
          </w:tcPr>
          <w:p w14:paraId="130D62B0" w14:textId="77777777" w:rsidR="007901C6" w:rsidRPr="00D1436D" w:rsidRDefault="007901C6">
            <w:pPr>
              <w:rPr>
                <w:lang w:val="it-IT"/>
              </w:rPr>
            </w:pPr>
            <w:r w:rsidRPr="00D1436D">
              <w:rPr>
                <w:lang w:val="it-IT"/>
              </w:rPr>
              <w:t>DEd Psy, Ma Ed, BEd, Cert Ed</w:t>
            </w:r>
          </w:p>
        </w:tc>
        <w:tc>
          <w:tcPr>
            <w:tcW w:w="0" w:type="auto"/>
            <w:tcMar>
              <w:top w:w="30" w:type="dxa"/>
              <w:left w:w="45" w:type="dxa"/>
              <w:bottom w:w="30" w:type="dxa"/>
              <w:right w:w="45" w:type="dxa"/>
            </w:tcMar>
            <w:vAlign w:val="bottom"/>
            <w:hideMark/>
          </w:tcPr>
          <w:p w14:paraId="038FB236"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3AB484E7" w14:textId="77777777" w:rsidR="007901C6" w:rsidRPr="009C6199" w:rsidRDefault="007901C6">
            <w:r w:rsidRPr="009C6199">
              <w:t>Over 20 years</w:t>
            </w:r>
          </w:p>
        </w:tc>
      </w:tr>
      <w:tr w:rsidR="007901C6" w14:paraId="6E28582D" w14:textId="77777777" w:rsidTr="00BA47DB">
        <w:trPr>
          <w:trHeight w:val="315"/>
        </w:trPr>
        <w:tc>
          <w:tcPr>
            <w:tcW w:w="0" w:type="auto"/>
            <w:tcMar>
              <w:top w:w="30" w:type="dxa"/>
              <w:left w:w="45" w:type="dxa"/>
              <w:bottom w:w="30" w:type="dxa"/>
              <w:right w:w="45" w:type="dxa"/>
            </w:tcMar>
            <w:vAlign w:val="bottom"/>
            <w:hideMark/>
          </w:tcPr>
          <w:p w14:paraId="60E87BA5" w14:textId="77777777" w:rsidR="007901C6" w:rsidRPr="009C6199" w:rsidRDefault="007901C6">
            <w:r w:rsidRPr="009C6199">
              <w:t>Postdoctoral Research Fellow</w:t>
            </w:r>
          </w:p>
        </w:tc>
        <w:tc>
          <w:tcPr>
            <w:tcW w:w="0" w:type="auto"/>
            <w:tcMar>
              <w:top w:w="30" w:type="dxa"/>
              <w:left w:w="45" w:type="dxa"/>
              <w:bottom w:w="30" w:type="dxa"/>
              <w:right w:w="45" w:type="dxa"/>
            </w:tcMar>
            <w:vAlign w:val="bottom"/>
            <w:hideMark/>
          </w:tcPr>
          <w:p w14:paraId="51DC5FDA" w14:textId="77777777" w:rsidR="007901C6" w:rsidRPr="009C6199" w:rsidRDefault="007901C6">
            <w:r w:rsidRPr="009C6199">
              <w:t>BSc (Psychology), MSc By Research (Developmental Psychology), MA (Social research), PhD (Developmental Psychology)</w:t>
            </w:r>
          </w:p>
        </w:tc>
        <w:tc>
          <w:tcPr>
            <w:tcW w:w="0" w:type="auto"/>
            <w:tcMar>
              <w:top w:w="30" w:type="dxa"/>
              <w:left w:w="45" w:type="dxa"/>
              <w:bottom w:w="30" w:type="dxa"/>
              <w:right w:w="45" w:type="dxa"/>
            </w:tcMar>
            <w:vAlign w:val="bottom"/>
            <w:hideMark/>
          </w:tcPr>
          <w:p w14:paraId="0E561227"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1703217C" w14:textId="77777777" w:rsidR="007901C6" w:rsidRPr="009C6199" w:rsidRDefault="007901C6">
            <w:r w:rsidRPr="009C6199">
              <w:t>5-10 years</w:t>
            </w:r>
          </w:p>
        </w:tc>
      </w:tr>
      <w:tr w:rsidR="007901C6" w14:paraId="218A1DF8" w14:textId="77777777" w:rsidTr="00BA47DB">
        <w:trPr>
          <w:trHeight w:val="315"/>
        </w:trPr>
        <w:tc>
          <w:tcPr>
            <w:tcW w:w="0" w:type="auto"/>
            <w:tcMar>
              <w:top w:w="30" w:type="dxa"/>
              <w:left w:w="45" w:type="dxa"/>
              <w:bottom w:w="30" w:type="dxa"/>
              <w:right w:w="45" w:type="dxa"/>
            </w:tcMar>
            <w:vAlign w:val="bottom"/>
            <w:hideMark/>
          </w:tcPr>
          <w:p w14:paraId="1CCBB727" w14:textId="77777777" w:rsidR="007901C6" w:rsidRPr="009C6199" w:rsidRDefault="007901C6">
            <w:r w:rsidRPr="009C6199">
              <w:t>Senior Educational Psychologist and Practice Tutor</w:t>
            </w:r>
          </w:p>
        </w:tc>
        <w:tc>
          <w:tcPr>
            <w:tcW w:w="0" w:type="auto"/>
            <w:tcMar>
              <w:top w:w="30" w:type="dxa"/>
              <w:left w:w="45" w:type="dxa"/>
              <w:bottom w:w="30" w:type="dxa"/>
              <w:right w:w="45" w:type="dxa"/>
            </w:tcMar>
            <w:vAlign w:val="bottom"/>
            <w:hideMark/>
          </w:tcPr>
          <w:p w14:paraId="4E3E0FEF" w14:textId="77777777" w:rsidR="007901C6" w:rsidRPr="009C6199" w:rsidRDefault="007901C6">
            <w:r w:rsidRPr="009C6199">
              <w:t>Doctorate in Educational and Child Psychology</w:t>
            </w:r>
          </w:p>
        </w:tc>
        <w:tc>
          <w:tcPr>
            <w:tcW w:w="0" w:type="auto"/>
            <w:tcMar>
              <w:top w:w="30" w:type="dxa"/>
              <w:left w:w="45" w:type="dxa"/>
              <w:bottom w:w="30" w:type="dxa"/>
              <w:right w:w="45" w:type="dxa"/>
            </w:tcMar>
            <w:vAlign w:val="bottom"/>
            <w:hideMark/>
          </w:tcPr>
          <w:p w14:paraId="3DF62994"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27A5DFDE" w14:textId="77777777" w:rsidR="007901C6" w:rsidRPr="009C6199" w:rsidRDefault="007901C6">
            <w:r w:rsidRPr="009C6199">
              <w:t>Over 20 years</w:t>
            </w:r>
          </w:p>
        </w:tc>
      </w:tr>
      <w:tr w:rsidR="007901C6" w14:paraId="10047921" w14:textId="77777777" w:rsidTr="00BA47DB">
        <w:trPr>
          <w:trHeight w:val="315"/>
        </w:trPr>
        <w:tc>
          <w:tcPr>
            <w:tcW w:w="0" w:type="auto"/>
            <w:tcMar>
              <w:top w:w="30" w:type="dxa"/>
              <w:left w:w="45" w:type="dxa"/>
              <w:bottom w:w="30" w:type="dxa"/>
              <w:right w:w="45" w:type="dxa"/>
            </w:tcMar>
            <w:vAlign w:val="bottom"/>
            <w:hideMark/>
          </w:tcPr>
          <w:p w14:paraId="4AAC7029" w14:textId="77777777" w:rsidR="007901C6" w:rsidRPr="009C6199" w:rsidRDefault="007901C6">
            <w:r w:rsidRPr="009C6199">
              <w:lastRenderedPageBreak/>
              <w:t>Director of Professional Practice</w:t>
            </w:r>
          </w:p>
        </w:tc>
        <w:tc>
          <w:tcPr>
            <w:tcW w:w="0" w:type="auto"/>
            <w:tcMar>
              <w:top w:w="30" w:type="dxa"/>
              <w:left w:w="45" w:type="dxa"/>
              <w:bottom w:w="30" w:type="dxa"/>
              <w:right w:w="45" w:type="dxa"/>
            </w:tcMar>
            <w:vAlign w:val="bottom"/>
            <w:hideMark/>
          </w:tcPr>
          <w:p w14:paraId="5457B028" w14:textId="77777777" w:rsidR="007901C6" w:rsidRPr="009C6199" w:rsidRDefault="007901C6">
            <w:r w:rsidRPr="009C6199">
              <w:t>B.Ed (Hons), MA Education, PGCert in Teaching and Learning in HE, PhD.</w:t>
            </w:r>
          </w:p>
        </w:tc>
        <w:tc>
          <w:tcPr>
            <w:tcW w:w="0" w:type="auto"/>
            <w:tcMar>
              <w:top w:w="30" w:type="dxa"/>
              <w:left w:w="45" w:type="dxa"/>
              <w:bottom w:w="30" w:type="dxa"/>
              <w:right w:w="45" w:type="dxa"/>
            </w:tcMar>
            <w:vAlign w:val="bottom"/>
            <w:hideMark/>
          </w:tcPr>
          <w:p w14:paraId="430DD183"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42B6669" w14:textId="77777777" w:rsidR="007901C6" w:rsidRPr="009C6199" w:rsidRDefault="007901C6">
            <w:r w:rsidRPr="009C6199">
              <w:t>Over 20 years</w:t>
            </w:r>
          </w:p>
        </w:tc>
      </w:tr>
      <w:tr w:rsidR="007901C6" w14:paraId="46DF56D1" w14:textId="77777777" w:rsidTr="00BA47DB">
        <w:trPr>
          <w:trHeight w:val="315"/>
        </w:trPr>
        <w:tc>
          <w:tcPr>
            <w:tcW w:w="0" w:type="auto"/>
            <w:tcMar>
              <w:top w:w="30" w:type="dxa"/>
              <w:left w:w="45" w:type="dxa"/>
              <w:bottom w:w="30" w:type="dxa"/>
              <w:right w:w="45" w:type="dxa"/>
            </w:tcMar>
            <w:vAlign w:val="bottom"/>
            <w:hideMark/>
          </w:tcPr>
          <w:p w14:paraId="16A79632" w14:textId="77777777" w:rsidR="007901C6" w:rsidRPr="009C6199" w:rsidRDefault="007901C6">
            <w:r w:rsidRPr="009C6199">
              <w:t>Educational Psychologist</w:t>
            </w:r>
          </w:p>
        </w:tc>
        <w:tc>
          <w:tcPr>
            <w:tcW w:w="0" w:type="auto"/>
            <w:tcMar>
              <w:top w:w="30" w:type="dxa"/>
              <w:left w:w="45" w:type="dxa"/>
              <w:bottom w:w="30" w:type="dxa"/>
              <w:right w:w="45" w:type="dxa"/>
            </w:tcMar>
            <w:vAlign w:val="bottom"/>
            <w:hideMark/>
          </w:tcPr>
          <w:p w14:paraId="3639C046" w14:textId="77777777" w:rsidR="007901C6" w:rsidRPr="009C6199" w:rsidRDefault="007901C6">
            <w:r w:rsidRPr="009C6199">
              <w:t>Applied doctorate in Educational Psychology</w:t>
            </w:r>
          </w:p>
        </w:tc>
        <w:tc>
          <w:tcPr>
            <w:tcW w:w="0" w:type="auto"/>
            <w:tcMar>
              <w:top w:w="30" w:type="dxa"/>
              <w:left w:w="45" w:type="dxa"/>
              <w:bottom w:w="30" w:type="dxa"/>
              <w:right w:w="45" w:type="dxa"/>
            </w:tcMar>
            <w:vAlign w:val="bottom"/>
            <w:hideMark/>
          </w:tcPr>
          <w:p w14:paraId="60921B8A"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60375C5D" w14:textId="77777777" w:rsidR="007901C6" w:rsidRPr="009C6199" w:rsidRDefault="007901C6">
            <w:r w:rsidRPr="009C6199">
              <w:t>11-15 years</w:t>
            </w:r>
          </w:p>
        </w:tc>
      </w:tr>
      <w:tr w:rsidR="007901C6" w14:paraId="42CFADE6" w14:textId="77777777" w:rsidTr="00BA47DB">
        <w:trPr>
          <w:trHeight w:val="315"/>
        </w:trPr>
        <w:tc>
          <w:tcPr>
            <w:tcW w:w="0" w:type="auto"/>
            <w:tcMar>
              <w:top w:w="30" w:type="dxa"/>
              <w:left w:w="45" w:type="dxa"/>
              <w:bottom w:w="30" w:type="dxa"/>
              <w:right w:w="45" w:type="dxa"/>
            </w:tcMar>
            <w:vAlign w:val="bottom"/>
            <w:hideMark/>
          </w:tcPr>
          <w:p w14:paraId="01127382" w14:textId="77777777" w:rsidR="007901C6" w:rsidRPr="009C6199" w:rsidRDefault="007901C6">
            <w:r w:rsidRPr="009C6199">
              <w:t>Senior Lecturer</w:t>
            </w:r>
          </w:p>
        </w:tc>
        <w:tc>
          <w:tcPr>
            <w:tcW w:w="0" w:type="auto"/>
            <w:tcMar>
              <w:top w:w="30" w:type="dxa"/>
              <w:left w:w="45" w:type="dxa"/>
              <w:bottom w:w="30" w:type="dxa"/>
              <w:right w:w="45" w:type="dxa"/>
            </w:tcMar>
            <w:vAlign w:val="bottom"/>
            <w:hideMark/>
          </w:tcPr>
          <w:p w14:paraId="3BE60510" w14:textId="77777777" w:rsidR="007901C6" w:rsidRPr="009C6199" w:rsidRDefault="007901C6">
            <w:r w:rsidRPr="009C6199">
              <w:t>Phd, QTS primary education</w:t>
            </w:r>
          </w:p>
        </w:tc>
        <w:tc>
          <w:tcPr>
            <w:tcW w:w="0" w:type="auto"/>
            <w:tcMar>
              <w:top w:w="30" w:type="dxa"/>
              <w:left w:w="45" w:type="dxa"/>
              <w:bottom w:w="30" w:type="dxa"/>
              <w:right w:w="45" w:type="dxa"/>
            </w:tcMar>
            <w:vAlign w:val="bottom"/>
            <w:hideMark/>
          </w:tcPr>
          <w:p w14:paraId="025D118E"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47773240" w14:textId="77777777" w:rsidR="007901C6" w:rsidRPr="009C6199" w:rsidRDefault="007901C6">
            <w:r w:rsidRPr="009C6199">
              <w:t>5-10 years</w:t>
            </w:r>
          </w:p>
        </w:tc>
      </w:tr>
      <w:tr w:rsidR="007901C6" w14:paraId="5D3B4D18" w14:textId="77777777" w:rsidTr="00BA47DB">
        <w:trPr>
          <w:trHeight w:val="315"/>
        </w:trPr>
        <w:tc>
          <w:tcPr>
            <w:tcW w:w="0" w:type="auto"/>
            <w:tcMar>
              <w:top w:w="30" w:type="dxa"/>
              <w:left w:w="45" w:type="dxa"/>
              <w:bottom w:w="30" w:type="dxa"/>
              <w:right w:w="45" w:type="dxa"/>
            </w:tcMar>
            <w:vAlign w:val="bottom"/>
            <w:hideMark/>
          </w:tcPr>
          <w:p w14:paraId="344F2992" w14:textId="77777777" w:rsidR="007901C6" w:rsidRPr="009C6199" w:rsidRDefault="007901C6">
            <w:r w:rsidRPr="009C6199">
              <w:t>Associate Professor in Primary Science Education</w:t>
            </w:r>
          </w:p>
        </w:tc>
        <w:tc>
          <w:tcPr>
            <w:tcW w:w="0" w:type="auto"/>
            <w:tcMar>
              <w:top w:w="30" w:type="dxa"/>
              <w:left w:w="45" w:type="dxa"/>
              <w:bottom w:w="30" w:type="dxa"/>
              <w:right w:w="45" w:type="dxa"/>
            </w:tcMar>
            <w:vAlign w:val="bottom"/>
            <w:hideMark/>
          </w:tcPr>
          <w:p w14:paraId="5BFA97C9" w14:textId="77777777" w:rsidR="007901C6" w:rsidRPr="009C6199" w:rsidRDefault="007901C6">
            <w:r w:rsidRPr="009C6199">
              <w:t>PhD in science education; PGCE,; BPharm</w:t>
            </w:r>
          </w:p>
        </w:tc>
        <w:tc>
          <w:tcPr>
            <w:tcW w:w="0" w:type="auto"/>
            <w:tcMar>
              <w:top w:w="30" w:type="dxa"/>
              <w:left w:w="45" w:type="dxa"/>
              <w:bottom w:w="30" w:type="dxa"/>
              <w:right w:w="45" w:type="dxa"/>
            </w:tcMar>
            <w:vAlign w:val="bottom"/>
            <w:hideMark/>
          </w:tcPr>
          <w:p w14:paraId="379DDA61"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3DCF8558" w14:textId="77777777" w:rsidR="007901C6" w:rsidRPr="009C6199" w:rsidRDefault="007901C6">
            <w:r w:rsidRPr="009C6199">
              <w:t>Over 20 years</w:t>
            </w:r>
          </w:p>
        </w:tc>
      </w:tr>
      <w:tr w:rsidR="007901C6" w14:paraId="4A9736C3" w14:textId="77777777" w:rsidTr="00BA47DB">
        <w:trPr>
          <w:trHeight w:val="315"/>
        </w:trPr>
        <w:tc>
          <w:tcPr>
            <w:tcW w:w="0" w:type="auto"/>
            <w:tcMar>
              <w:top w:w="30" w:type="dxa"/>
              <w:left w:w="45" w:type="dxa"/>
              <w:bottom w:w="30" w:type="dxa"/>
              <w:right w:w="45" w:type="dxa"/>
            </w:tcMar>
            <w:vAlign w:val="bottom"/>
            <w:hideMark/>
          </w:tcPr>
          <w:p w14:paraId="4709808A" w14:textId="77777777" w:rsidR="007901C6" w:rsidRPr="009C6199" w:rsidRDefault="007901C6">
            <w:r w:rsidRPr="009C6199">
              <w:t>Senior lecturer in initial teacher education</w:t>
            </w:r>
          </w:p>
        </w:tc>
        <w:tc>
          <w:tcPr>
            <w:tcW w:w="0" w:type="auto"/>
            <w:tcMar>
              <w:top w:w="30" w:type="dxa"/>
              <w:left w:w="45" w:type="dxa"/>
              <w:bottom w:w="30" w:type="dxa"/>
              <w:right w:w="45" w:type="dxa"/>
            </w:tcMar>
            <w:vAlign w:val="bottom"/>
            <w:hideMark/>
          </w:tcPr>
          <w:p w14:paraId="5294FA69" w14:textId="77777777" w:rsidR="007901C6" w:rsidRPr="009C6199" w:rsidRDefault="007901C6">
            <w:r w:rsidRPr="009C6199">
              <w:t>PhD</w:t>
            </w:r>
          </w:p>
        </w:tc>
        <w:tc>
          <w:tcPr>
            <w:tcW w:w="0" w:type="auto"/>
            <w:tcMar>
              <w:top w:w="30" w:type="dxa"/>
              <w:left w:w="45" w:type="dxa"/>
              <w:bottom w:w="30" w:type="dxa"/>
              <w:right w:w="45" w:type="dxa"/>
            </w:tcMar>
            <w:vAlign w:val="bottom"/>
            <w:hideMark/>
          </w:tcPr>
          <w:p w14:paraId="3857648A"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BB8C62C" w14:textId="77777777" w:rsidR="007901C6" w:rsidRPr="009C6199" w:rsidRDefault="007901C6">
            <w:r w:rsidRPr="009C6199">
              <w:t>Over 20 years</w:t>
            </w:r>
          </w:p>
        </w:tc>
      </w:tr>
      <w:tr w:rsidR="007901C6" w14:paraId="4F61669D" w14:textId="77777777" w:rsidTr="00BA47DB">
        <w:trPr>
          <w:trHeight w:val="315"/>
        </w:trPr>
        <w:tc>
          <w:tcPr>
            <w:tcW w:w="0" w:type="auto"/>
            <w:tcMar>
              <w:top w:w="30" w:type="dxa"/>
              <w:left w:w="45" w:type="dxa"/>
              <w:bottom w:w="30" w:type="dxa"/>
              <w:right w:w="45" w:type="dxa"/>
            </w:tcMar>
            <w:vAlign w:val="bottom"/>
            <w:hideMark/>
          </w:tcPr>
          <w:p w14:paraId="261CBA32" w14:textId="77777777" w:rsidR="007901C6" w:rsidRPr="009C6199" w:rsidRDefault="007901C6">
            <w:r w:rsidRPr="009C6199">
              <w:t xml:space="preserve">Associate Professor </w:t>
            </w:r>
          </w:p>
        </w:tc>
        <w:tc>
          <w:tcPr>
            <w:tcW w:w="0" w:type="auto"/>
            <w:tcMar>
              <w:top w:w="30" w:type="dxa"/>
              <w:left w:w="45" w:type="dxa"/>
              <w:bottom w:w="30" w:type="dxa"/>
              <w:right w:w="45" w:type="dxa"/>
            </w:tcMar>
            <w:vAlign w:val="bottom"/>
            <w:hideMark/>
          </w:tcPr>
          <w:p w14:paraId="371FE476" w14:textId="77777777" w:rsidR="007901C6" w:rsidRPr="009C6199" w:rsidRDefault="007901C6">
            <w:r w:rsidRPr="009C6199">
              <w:t xml:space="preserve">Doctor of Education </w:t>
            </w:r>
          </w:p>
        </w:tc>
        <w:tc>
          <w:tcPr>
            <w:tcW w:w="0" w:type="auto"/>
            <w:tcMar>
              <w:top w:w="30" w:type="dxa"/>
              <w:left w:w="45" w:type="dxa"/>
              <w:bottom w:w="30" w:type="dxa"/>
              <w:right w:w="45" w:type="dxa"/>
            </w:tcMar>
            <w:vAlign w:val="bottom"/>
            <w:hideMark/>
          </w:tcPr>
          <w:p w14:paraId="5D8C439B"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690A68BF" w14:textId="77777777" w:rsidR="007901C6" w:rsidRPr="009C6199" w:rsidRDefault="007901C6">
            <w:r w:rsidRPr="009C6199">
              <w:t>11-15 years</w:t>
            </w:r>
          </w:p>
        </w:tc>
      </w:tr>
      <w:tr w:rsidR="007901C6" w14:paraId="750C5A03" w14:textId="77777777" w:rsidTr="00BA47DB">
        <w:trPr>
          <w:trHeight w:val="315"/>
        </w:trPr>
        <w:tc>
          <w:tcPr>
            <w:tcW w:w="0" w:type="auto"/>
            <w:tcMar>
              <w:top w:w="30" w:type="dxa"/>
              <w:left w:w="45" w:type="dxa"/>
              <w:bottom w:w="30" w:type="dxa"/>
              <w:right w:w="45" w:type="dxa"/>
            </w:tcMar>
            <w:vAlign w:val="bottom"/>
            <w:hideMark/>
          </w:tcPr>
          <w:p w14:paraId="66AA7F35" w14:textId="77777777" w:rsidR="007901C6" w:rsidRPr="009C6199" w:rsidRDefault="007901C6">
            <w:r w:rsidRPr="009C6199">
              <w:t>Professor of Education</w:t>
            </w:r>
          </w:p>
        </w:tc>
        <w:tc>
          <w:tcPr>
            <w:tcW w:w="0" w:type="auto"/>
            <w:tcMar>
              <w:top w:w="30" w:type="dxa"/>
              <w:left w:w="45" w:type="dxa"/>
              <w:bottom w:w="30" w:type="dxa"/>
              <w:right w:w="45" w:type="dxa"/>
            </w:tcMar>
            <w:vAlign w:val="bottom"/>
            <w:hideMark/>
          </w:tcPr>
          <w:p w14:paraId="35DEFCDB" w14:textId="77777777" w:rsidR="007901C6" w:rsidRPr="009C6199" w:rsidRDefault="007901C6">
            <w:r w:rsidRPr="009C6199">
              <w:t>PhD Psychology</w:t>
            </w:r>
          </w:p>
        </w:tc>
        <w:tc>
          <w:tcPr>
            <w:tcW w:w="0" w:type="auto"/>
            <w:tcMar>
              <w:top w:w="30" w:type="dxa"/>
              <w:left w:w="45" w:type="dxa"/>
              <w:bottom w:w="30" w:type="dxa"/>
              <w:right w:w="45" w:type="dxa"/>
            </w:tcMar>
            <w:vAlign w:val="bottom"/>
            <w:hideMark/>
          </w:tcPr>
          <w:p w14:paraId="469726EA"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2FBCB22E" w14:textId="77777777" w:rsidR="007901C6" w:rsidRPr="009C6199" w:rsidRDefault="007901C6">
            <w:r w:rsidRPr="009C6199">
              <w:t>16-20 years</w:t>
            </w:r>
          </w:p>
        </w:tc>
      </w:tr>
      <w:tr w:rsidR="007901C6" w14:paraId="443E0195" w14:textId="77777777" w:rsidTr="00BA47DB">
        <w:trPr>
          <w:trHeight w:val="315"/>
        </w:trPr>
        <w:tc>
          <w:tcPr>
            <w:tcW w:w="0" w:type="auto"/>
            <w:tcMar>
              <w:top w:w="30" w:type="dxa"/>
              <w:left w:w="45" w:type="dxa"/>
              <w:bottom w:w="30" w:type="dxa"/>
              <w:right w:w="45" w:type="dxa"/>
            </w:tcMar>
            <w:vAlign w:val="bottom"/>
            <w:hideMark/>
          </w:tcPr>
          <w:p w14:paraId="75E613FB" w14:textId="77777777" w:rsidR="007901C6" w:rsidRPr="009C6199" w:rsidRDefault="007901C6">
            <w:r w:rsidRPr="009C6199">
              <w:t>Lecturer in Education</w:t>
            </w:r>
          </w:p>
        </w:tc>
        <w:tc>
          <w:tcPr>
            <w:tcW w:w="0" w:type="auto"/>
            <w:tcMar>
              <w:top w:w="30" w:type="dxa"/>
              <w:left w:w="45" w:type="dxa"/>
              <w:bottom w:w="30" w:type="dxa"/>
              <w:right w:w="45" w:type="dxa"/>
            </w:tcMar>
            <w:vAlign w:val="bottom"/>
            <w:hideMark/>
          </w:tcPr>
          <w:p w14:paraId="16997DCC" w14:textId="77777777" w:rsidR="007901C6" w:rsidRPr="009C6199" w:rsidRDefault="007901C6">
            <w:r w:rsidRPr="009C6199">
              <w:t>PhD Education, MA Education and Child Development, PGCE primary education, BA English Literature</w:t>
            </w:r>
          </w:p>
        </w:tc>
        <w:tc>
          <w:tcPr>
            <w:tcW w:w="0" w:type="auto"/>
            <w:tcMar>
              <w:top w:w="30" w:type="dxa"/>
              <w:left w:w="45" w:type="dxa"/>
              <w:bottom w:w="30" w:type="dxa"/>
              <w:right w:w="45" w:type="dxa"/>
            </w:tcMar>
            <w:vAlign w:val="bottom"/>
            <w:hideMark/>
          </w:tcPr>
          <w:p w14:paraId="197BA718"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37C60F19" w14:textId="77777777" w:rsidR="007901C6" w:rsidRPr="009C6199" w:rsidRDefault="007901C6">
            <w:r w:rsidRPr="009C6199">
              <w:t>Over 20 years</w:t>
            </w:r>
          </w:p>
        </w:tc>
      </w:tr>
      <w:tr w:rsidR="007901C6" w14:paraId="1AD63D67" w14:textId="77777777" w:rsidTr="00BA47DB">
        <w:trPr>
          <w:trHeight w:val="315"/>
        </w:trPr>
        <w:tc>
          <w:tcPr>
            <w:tcW w:w="0" w:type="auto"/>
            <w:tcMar>
              <w:top w:w="30" w:type="dxa"/>
              <w:left w:w="45" w:type="dxa"/>
              <w:bottom w:w="30" w:type="dxa"/>
              <w:right w:w="45" w:type="dxa"/>
            </w:tcMar>
            <w:vAlign w:val="bottom"/>
            <w:hideMark/>
          </w:tcPr>
          <w:p w14:paraId="19CF8041" w14:textId="77777777" w:rsidR="007901C6" w:rsidRPr="009C6199" w:rsidRDefault="007901C6">
            <w:r w:rsidRPr="009C6199">
              <w:t>Head Primary Teacher Education, Warwick</w:t>
            </w:r>
          </w:p>
        </w:tc>
        <w:tc>
          <w:tcPr>
            <w:tcW w:w="0" w:type="auto"/>
            <w:tcMar>
              <w:top w:w="30" w:type="dxa"/>
              <w:left w:w="45" w:type="dxa"/>
              <w:bottom w:w="30" w:type="dxa"/>
              <w:right w:w="45" w:type="dxa"/>
            </w:tcMar>
            <w:vAlign w:val="bottom"/>
            <w:hideMark/>
          </w:tcPr>
          <w:p w14:paraId="48781042" w14:textId="77777777" w:rsidR="007901C6" w:rsidRPr="009C6199" w:rsidRDefault="007901C6">
            <w:r w:rsidRPr="009C6199">
              <w:t>BA Linguistics, MA Education education, Ph.D learning strategies</w:t>
            </w:r>
          </w:p>
        </w:tc>
        <w:tc>
          <w:tcPr>
            <w:tcW w:w="0" w:type="auto"/>
            <w:tcMar>
              <w:top w:w="30" w:type="dxa"/>
              <w:left w:w="45" w:type="dxa"/>
              <w:bottom w:w="30" w:type="dxa"/>
              <w:right w:w="45" w:type="dxa"/>
            </w:tcMar>
            <w:vAlign w:val="bottom"/>
            <w:hideMark/>
          </w:tcPr>
          <w:p w14:paraId="41149B3A"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4E93E573" w14:textId="77777777" w:rsidR="007901C6" w:rsidRPr="009C6199" w:rsidRDefault="007901C6">
            <w:r w:rsidRPr="009C6199">
              <w:t>Over 20 years</w:t>
            </w:r>
          </w:p>
        </w:tc>
      </w:tr>
      <w:tr w:rsidR="007901C6" w14:paraId="65D937C9" w14:textId="77777777" w:rsidTr="00BA47DB">
        <w:trPr>
          <w:trHeight w:val="315"/>
        </w:trPr>
        <w:tc>
          <w:tcPr>
            <w:tcW w:w="0" w:type="auto"/>
            <w:tcMar>
              <w:top w:w="30" w:type="dxa"/>
              <w:left w:w="45" w:type="dxa"/>
              <w:bottom w:w="30" w:type="dxa"/>
              <w:right w:w="45" w:type="dxa"/>
            </w:tcMar>
            <w:vAlign w:val="bottom"/>
            <w:hideMark/>
          </w:tcPr>
          <w:p w14:paraId="27FE5CFB" w14:textId="77777777" w:rsidR="007901C6" w:rsidRPr="009C6199" w:rsidRDefault="007901C6">
            <w:r w:rsidRPr="009C6199">
              <w:t xml:space="preserve">Educational psychologist </w:t>
            </w:r>
          </w:p>
        </w:tc>
        <w:tc>
          <w:tcPr>
            <w:tcW w:w="0" w:type="auto"/>
            <w:tcMar>
              <w:top w:w="30" w:type="dxa"/>
              <w:left w:w="45" w:type="dxa"/>
              <w:bottom w:w="30" w:type="dxa"/>
              <w:right w:w="45" w:type="dxa"/>
            </w:tcMar>
            <w:vAlign w:val="bottom"/>
            <w:hideMark/>
          </w:tcPr>
          <w:p w14:paraId="6441C460" w14:textId="7DDC7483" w:rsidR="007901C6" w:rsidRPr="009C6199" w:rsidRDefault="00743945">
            <w:r>
              <w:t xml:space="preserve">Doctorate, </w:t>
            </w:r>
            <w:r w:rsidR="007901C6" w:rsidRPr="009C6199">
              <w:t xml:space="preserve">PGCE PCET, MSc Child Development, </w:t>
            </w:r>
          </w:p>
        </w:tc>
        <w:tc>
          <w:tcPr>
            <w:tcW w:w="0" w:type="auto"/>
            <w:tcMar>
              <w:top w:w="30" w:type="dxa"/>
              <w:left w:w="45" w:type="dxa"/>
              <w:bottom w:w="30" w:type="dxa"/>
              <w:right w:w="45" w:type="dxa"/>
            </w:tcMar>
            <w:vAlign w:val="bottom"/>
            <w:hideMark/>
          </w:tcPr>
          <w:p w14:paraId="4A1783BF" w14:textId="77777777" w:rsidR="007901C6" w:rsidRPr="009C6199" w:rsidRDefault="007901C6">
            <w:r w:rsidRPr="009C6199">
              <w:t>Yes</w:t>
            </w:r>
          </w:p>
        </w:tc>
        <w:tc>
          <w:tcPr>
            <w:tcW w:w="0" w:type="auto"/>
            <w:tcMar>
              <w:top w:w="30" w:type="dxa"/>
              <w:left w:w="45" w:type="dxa"/>
              <w:bottom w:w="30" w:type="dxa"/>
              <w:right w:w="45" w:type="dxa"/>
            </w:tcMar>
            <w:vAlign w:val="bottom"/>
            <w:hideMark/>
          </w:tcPr>
          <w:p w14:paraId="03260D4F" w14:textId="77777777" w:rsidR="007901C6" w:rsidRPr="009C6199" w:rsidRDefault="007901C6">
            <w:r w:rsidRPr="009C6199">
              <w:t>5-10 years</w:t>
            </w:r>
          </w:p>
        </w:tc>
      </w:tr>
    </w:tbl>
    <w:p w14:paraId="00A70A2A" w14:textId="61A98BDC" w:rsidR="00D6131E" w:rsidRDefault="00D6131E"/>
    <w:p w14:paraId="5666FC73" w14:textId="497B6EE4" w:rsidR="00AC12C6" w:rsidRPr="00AC12C6" w:rsidRDefault="00AC12C6">
      <w:pPr>
        <w:rPr>
          <w:rFonts w:eastAsiaTheme="majorEastAsia"/>
          <w:bCs/>
          <w:iCs/>
          <w:color w:val="000000" w:themeColor="text1"/>
          <w:kern w:val="2"/>
          <w:szCs w:val="26"/>
          <w:lang w:eastAsia="en-US"/>
          <w14:ligatures w14:val="standardContextual"/>
        </w:rPr>
      </w:pPr>
    </w:p>
    <w:p w14:paraId="6DBDCD75" w14:textId="77777777" w:rsidR="00743945" w:rsidRDefault="00743945">
      <w:r>
        <w:br w:type="page"/>
      </w:r>
    </w:p>
    <w:p w14:paraId="6595CE4D" w14:textId="77777777" w:rsidR="00AD79CB" w:rsidRDefault="00AD79CB">
      <w:pPr>
        <w:rPr>
          <w:b/>
          <w:bCs/>
        </w:rPr>
        <w:sectPr w:rsidR="00AD79CB" w:rsidSect="007959B9">
          <w:pgSz w:w="16840" w:h="11900" w:orient="landscape"/>
          <w:pgMar w:top="1440" w:right="1440" w:bottom="1440" w:left="1440" w:header="708" w:footer="708" w:gutter="0"/>
          <w:cols w:space="708"/>
          <w:docGrid w:linePitch="360"/>
        </w:sectPr>
      </w:pPr>
    </w:p>
    <w:p w14:paraId="1BCD7EB1" w14:textId="77777777" w:rsidR="0084148B" w:rsidRDefault="00743945" w:rsidP="00F53054">
      <w:pPr>
        <w:pStyle w:val="APAHeading2"/>
      </w:pPr>
      <w:bookmarkStart w:id="95" w:name="_Toc176526597"/>
      <w:r w:rsidRPr="00AD79CB">
        <w:lastRenderedPageBreak/>
        <w:t xml:space="preserve">Appendix B: </w:t>
      </w:r>
      <w:r w:rsidR="00AD79CB" w:rsidRPr="00AD79CB">
        <w:t>Participant Information Sheet</w:t>
      </w:r>
      <w:bookmarkEnd w:id="95"/>
    </w:p>
    <w:p w14:paraId="58271C7D" w14:textId="77777777" w:rsidR="0084148B" w:rsidRDefault="0084148B">
      <w:pPr>
        <w:rPr>
          <w:b/>
          <w:bCs/>
        </w:rPr>
      </w:pPr>
    </w:p>
    <w:p w14:paraId="6F7CCC43" w14:textId="77777777" w:rsidR="0084148B" w:rsidRDefault="0084148B" w:rsidP="0084148B">
      <w:pPr>
        <w:jc w:val="center"/>
        <w:rPr>
          <w:b/>
          <w:bCs/>
          <w:color w:val="202124"/>
          <w:sz w:val="32"/>
          <w:szCs w:val="32"/>
          <w:shd w:val="clear" w:color="auto" w:fill="FFFFFF"/>
        </w:rPr>
      </w:pPr>
      <w:r w:rsidRPr="005175A3">
        <w:rPr>
          <w:b/>
          <w:bCs/>
          <w:color w:val="202124"/>
          <w:sz w:val="32"/>
          <w:szCs w:val="32"/>
          <w:shd w:val="clear" w:color="auto" w:fill="FFFFFF"/>
        </w:rPr>
        <w:t>Key areas of learning for primary school children in England: An exploratory study.</w:t>
      </w:r>
    </w:p>
    <w:p w14:paraId="21B512EA" w14:textId="77777777" w:rsidR="0084148B" w:rsidRPr="005175A3" w:rsidRDefault="0084148B" w:rsidP="0084148B">
      <w:pPr>
        <w:jc w:val="center"/>
        <w:rPr>
          <w:rFonts w:eastAsia="TUOS Blake"/>
          <w:sz w:val="32"/>
          <w:szCs w:val="32"/>
        </w:rPr>
      </w:pPr>
    </w:p>
    <w:p w14:paraId="3AA35620" w14:textId="77777777" w:rsidR="0084148B" w:rsidRPr="00B5441F" w:rsidRDefault="0084148B" w:rsidP="0084148B">
      <w:pPr>
        <w:jc w:val="both"/>
        <w:rPr>
          <w:rFonts w:asciiTheme="majorHAnsi" w:eastAsia="TUOS Blake" w:hAnsiTheme="majorHAnsi" w:cstheme="majorHAnsi"/>
          <w:iCs/>
        </w:rPr>
      </w:pPr>
      <w:r w:rsidRPr="00B5441F">
        <w:rPr>
          <w:rFonts w:asciiTheme="majorHAnsi" w:eastAsia="TUOS Blake" w:hAnsiTheme="majorHAnsi" w:cstheme="majorHAnsi"/>
          <w:iCs/>
          <w:highlight w:val="white"/>
        </w:rPr>
        <w:t>You are being invited to take part in a research project. Before you decide whether or not to participate,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272BEF88" w14:textId="77777777" w:rsidR="0084148B" w:rsidRPr="00B5441F" w:rsidRDefault="0084148B" w:rsidP="0084148B">
      <w:pPr>
        <w:jc w:val="both"/>
        <w:rPr>
          <w:rFonts w:asciiTheme="majorHAnsi" w:eastAsia="TUOS Blake" w:hAnsiTheme="majorHAnsi" w:cstheme="majorHAnsi"/>
        </w:rPr>
      </w:pPr>
    </w:p>
    <w:p w14:paraId="5B90E914"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 xml:space="preserve">Background to the project </w:t>
      </w:r>
    </w:p>
    <w:p w14:paraId="614A98B4" w14:textId="77777777" w:rsidR="0084148B" w:rsidRPr="00B5441F" w:rsidRDefault="0084148B" w:rsidP="0084148B">
      <w:pPr>
        <w:pStyle w:val="NormalWeb"/>
        <w:spacing w:before="0"/>
        <w:jc w:val="center"/>
        <w:rPr>
          <w:rFonts w:asciiTheme="majorHAnsi" w:hAnsiTheme="majorHAnsi" w:cstheme="majorHAnsi"/>
          <w:i/>
          <w:iCs/>
          <w:color w:val="000000"/>
        </w:rPr>
      </w:pPr>
      <w:r w:rsidRPr="00B5441F">
        <w:rPr>
          <w:rFonts w:asciiTheme="majorHAnsi" w:hAnsiTheme="majorHAnsi" w:cstheme="majorHAnsi"/>
          <w:i/>
          <w:iCs/>
          <w:color w:val="000000"/>
        </w:rPr>
        <w:t>“Every state-funded school must offer a curriculum which is balanced and broadly based and which:  promotes the spiritual, moral, cultural, mental and physical development of pupils at the school and of society, and prepares pupils at the school for the opportunities, responsibilities and experiences of later life.” DfE (2013)</w:t>
      </w:r>
    </w:p>
    <w:p w14:paraId="05D11593" w14:textId="77777777" w:rsidR="0084148B" w:rsidRPr="00B5441F" w:rsidRDefault="0084148B" w:rsidP="0084148B">
      <w:pPr>
        <w:pStyle w:val="NormalWeb"/>
        <w:spacing w:before="0"/>
        <w:rPr>
          <w:rFonts w:asciiTheme="majorHAnsi" w:hAnsiTheme="majorHAnsi" w:cstheme="majorHAnsi"/>
          <w:color w:val="000000"/>
        </w:rPr>
      </w:pPr>
      <w:r w:rsidRPr="00B5441F">
        <w:rPr>
          <w:rFonts w:asciiTheme="majorHAnsi" w:hAnsiTheme="majorHAnsi" w:cstheme="majorHAnsi"/>
          <w:color w:val="000000"/>
        </w:rPr>
        <w:t xml:space="preserve">There is considerable debate over what the purpose of education is and should be. Each of us will have our own opinions around this. These philosophies also align to what we think children should be learning in school. </w:t>
      </w:r>
    </w:p>
    <w:p w14:paraId="41355642" w14:textId="77777777" w:rsidR="0084148B" w:rsidRPr="00B5441F" w:rsidRDefault="0084148B" w:rsidP="0084148B">
      <w:pPr>
        <w:pStyle w:val="NormalWeb"/>
        <w:spacing w:before="0"/>
        <w:rPr>
          <w:rFonts w:asciiTheme="majorHAnsi" w:hAnsiTheme="majorHAnsi" w:cstheme="majorHAnsi"/>
          <w:color w:val="000000"/>
        </w:rPr>
      </w:pPr>
      <w:r w:rsidRPr="00B5441F">
        <w:rPr>
          <w:rFonts w:asciiTheme="majorHAnsi" w:hAnsiTheme="majorHAnsi" w:cstheme="majorHAnsi"/>
          <w:color w:val="000000"/>
        </w:rPr>
        <w:t>The national curriculum was introduced in the United Kingdom in 1989 (UK Government, 1988) to provide consistency in the curriculums that are delivered across schools. Since devolution, Scotland, Wales and Northern Ireland have gradually moved away from this curriculum and developed their own curriculums to meet the needs of their children and young people. There have been several reforms to the primary national curriculum in England, the most recent of which being in 2014, although it still consists of a programme of subject specific study (Boyle &amp; Bragg, 2006). Academies do not have to follow the national curriculum in England, although they still must partake in national assessment processes in line with the national curriculum (UK Government, n.d).</w:t>
      </w:r>
    </w:p>
    <w:p w14:paraId="363B021C" w14:textId="77777777" w:rsidR="0084148B" w:rsidRPr="00B5441F" w:rsidRDefault="0084148B" w:rsidP="0084148B">
      <w:pPr>
        <w:pStyle w:val="NormalWeb"/>
        <w:spacing w:before="0"/>
        <w:rPr>
          <w:rFonts w:asciiTheme="majorHAnsi" w:hAnsiTheme="majorHAnsi" w:cstheme="majorHAnsi"/>
          <w:color w:val="000000"/>
        </w:rPr>
      </w:pPr>
      <w:r w:rsidRPr="00B5441F">
        <w:rPr>
          <w:rFonts w:asciiTheme="majorHAnsi" w:hAnsiTheme="majorHAnsi" w:cstheme="majorHAnsi"/>
          <w:color w:val="000000"/>
        </w:rPr>
        <w:t>Primary schools in England are expected to provide a wider curriculum than just that of the national curriculum (DfE, 2013), although little guidance is given to schools around what this should include. Since 2020, there is a statutory requirement for primary schools to also teach relationship education and health education (DfE, 2019).</w:t>
      </w:r>
    </w:p>
    <w:p w14:paraId="10CCC7BD" w14:textId="77777777" w:rsidR="0084148B" w:rsidRPr="00B5441F" w:rsidRDefault="0084148B" w:rsidP="0084148B">
      <w:pPr>
        <w:pStyle w:val="NormalWeb"/>
        <w:spacing w:before="0" w:beforeAutospacing="0" w:after="0" w:afterAutospacing="0"/>
        <w:rPr>
          <w:rFonts w:asciiTheme="majorHAnsi" w:hAnsiTheme="majorHAnsi" w:cstheme="majorHAnsi"/>
          <w:color w:val="000000"/>
        </w:rPr>
      </w:pPr>
    </w:p>
    <w:p w14:paraId="1B174FCA" w14:textId="77777777" w:rsidR="0084148B" w:rsidRPr="00B5441F" w:rsidRDefault="0084148B" w:rsidP="0084148B">
      <w:pPr>
        <w:pStyle w:val="NormalWeb"/>
        <w:numPr>
          <w:ilvl w:val="0"/>
          <w:numId w:val="10"/>
        </w:numPr>
        <w:spacing w:before="0" w:beforeAutospacing="0" w:after="0" w:afterAutospacing="0"/>
        <w:ind w:firstLine="0"/>
        <w:rPr>
          <w:rFonts w:asciiTheme="majorHAnsi" w:hAnsiTheme="majorHAnsi" w:cstheme="majorHAnsi"/>
        </w:rPr>
      </w:pPr>
      <w:r w:rsidRPr="00B5441F">
        <w:rPr>
          <w:rFonts w:asciiTheme="majorHAnsi" w:eastAsia="TUOS Blake" w:hAnsiTheme="majorHAnsi" w:cstheme="majorHAnsi"/>
          <w:b/>
          <w:highlight w:val="white"/>
        </w:rPr>
        <w:t>What is the project’s purpose?</w:t>
      </w:r>
    </w:p>
    <w:p w14:paraId="685CBFB6" w14:textId="77777777" w:rsidR="0084148B" w:rsidRPr="00B5441F" w:rsidRDefault="0084148B" w:rsidP="0084148B">
      <w:pPr>
        <w:rPr>
          <w:rFonts w:asciiTheme="majorHAnsi" w:hAnsiTheme="majorHAnsi" w:cstheme="majorHAnsi"/>
        </w:rPr>
      </w:pPr>
    </w:p>
    <w:p w14:paraId="4933A652" w14:textId="77777777" w:rsidR="0084148B" w:rsidRPr="00B5441F" w:rsidRDefault="0084148B" w:rsidP="0084148B">
      <w:pPr>
        <w:pStyle w:val="NormalWeb"/>
        <w:spacing w:before="0" w:beforeAutospacing="0" w:after="0" w:afterAutospacing="0"/>
        <w:rPr>
          <w:rFonts w:asciiTheme="majorHAnsi" w:hAnsiTheme="majorHAnsi" w:cstheme="majorHAnsi"/>
        </w:rPr>
      </w:pPr>
      <w:r w:rsidRPr="00B5441F">
        <w:rPr>
          <w:rFonts w:asciiTheme="majorHAnsi" w:hAnsiTheme="majorHAnsi" w:cstheme="majorHAnsi"/>
          <w:color w:val="000000"/>
        </w:rPr>
        <w:t xml:space="preserve">For this piece of research, I am interested in exploring participants’ views on the purpose of education and what primary school children should be learning. The aim of this research is to open discussion, through a consensus of participants, around which areas of learning it is important for primary school aged children to learn about.  </w:t>
      </w:r>
    </w:p>
    <w:p w14:paraId="5D8085A2" w14:textId="77777777" w:rsidR="0084148B" w:rsidRPr="00B5441F" w:rsidRDefault="0084148B" w:rsidP="0084148B">
      <w:pPr>
        <w:rPr>
          <w:rFonts w:asciiTheme="majorHAnsi" w:hAnsiTheme="majorHAnsi" w:cstheme="majorHAnsi"/>
        </w:rPr>
      </w:pPr>
    </w:p>
    <w:p w14:paraId="26937CA2" w14:textId="77777777" w:rsidR="0084148B" w:rsidRPr="00B5441F" w:rsidRDefault="0084148B" w:rsidP="0084148B">
      <w:pPr>
        <w:pStyle w:val="NormalWeb"/>
        <w:spacing w:before="0" w:beforeAutospacing="0" w:after="0" w:afterAutospacing="0"/>
        <w:rPr>
          <w:rFonts w:asciiTheme="majorHAnsi" w:hAnsiTheme="majorHAnsi" w:cstheme="majorHAnsi"/>
          <w:i/>
          <w:iCs/>
          <w:color w:val="000000"/>
        </w:rPr>
      </w:pPr>
      <w:r w:rsidRPr="00B5441F">
        <w:rPr>
          <w:rFonts w:asciiTheme="majorHAnsi" w:hAnsiTheme="majorHAnsi" w:cstheme="majorHAnsi"/>
          <w:i/>
          <w:iCs/>
          <w:color w:val="000000"/>
        </w:rPr>
        <w:lastRenderedPageBreak/>
        <w:t>My research questions are:</w:t>
      </w:r>
    </w:p>
    <w:p w14:paraId="03211218" w14:textId="77777777" w:rsidR="0084148B" w:rsidRPr="00B5441F" w:rsidRDefault="0084148B" w:rsidP="0084148B">
      <w:pPr>
        <w:pStyle w:val="NormalWeb"/>
        <w:spacing w:before="0" w:beforeAutospacing="0" w:after="0" w:afterAutospacing="0"/>
        <w:rPr>
          <w:rFonts w:asciiTheme="majorHAnsi" w:hAnsiTheme="majorHAnsi" w:cstheme="majorHAnsi"/>
        </w:rPr>
      </w:pPr>
    </w:p>
    <w:p w14:paraId="26BFE1E3" w14:textId="77777777" w:rsidR="0084148B" w:rsidRPr="00B5441F" w:rsidRDefault="0084148B" w:rsidP="0084148B">
      <w:pPr>
        <w:rPr>
          <w:rFonts w:asciiTheme="majorHAnsi" w:hAnsiTheme="majorHAnsi" w:cstheme="majorHAnsi"/>
          <w:color w:val="000000"/>
          <w:lang w:eastAsia="zh-CN"/>
        </w:rPr>
      </w:pPr>
      <w:r w:rsidRPr="00B5441F">
        <w:rPr>
          <w:rFonts w:asciiTheme="majorHAnsi" w:hAnsiTheme="majorHAnsi" w:cstheme="majorHAnsi"/>
          <w:color w:val="000000"/>
          <w:lang w:eastAsia="zh-CN"/>
        </w:rPr>
        <w:t>1.</w:t>
      </w:r>
      <w:r w:rsidRPr="00B5441F">
        <w:rPr>
          <w:rFonts w:asciiTheme="majorHAnsi" w:hAnsiTheme="majorHAnsi" w:cstheme="majorHAnsi"/>
          <w:color w:val="500050"/>
        </w:rPr>
        <w:t xml:space="preserve"> </w:t>
      </w:r>
      <w:r w:rsidRPr="00B5441F">
        <w:rPr>
          <w:rFonts w:asciiTheme="majorHAnsi" w:hAnsiTheme="majorHAnsi" w:cstheme="majorHAnsi"/>
          <w:color w:val="000000"/>
          <w:lang w:eastAsia="zh-CN"/>
        </w:rPr>
        <w:t>What do a sample of academics and professional psychologists working with primary school aged children in England believe that the purposes of primary education should be?</w:t>
      </w:r>
    </w:p>
    <w:p w14:paraId="2A4979AA" w14:textId="77777777" w:rsidR="0084148B" w:rsidRPr="00B5441F" w:rsidRDefault="0084148B" w:rsidP="0084148B">
      <w:pPr>
        <w:rPr>
          <w:rFonts w:asciiTheme="majorHAnsi" w:hAnsiTheme="majorHAnsi" w:cstheme="majorHAnsi"/>
          <w:color w:val="000000"/>
          <w:lang w:eastAsia="zh-CN"/>
        </w:rPr>
      </w:pPr>
    </w:p>
    <w:p w14:paraId="5FCD4214" w14:textId="77777777" w:rsidR="0084148B" w:rsidRPr="00B5441F" w:rsidRDefault="0084148B" w:rsidP="0084148B">
      <w:pPr>
        <w:rPr>
          <w:rFonts w:asciiTheme="majorHAnsi" w:hAnsiTheme="majorHAnsi" w:cstheme="majorHAnsi"/>
          <w:color w:val="000000"/>
          <w:lang w:eastAsia="zh-CN"/>
        </w:rPr>
      </w:pPr>
      <w:r w:rsidRPr="00B5441F">
        <w:rPr>
          <w:rFonts w:asciiTheme="majorHAnsi" w:hAnsiTheme="majorHAnsi" w:cstheme="majorHAnsi"/>
          <w:color w:val="000000"/>
          <w:lang w:eastAsia="zh-CN"/>
        </w:rPr>
        <w:t>2. Based on reflection around these purposes, which areas of learning do a consensus of my participants believe are important for primary school aged children to learn about at school?</w:t>
      </w:r>
    </w:p>
    <w:p w14:paraId="606CD281" w14:textId="77777777" w:rsidR="0084148B" w:rsidRPr="00B5441F" w:rsidRDefault="0084148B" w:rsidP="0084148B">
      <w:pPr>
        <w:rPr>
          <w:rFonts w:asciiTheme="majorHAnsi" w:hAnsiTheme="majorHAnsi" w:cstheme="majorHAnsi"/>
          <w:color w:val="000000"/>
          <w:lang w:eastAsia="zh-CN"/>
        </w:rPr>
      </w:pPr>
    </w:p>
    <w:p w14:paraId="49D48584" w14:textId="77777777" w:rsidR="0084148B" w:rsidRPr="00B5441F" w:rsidRDefault="0084148B" w:rsidP="0084148B">
      <w:pPr>
        <w:rPr>
          <w:rFonts w:asciiTheme="majorHAnsi" w:hAnsiTheme="majorHAnsi" w:cstheme="majorHAnsi"/>
          <w:color w:val="000000"/>
          <w:lang w:eastAsia="zh-CN"/>
        </w:rPr>
      </w:pPr>
      <w:r w:rsidRPr="00B5441F">
        <w:rPr>
          <w:rFonts w:asciiTheme="majorHAnsi" w:hAnsiTheme="majorHAnsi" w:cstheme="majorHAnsi"/>
          <w:color w:val="000000"/>
          <w:lang w:eastAsia="zh-CN"/>
        </w:rPr>
        <w:t>3. Who and what may this research impact on? For example, professional practice of educational psychologists, policy makers and others.</w:t>
      </w:r>
    </w:p>
    <w:p w14:paraId="7912ECF2" w14:textId="77777777" w:rsidR="0084148B" w:rsidRPr="00B5441F" w:rsidRDefault="0084148B" w:rsidP="0084148B">
      <w:pPr>
        <w:rPr>
          <w:rFonts w:asciiTheme="majorHAnsi" w:hAnsiTheme="majorHAnsi" w:cstheme="majorHAnsi"/>
          <w:color w:val="222222"/>
        </w:rPr>
      </w:pPr>
      <w:r w:rsidRPr="00B5441F">
        <w:rPr>
          <w:rFonts w:asciiTheme="majorHAnsi" w:hAnsiTheme="majorHAnsi" w:cstheme="majorHAnsi"/>
          <w:color w:val="222222"/>
        </w:rPr>
        <w:t> </w:t>
      </w:r>
    </w:p>
    <w:p w14:paraId="6618F181" w14:textId="77777777" w:rsidR="0084148B" w:rsidRPr="00B5441F" w:rsidRDefault="0084148B" w:rsidP="0084148B">
      <w:pPr>
        <w:rPr>
          <w:rFonts w:asciiTheme="majorHAnsi" w:hAnsiTheme="majorHAnsi" w:cstheme="majorHAnsi"/>
          <w:color w:val="000000"/>
          <w:lang w:eastAsia="zh-CN"/>
        </w:rPr>
      </w:pPr>
    </w:p>
    <w:p w14:paraId="65F5C9C9" w14:textId="77777777" w:rsidR="0084148B" w:rsidRPr="00B5441F" w:rsidRDefault="0084148B" w:rsidP="0084148B">
      <w:pPr>
        <w:rPr>
          <w:rFonts w:asciiTheme="majorHAnsi" w:hAnsiTheme="majorHAnsi" w:cstheme="majorHAnsi"/>
          <w:i/>
          <w:iCs/>
          <w:color w:val="000000"/>
          <w:lang w:eastAsia="zh-CN"/>
        </w:rPr>
      </w:pPr>
      <w:r w:rsidRPr="00B5441F">
        <w:rPr>
          <w:rFonts w:asciiTheme="majorHAnsi" w:hAnsiTheme="majorHAnsi" w:cstheme="majorHAnsi"/>
          <w:i/>
          <w:iCs/>
          <w:color w:val="000000"/>
          <w:lang w:eastAsia="zh-CN"/>
        </w:rPr>
        <w:t>Key definitions:</w:t>
      </w:r>
    </w:p>
    <w:p w14:paraId="214B21C0" w14:textId="77777777" w:rsidR="0084148B" w:rsidRPr="00B5441F" w:rsidRDefault="0084148B" w:rsidP="0084148B">
      <w:pPr>
        <w:pStyle w:val="ListParagraph"/>
        <w:numPr>
          <w:ilvl w:val="0"/>
          <w:numId w:val="11"/>
        </w:numPr>
        <w:ind w:firstLine="0"/>
        <w:rPr>
          <w:rFonts w:asciiTheme="majorHAnsi" w:hAnsiTheme="majorHAnsi" w:cstheme="majorHAnsi"/>
          <w:color w:val="000000"/>
        </w:rPr>
      </w:pPr>
      <w:r w:rsidRPr="00B5441F">
        <w:rPr>
          <w:rFonts w:asciiTheme="majorHAnsi" w:hAnsiTheme="majorHAnsi" w:cstheme="majorHAnsi"/>
          <w:i/>
          <w:iCs/>
          <w:color w:val="000000"/>
        </w:rPr>
        <w:t>Learn</w:t>
      </w:r>
      <w:r w:rsidRPr="00B5441F">
        <w:rPr>
          <w:rFonts w:asciiTheme="majorHAnsi" w:hAnsiTheme="majorHAnsi" w:cstheme="majorHAnsi"/>
          <w:color w:val="000000"/>
        </w:rPr>
        <w:t>- to gain knowledge or improve a skill.</w:t>
      </w:r>
    </w:p>
    <w:p w14:paraId="5A5A94A5" w14:textId="77777777" w:rsidR="0084148B" w:rsidRPr="00B5441F" w:rsidRDefault="0084148B" w:rsidP="0084148B">
      <w:pPr>
        <w:pStyle w:val="ListParagraph"/>
        <w:numPr>
          <w:ilvl w:val="0"/>
          <w:numId w:val="11"/>
        </w:numPr>
        <w:ind w:firstLine="0"/>
        <w:rPr>
          <w:rFonts w:asciiTheme="majorHAnsi" w:hAnsiTheme="majorHAnsi" w:cstheme="majorHAnsi"/>
          <w:color w:val="000000"/>
        </w:rPr>
      </w:pPr>
      <w:r w:rsidRPr="00B5441F">
        <w:rPr>
          <w:rFonts w:asciiTheme="majorHAnsi" w:hAnsiTheme="majorHAnsi" w:cstheme="majorHAnsi"/>
          <w:i/>
          <w:iCs/>
          <w:color w:val="000000"/>
        </w:rPr>
        <w:t>Area of learning</w:t>
      </w:r>
      <w:r w:rsidRPr="00B5441F">
        <w:rPr>
          <w:rFonts w:asciiTheme="majorHAnsi" w:hAnsiTheme="majorHAnsi" w:cstheme="majorHAnsi"/>
          <w:color w:val="000000"/>
        </w:rPr>
        <w:t xml:space="preserve">- a broad, overarching description of a topic area or skill set </w:t>
      </w:r>
    </w:p>
    <w:p w14:paraId="60056C3C" w14:textId="77777777" w:rsidR="0084148B" w:rsidRPr="00B5441F" w:rsidRDefault="0084148B" w:rsidP="0084148B">
      <w:pPr>
        <w:pStyle w:val="ListParagraph"/>
        <w:numPr>
          <w:ilvl w:val="0"/>
          <w:numId w:val="11"/>
        </w:numPr>
        <w:ind w:firstLine="0"/>
        <w:rPr>
          <w:rFonts w:asciiTheme="majorHAnsi" w:hAnsiTheme="majorHAnsi" w:cstheme="majorHAnsi"/>
          <w:color w:val="000000"/>
        </w:rPr>
      </w:pPr>
      <w:r w:rsidRPr="00B5441F">
        <w:rPr>
          <w:rFonts w:asciiTheme="majorHAnsi" w:hAnsiTheme="majorHAnsi" w:cstheme="majorHAnsi"/>
          <w:i/>
          <w:iCs/>
          <w:color w:val="000000"/>
        </w:rPr>
        <w:t>Primary school</w:t>
      </w:r>
      <w:r w:rsidRPr="00B5441F">
        <w:rPr>
          <w:rFonts w:asciiTheme="majorHAnsi" w:hAnsiTheme="majorHAnsi" w:cstheme="majorHAnsi"/>
          <w:color w:val="000000"/>
        </w:rPr>
        <w:t>- the phase of education for children aged 5-11 years in England.</w:t>
      </w:r>
    </w:p>
    <w:p w14:paraId="4B162206" w14:textId="77777777" w:rsidR="0084148B" w:rsidRPr="00B5441F" w:rsidRDefault="0084148B" w:rsidP="0084148B">
      <w:pPr>
        <w:jc w:val="both"/>
        <w:rPr>
          <w:rFonts w:asciiTheme="majorHAnsi" w:hAnsiTheme="majorHAnsi" w:cstheme="majorHAnsi"/>
          <w:color w:val="000000"/>
          <w:lang w:eastAsia="zh-CN"/>
        </w:rPr>
      </w:pPr>
    </w:p>
    <w:p w14:paraId="2B240D0F" w14:textId="77777777" w:rsidR="0084148B" w:rsidRPr="00B5441F" w:rsidRDefault="0084148B" w:rsidP="0084148B">
      <w:pPr>
        <w:jc w:val="both"/>
        <w:rPr>
          <w:rFonts w:asciiTheme="majorHAnsi" w:eastAsia="TUOS Blake" w:hAnsiTheme="majorHAnsi" w:cstheme="majorHAnsi"/>
        </w:rPr>
      </w:pPr>
    </w:p>
    <w:p w14:paraId="2115B9DD"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Why have I been chosen?</w:t>
      </w:r>
    </w:p>
    <w:p w14:paraId="59881CB7" w14:textId="77777777" w:rsidR="0084148B" w:rsidRPr="00B5441F" w:rsidRDefault="0084148B" w:rsidP="0084148B">
      <w:pPr>
        <w:jc w:val="both"/>
        <w:rPr>
          <w:rFonts w:asciiTheme="majorHAnsi" w:eastAsia="TUOS Blake" w:hAnsiTheme="majorHAnsi" w:cstheme="majorHAnsi"/>
        </w:rPr>
      </w:pPr>
    </w:p>
    <w:p w14:paraId="55C2729E" w14:textId="77777777" w:rsidR="0084148B" w:rsidRPr="00B5441F" w:rsidRDefault="0084148B" w:rsidP="0084148B">
      <w:pPr>
        <w:jc w:val="both"/>
        <w:rPr>
          <w:rFonts w:asciiTheme="majorHAnsi" w:eastAsia="TUOS Blake" w:hAnsiTheme="majorHAnsi" w:cstheme="majorHAnsi"/>
        </w:rPr>
      </w:pPr>
      <w:r w:rsidRPr="00B5441F">
        <w:rPr>
          <w:rFonts w:asciiTheme="majorHAnsi" w:eastAsia="TUOS Blake" w:hAnsiTheme="majorHAnsi" w:cstheme="majorHAnsi"/>
        </w:rPr>
        <w:t>You will meet the following inclusion criteria for participants in the study if:</w:t>
      </w:r>
    </w:p>
    <w:p w14:paraId="1FB404F2" w14:textId="77777777" w:rsidR="0084148B" w:rsidRPr="00B5441F" w:rsidRDefault="0084148B" w:rsidP="0084148B">
      <w:pPr>
        <w:jc w:val="both"/>
        <w:rPr>
          <w:rFonts w:asciiTheme="majorHAnsi" w:eastAsia="TUOS Blake" w:hAnsiTheme="majorHAnsi" w:cstheme="majorHAnsi"/>
        </w:rPr>
      </w:pPr>
    </w:p>
    <w:p w14:paraId="582E80D1" w14:textId="77777777" w:rsidR="0084148B" w:rsidRPr="00B5441F" w:rsidRDefault="0084148B" w:rsidP="0084148B">
      <w:pPr>
        <w:pStyle w:val="ListParagraph"/>
        <w:numPr>
          <w:ilvl w:val="0"/>
          <w:numId w:val="12"/>
        </w:numPr>
        <w:ind w:firstLine="0"/>
        <w:rPr>
          <w:rFonts w:asciiTheme="majorHAnsi" w:eastAsia="TUOS Blake" w:hAnsiTheme="majorHAnsi" w:cstheme="majorHAnsi"/>
        </w:rPr>
      </w:pPr>
      <w:r w:rsidRPr="00B5441F">
        <w:rPr>
          <w:rFonts w:asciiTheme="majorHAnsi" w:eastAsia="TUOS Blake" w:hAnsiTheme="majorHAnsi" w:cstheme="majorHAnsi"/>
        </w:rPr>
        <w:t>You have a doctoral level qualification</w:t>
      </w:r>
      <w:r>
        <w:rPr>
          <w:rFonts w:asciiTheme="majorHAnsi" w:eastAsia="TUOS Blake" w:hAnsiTheme="majorHAnsi" w:cstheme="majorHAnsi"/>
        </w:rPr>
        <w:t xml:space="preserve"> (</w:t>
      </w:r>
      <w:r w:rsidRPr="00EB54F0">
        <w:rPr>
          <w:rFonts w:asciiTheme="majorHAnsi" w:eastAsia="TUOS Blake" w:hAnsiTheme="majorHAnsi" w:cstheme="majorHAnsi"/>
        </w:rPr>
        <w:t>or equivalent relevant qualifications and experience)</w:t>
      </w:r>
      <w:r w:rsidRPr="00B5441F">
        <w:rPr>
          <w:rFonts w:asciiTheme="majorHAnsi" w:eastAsia="TUOS Blake" w:hAnsiTheme="majorHAnsi" w:cstheme="majorHAnsi"/>
        </w:rPr>
        <w:t xml:space="preserve"> in the areas of child psychology, educational psychology, child development and/or education.</w:t>
      </w:r>
    </w:p>
    <w:p w14:paraId="0B10C804" w14:textId="77777777" w:rsidR="0084148B" w:rsidRPr="00B5441F" w:rsidRDefault="0084148B" w:rsidP="0084148B">
      <w:pPr>
        <w:pStyle w:val="ListParagraph"/>
        <w:numPr>
          <w:ilvl w:val="0"/>
          <w:numId w:val="12"/>
        </w:numPr>
        <w:ind w:firstLine="0"/>
        <w:rPr>
          <w:rFonts w:asciiTheme="majorHAnsi" w:eastAsia="TUOS Blake" w:hAnsiTheme="majorHAnsi" w:cstheme="majorHAnsi"/>
        </w:rPr>
      </w:pPr>
      <w:r w:rsidRPr="00B5441F">
        <w:rPr>
          <w:rFonts w:asciiTheme="majorHAnsi" w:eastAsia="TUOS Blake" w:hAnsiTheme="majorHAnsi" w:cstheme="majorHAnsi"/>
        </w:rPr>
        <w:t xml:space="preserve">You are working with and have worked with children of primary school age (5-11 years) </w:t>
      </w:r>
      <w:r>
        <w:rPr>
          <w:rFonts w:asciiTheme="majorHAnsi" w:eastAsia="TUOS Blake" w:hAnsiTheme="majorHAnsi" w:cstheme="majorHAnsi"/>
        </w:rPr>
        <w:t xml:space="preserve">within education settings </w:t>
      </w:r>
      <w:r w:rsidRPr="00B5441F">
        <w:rPr>
          <w:rFonts w:asciiTheme="majorHAnsi" w:eastAsia="TUOS Blake" w:hAnsiTheme="majorHAnsi" w:cstheme="majorHAnsi"/>
        </w:rPr>
        <w:t>in England for at least the past 5 years (this does not need to all be post-doctoral qualification)</w:t>
      </w:r>
      <w:r>
        <w:rPr>
          <w:rFonts w:asciiTheme="majorHAnsi" w:eastAsia="TUOS Blake" w:hAnsiTheme="majorHAnsi" w:cstheme="majorHAnsi"/>
        </w:rPr>
        <w:t>,</w:t>
      </w:r>
      <w:r w:rsidRPr="00B5441F">
        <w:rPr>
          <w:rFonts w:asciiTheme="majorHAnsi" w:eastAsia="TUOS Blake" w:hAnsiTheme="majorHAnsi" w:cstheme="majorHAnsi"/>
        </w:rPr>
        <w:t xml:space="preserve"> either directly or through research.</w:t>
      </w:r>
    </w:p>
    <w:p w14:paraId="1DD5FF1F" w14:textId="77777777" w:rsidR="0084148B" w:rsidRPr="00B5441F" w:rsidRDefault="0084148B" w:rsidP="0084148B">
      <w:pPr>
        <w:rPr>
          <w:rFonts w:asciiTheme="majorHAnsi" w:eastAsia="TUOS Blake" w:hAnsiTheme="majorHAnsi" w:cstheme="majorHAnsi"/>
        </w:rPr>
      </w:pPr>
    </w:p>
    <w:p w14:paraId="35A90E8C" w14:textId="77777777" w:rsidR="0084148B" w:rsidRPr="00B5441F" w:rsidRDefault="0084148B" w:rsidP="0084148B">
      <w:pPr>
        <w:rPr>
          <w:rFonts w:asciiTheme="majorHAnsi" w:eastAsia="TUOS Blake" w:hAnsiTheme="majorHAnsi" w:cstheme="majorHAnsi"/>
        </w:rPr>
      </w:pPr>
      <w:r w:rsidRPr="00B5441F">
        <w:rPr>
          <w:rFonts w:asciiTheme="majorHAnsi" w:eastAsia="TUOS Blake" w:hAnsiTheme="majorHAnsi" w:cstheme="majorHAnsi"/>
        </w:rPr>
        <w:t>I am specifically targeting professionals with this background and experience as these professionals are likely to be highly involved within the education system yet are also more removed from these systems than school staff. It can be harder to consider alternative ways of working when tightly embedded within a system. Research suggests that reflexivity is harder in top-down organisations where a high degree of compliance is required (Senge &amp; Sterman, 1992), and it could be argued that schools often work in this way (Glatter, 2021). In addition, current teacher training doesn’t always include content on areas outside of the current national curriculum, such as wider child development (Carter, 2015). Professional</w:t>
      </w:r>
      <w:r>
        <w:rPr>
          <w:rFonts w:asciiTheme="majorHAnsi" w:eastAsia="TUOS Blake" w:hAnsiTheme="majorHAnsi" w:cstheme="majorHAnsi"/>
        </w:rPr>
        <w:t xml:space="preserve"> psychologists and academic researchers</w:t>
      </w:r>
      <w:r w:rsidRPr="00B5441F">
        <w:rPr>
          <w:rFonts w:asciiTheme="majorHAnsi" w:eastAsia="TUOS Blake" w:hAnsiTheme="majorHAnsi" w:cstheme="majorHAnsi"/>
        </w:rPr>
        <w:t xml:space="preserve"> may be more likely to be up to date with current research. This is a requirement for professional psychologists (BPS, 2017; HCPC, 2015), and naturally academic researchers will also be aware of current research due to the nature of their profession. </w:t>
      </w:r>
    </w:p>
    <w:p w14:paraId="319FD2DF" w14:textId="77777777" w:rsidR="0084148B" w:rsidRPr="00B5441F" w:rsidRDefault="0084148B" w:rsidP="0084148B">
      <w:pPr>
        <w:jc w:val="both"/>
        <w:rPr>
          <w:rFonts w:asciiTheme="majorHAnsi" w:eastAsia="TUOS Blake" w:hAnsiTheme="majorHAnsi" w:cstheme="majorHAnsi"/>
        </w:rPr>
      </w:pPr>
    </w:p>
    <w:p w14:paraId="5B698FD3" w14:textId="77777777" w:rsidR="0084148B" w:rsidRPr="00B5441F" w:rsidRDefault="0084148B" w:rsidP="0084148B">
      <w:pPr>
        <w:jc w:val="both"/>
        <w:rPr>
          <w:rFonts w:asciiTheme="majorHAnsi" w:eastAsia="TUOS Blake" w:hAnsiTheme="majorHAnsi" w:cstheme="majorHAnsi"/>
        </w:rPr>
      </w:pPr>
    </w:p>
    <w:p w14:paraId="7BBF712F"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Do I have to take part?</w:t>
      </w:r>
    </w:p>
    <w:p w14:paraId="7A66089D" w14:textId="77777777" w:rsidR="0084148B" w:rsidRPr="00B5441F" w:rsidRDefault="0084148B" w:rsidP="0084148B">
      <w:pPr>
        <w:pBdr>
          <w:top w:val="nil"/>
          <w:left w:val="nil"/>
          <w:bottom w:val="nil"/>
          <w:right w:val="nil"/>
          <w:between w:val="nil"/>
        </w:pBdr>
        <w:shd w:val="clear" w:color="auto" w:fill="FFFFFF"/>
        <w:jc w:val="both"/>
        <w:rPr>
          <w:rFonts w:asciiTheme="majorHAnsi" w:eastAsia="TUOS Blake" w:hAnsiTheme="majorHAnsi" w:cstheme="majorHAnsi"/>
          <w:iCs/>
          <w:color w:val="000000"/>
        </w:rPr>
      </w:pPr>
      <w:r w:rsidRPr="00B5441F">
        <w:rPr>
          <w:rFonts w:asciiTheme="majorHAnsi" w:eastAsia="TUOS Blake" w:hAnsiTheme="majorHAnsi" w:cstheme="majorHAnsi"/>
          <w:iCs/>
          <w:color w:val="000000"/>
          <w:highlight w:val="white"/>
        </w:rPr>
        <w:lastRenderedPageBreak/>
        <w:t xml:space="preserve">It is up to you to decide whether or not to take part. </w:t>
      </w:r>
      <w:r w:rsidRPr="00B5441F">
        <w:rPr>
          <w:rFonts w:asciiTheme="majorHAnsi" w:eastAsia="TUOS Blake" w:hAnsiTheme="majorHAnsi" w:cstheme="majorHAnsi"/>
          <w:iCs/>
          <w:color w:val="000000"/>
        </w:rPr>
        <w:t xml:space="preserve">If you do decide to take part you will be given this information sheet to keep (and be asked to sign a consent form) and you can still withdraw at any stage of the research without any negative consequences.  You do not have to give a reason. If you wish to withdraw from the research, please contact myself, contact details can be found at the end of this document. All responses from participants throughout the study process will be collected anonymously. As such, it will not be possible to remove these responses from the data set once collected should a participant wish to withdraw from the study. </w:t>
      </w:r>
    </w:p>
    <w:p w14:paraId="376568A5" w14:textId="77777777" w:rsidR="0084148B" w:rsidRPr="00B5441F" w:rsidRDefault="0084148B" w:rsidP="0084148B">
      <w:pPr>
        <w:pBdr>
          <w:top w:val="nil"/>
          <w:left w:val="nil"/>
          <w:bottom w:val="nil"/>
          <w:right w:val="nil"/>
          <w:between w:val="nil"/>
        </w:pBdr>
        <w:shd w:val="clear" w:color="auto" w:fill="FFFFFF"/>
        <w:jc w:val="both"/>
        <w:rPr>
          <w:rFonts w:asciiTheme="majorHAnsi" w:eastAsia="TUOS Blake" w:hAnsiTheme="majorHAnsi" w:cstheme="majorHAnsi"/>
          <w:color w:val="000000"/>
        </w:rPr>
      </w:pPr>
    </w:p>
    <w:p w14:paraId="486C544A" w14:textId="77777777" w:rsidR="0084148B" w:rsidRPr="00B5441F" w:rsidRDefault="0084148B" w:rsidP="0084148B">
      <w:pPr>
        <w:keepNext/>
        <w:pBdr>
          <w:top w:val="nil"/>
          <w:left w:val="nil"/>
          <w:bottom w:val="nil"/>
          <w:right w:val="nil"/>
          <w:between w:val="nil"/>
        </w:pBdr>
        <w:jc w:val="both"/>
        <w:rPr>
          <w:rFonts w:asciiTheme="majorHAnsi" w:eastAsia="TUOS Blake" w:hAnsiTheme="majorHAnsi" w:cstheme="majorHAnsi"/>
          <w:bCs/>
        </w:rPr>
      </w:pPr>
      <w:r w:rsidRPr="00B5441F">
        <w:rPr>
          <w:rFonts w:asciiTheme="majorHAnsi" w:eastAsia="TUOS Blake" w:hAnsiTheme="majorHAnsi" w:cstheme="majorHAnsi"/>
          <w:bCs/>
        </w:rPr>
        <w:t>Please note that that by choosing to participate in this research, this will not create a legally binding agreement, nor is it intended to create an employment relationship between you and the University of Sheffield.</w:t>
      </w:r>
    </w:p>
    <w:p w14:paraId="7EEA6642" w14:textId="77777777" w:rsidR="0084148B" w:rsidRPr="00B5441F" w:rsidRDefault="0084148B" w:rsidP="0084148B">
      <w:pPr>
        <w:pBdr>
          <w:top w:val="nil"/>
          <w:left w:val="nil"/>
          <w:bottom w:val="nil"/>
          <w:right w:val="nil"/>
          <w:between w:val="nil"/>
        </w:pBdr>
        <w:shd w:val="clear" w:color="auto" w:fill="FFFFFF"/>
        <w:jc w:val="both"/>
        <w:rPr>
          <w:rFonts w:asciiTheme="majorHAnsi" w:eastAsia="TUOS Blake" w:hAnsiTheme="majorHAnsi" w:cstheme="majorHAnsi"/>
          <w:color w:val="000000"/>
        </w:rPr>
      </w:pPr>
    </w:p>
    <w:p w14:paraId="0161E7D8"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What will happen to me if I take part? What do I have to do?</w:t>
      </w:r>
    </w:p>
    <w:p w14:paraId="2407F24F"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rPr>
        <w:t>During the consent process, you will be asked some demographic questions around your qualification level, job title and experience of working with primary school aged children. This is so that we can understand which types of people have contributed to the final outcomes of the study. This will be completed anonymously through Google Forms, you will need to sign up to a Google Account to access this but your responses will not be linked to your account or personal details.</w:t>
      </w:r>
    </w:p>
    <w:p w14:paraId="5FE773F3" w14:textId="77777777" w:rsidR="0084148B" w:rsidRPr="00B5441F" w:rsidRDefault="0084148B" w:rsidP="0084148B">
      <w:pPr>
        <w:rPr>
          <w:rFonts w:asciiTheme="majorHAnsi" w:eastAsia="TUOS Blake" w:hAnsiTheme="majorHAnsi" w:cstheme="majorHAnsi"/>
          <w:bCs/>
        </w:rPr>
      </w:pPr>
    </w:p>
    <w:p w14:paraId="4D581FE9"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rPr>
        <w:t xml:space="preserve">You will then be asked to take part in a three-stage process, as described below. All of the stages will be conducted online, and you will be able to give your responses at any-time you find convenient within a two-week window for each stage. You will also be able to go back and edit your responses within each two-week window. Most of the data collection will be conducted through Google Forms, you will need to sign up to a Google account in order to access this. This allows you to go back and edit your answers and prevents repeat submissions from the same participant. Responses will not be linked to Google accounts, and all responses will be anonymous to the research team. You will be invited to participate in each stage via email. </w:t>
      </w:r>
    </w:p>
    <w:p w14:paraId="48CCFBB8" w14:textId="77777777" w:rsidR="0084148B" w:rsidRPr="00B5441F" w:rsidRDefault="0084148B" w:rsidP="0084148B">
      <w:pPr>
        <w:rPr>
          <w:rFonts w:asciiTheme="majorHAnsi" w:eastAsia="TUOS Blake" w:hAnsiTheme="majorHAnsi" w:cstheme="majorHAnsi"/>
          <w:bCs/>
        </w:rPr>
      </w:pPr>
    </w:p>
    <w:p w14:paraId="7AE1A605"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rPr>
        <w:t>Stage 1. (</w:t>
      </w:r>
      <w:r w:rsidRPr="00A975F9">
        <w:rPr>
          <w:rFonts w:asciiTheme="majorHAnsi" w:eastAsia="TUOS Blake" w:hAnsiTheme="majorHAnsi" w:cstheme="majorHAnsi"/>
          <w:bCs/>
        </w:rPr>
        <w:t>12th-25th June 2023</w:t>
      </w:r>
      <w:r w:rsidRPr="00B5441F">
        <w:rPr>
          <w:rFonts w:asciiTheme="majorHAnsi" w:eastAsia="TUOS Blake" w:hAnsiTheme="majorHAnsi" w:cstheme="majorHAnsi"/>
          <w:bCs/>
        </w:rPr>
        <w:t xml:space="preserve">). You will be asked to answer a free response question around your own opinions on the purpose of education. This will be done through Google Forms and data from this will be exported into Google Sheets. All data will be stored on a secure university Google drive. Responses will be analysed collectively using thematic analysis (Braun &amp; Clarke, 2006) to identify themes in participants’ views on the purpose of education. </w:t>
      </w:r>
    </w:p>
    <w:p w14:paraId="3DAB0866" w14:textId="77777777" w:rsidR="0084148B" w:rsidRPr="00B5441F" w:rsidRDefault="0084148B" w:rsidP="0084148B">
      <w:pPr>
        <w:rPr>
          <w:rFonts w:asciiTheme="majorHAnsi" w:eastAsia="TUOS Blake" w:hAnsiTheme="majorHAnsi" w:cstheme="majorHAnsi"/>
          <w:bCs/>
        </w:rPr>
      </w:pPr>
    </w:p>
    <w:p w14:paraId="656E1130"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rPr>
        <w:t>Following this, you will be able to access a shared mind map where participants will be asked to collectively mind map ideas around what they think primary school children should learn. This will be done through Google Jamboard and although this is a collective activity participants will be anonymous from one another. All of the ideas added to this collective mind map will then be made into a list of possible things for primary school children to learn.</w:t>
      </w:r>
    </w:p>
    <w:p w14:paraId="4A963A00" w14:textId="77777777" w:rsidR="0084148B" w:rsidRPr="00B5441F" w:rsidRDefault="0084148B" w:rsidP="0084148B">
      <w:pPr>
        <w:rPr>
          <w:rFonts w:asciiTheme="majorHAnsi" w:eastAsia="TUOS Blake" w:hAnsiTheme="majorHAnsi" w:cstheme="majorHAnsi"/>
          <w:bCs/>
        </w:rPr>
      </w:pPr>
    </w:p>
    <w:p w14:paraId="003BEA7F"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rPr>
        <w:t>Stage 2. (</w:t>
      </w:r>
      <w:r w:rsidRPr="00A975F9">
        <w:rPr>
          <w:rFonts w:asciiTheme="majorHAnsi" w:eastAsia="TUOS Blake" w:hAnsiTheme="majorHAnsi" w:cstheme="majorHAnsi"/>
          <w:bCs/>
        </w:rPr>
        <w:t>3rd-16th July 2023</w:t>
      </w:r>
      <w:r w:rsidRPr="00B5441F">
        <w:rPr>
          <w:rFonts w:asciiTheme="majorHAnsi" w:eastAsia="TUOS Blake" w:hAnsiTheme="majorHAnsi" w:cstheme="majorHAnsi"/>
          <w:bCs/>
        </w:rPr>
        <w:t>). You will be sent another questionnaire through Google Forms. In this questionnaire you will be asked to rate how important each item (from the list made in stage 1) is for primary school children to learn about on a seven-point Likert scale (where 1 is not important at all and 7 is extremely important.)</w:t>
      </w:r>
    </w:p>
    <w:p w14:paraId="159FAB1C" w14:textId="77777777" w:rsidR="0084148B" w:rsidRPr="00B5441F" w:rsidRDefault="0084148B" w:rsidP="0084148B">
      <w:pPr>
        <w:rPr>
          <w:rFonts w:asciiTheme="majorHAnsi" w:eastAsia="TUOS Blake" w:hAnsiTheme="majorHAnsi" w:cstheme="majorHAnsi"/>
          <w:bCs/>
        </w:rPr>
      </w:pPr>
    </w:p>
    <w:p w14:paraId="297401A7"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rPr>
        <w:t xml:space="preserve">Data from this questionnaire will be exported into Google sheets and all items with a mean average Likert score of less than five will be removed from the data set. The remaining items will then be analysed using thematic analysis to create a set of ‘areas for learning’. </w:t>
      </w:r>
    </w:p>
    <w:p w14:paraId="62703984" w14:textId="77777777" w:rsidR="0084148B" w:rsidRPr="00B5441F" w:rsidRDefault="0084148B" w:rsidP="0084148B">
      <w:pPr>
        <w:rPr>
          <w:rFonts w:asciiTheme="majorHAnsi" w:eastAsia="TUOS Blake" w:hAnsiTheme="majorHAnsi" w:cstheme="majorHAnsi"/>
          <w:bCs/>
        </w:rPr>
      </w:pPr>
    </w:p>
    <w:p w14:paraId="065B64CF"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rPr>
        <w:t>Stage 3 (</w:t>
      </w:r>
      <w:r w:rsidRPr="00A975F9">
        <w:rPr>
          <w:rFonts w:asciiTheme="majorHAnsi" w:eastAsia="TUOS Blake" w:hAnsiTheme="majorHAnsi" w:cstheme="majorHAnsi"/>
          <w:bCs/>
        </w:rPr>
        <w:t>11th-24th September 2023</w:t>
      </w:r>
      <w:r w:rsidRPr="00B5441F">
        <w:rPr>
          <w:rFonts w:asciiTheme="majorHAnsi" w:eastAsia="TUOS Blake" w:hAnsiTheme="majorHAnsi" w:cstheme="majorHAnsi"/>
          <w:bCs/>
        </w:rPr>
        <w:t xml:space="preserve">). The ‘areas of learning’ created in stage 2 will be presented back to you through another Google Forms questionnaire. You will again be asked how important each area is for primary school children to learn about on a seven-point Likert scale. Data will be exported into Google Sheets and areas with a mean average Likert score of less than five will be removed. The remaining areas will be presented as proposed areas of learning that a consensus of participants feel are important for primary school aged children to learn about. </w:t>
      </w:r>
    </w:p>
    <w:p w14:paraId="7B37033B" w14:textId="77777777" w:rsidR="0084148B" w:rsidRPr="00B5441F" w:rsidRDefault="0084148B" w:rsidP="0084148B">
      <w:pPr>
        <w:rPr>
          <w:rFonts w:asciiTheme="majorHAnsi" w:eastAsia="TUOS Blake" w:hAnsiTheme="majorHAnsi" w:cstheme="majorHAnsi"/>
          <w:bCs/>
        </w:rPr>
      </w:pPr>
    </w:p>
    <w:p w14:paraId="0883EAD1" w14:textId="77777777" w:rsidR="0084148B" w:rsidRPr="00B5441F" w:rsidRDefault="0084148B" w:rsidP="0084148B">
      <w:pPr>
        <w:rPr>
          <w:rFonts w:asciiTheme="majorHAnsi" w:eastAsia="TUOS Blake" w:hAnsiTheme="majorHAnsi" w:cstheme="majorHAnsi"/>
          <w:bCs/>
        </w:rPr>
      </w:pPr>
      <w:r w:rsidRPr="00B5441F">
        <w:rPr>
          <w:rFonts w:asciiTheme="majorHAnsi" w:eastAsia="TUOS Blake" w:hAnsiTheme="majorHAnsi" w:cstheme="majorHAnsi"/>
          <w:bCs/>
          <w:noProof/>
        </w:rPr>
        <w:drawing>
          <wp:inline distT="0" distB="0" distL="0" distR="0" wp14:anchorId="7465034B" wp14:editId="623C57AB">
            <wp:extent cx="5486400" cy="3200400"/>
            <wp:effectExtent l="0" t="0" r="0"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14:paraId="47D41B7B" w14:textId="77777777" w:rsidR="0084148B" w:rsidRPr="00B5441F" w:rsidRDefault="0084148B" w:rsidP="0084148B">
      <w:pPr>
        <w:rPr>
          <w:rFonts w:asciiTheme="majorHAnsi" w:eastAsia="TUOS Blake" w:hAnsiTheme="majorHAnsi" w:cstheme="majorHAnsi"/>
          <w:bCs/>
        </w:rPr>
      </w:pPr>
    </w:p>
    <w:p w14:paraId="2F2F296F" w14:textId="77777777" w:rsidR="0084148B" w:rsidRPr="00B5441F" w:rsidRDefault="0084148B" w:rsidP="0084148B">
      <w:pPr>
        <w:jc w:val="both"/>
        <w:rPr>
          <w:rFonts w:asciiTheme="majorHAnsi" w:hAnsiTheme="majorHAnsi" w:cstheme="majorHAnsi"/>
          <w:color w:val="202124"/>
        </w:rPr>
      </w:pPr>
      <w:r w:rsidRPr="00B5441F">
        <w:rPr>
          <w:rFonts w:asciiTheme="majorHAnsi" w:hAnsiTheme="majorHAnsi" w:cstheme="majorHAnsi"/>
          <w:color w:val="202124"/>
        </w:rPr>
        <w:t xml:space="preserve">Completions reminders may be sent to all participants: the study team will be unable to see which participants have completed which elements so these will be generic emails sent to all participants. All email addresses will be added to email communication using the bcc function so that these details are not shared with other participants.  </w:t>
      </w:r>
    </w:p>
    <w:p w14:paraId="3F554271" w14:textId="77777777" w:rsidR="0084148B" w:rsidRPr="00B5441F" w:rsidRDefault="0084148B" w:rsidP="0084148B">
      <w:pPr>
        <w:jc w:val="both"/>
        <w:rPr>
          <w:rFonts w:asciiTheme="majorHAnsi" w:eastAsia="TUOS Blake" w:hAnsiTheme="majorHAnsi" w:cstheme="majorHAnsi"/>
        </w:rPr>
      </w:pPr>
    </w:p>
    <w:p w14:paraId="44E2CEF4"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are the </w:t>
      </w:r>
      <w:r w:rsidRPr="00B5441F">
        <w:rPr>
          <w:rFonts w:asciiTheme="majorHAnsi" w:eastAsia="TUOS Blake" w:hAnsiTheme="majorHAnsi" w:cstheme="majorHAnsi"/>
          <w:b/>
          <w:highlight w:val="white"/>
        </w:rPr>
        <w:t>possible</w:t>
      </w:r>
      <w:r w:rsidRPr="00B5441F">
        <w:rPr>
          <w:rFonts w:asciiTheme="majorHAnsi" w:eastAsia="TUOS Blake" w:hAnsiTheme="majorHAnsi" w:cstheme="majorHAnsi"/>
          <w:b/>
        </w:rPr>
        <w:t xml:space="preserve"> disadvantages and risks of taking part?</w:t>
      </w:r>
    </w:p>
    <w:p w14:paraId="4C2A41AE" w14:textId="77777777" w:rsidR="0084148B" w:rsidRDefault="0084148B" w:rsidP="0084148B">
      <w:pPr>
        <w:spacing w:after="120"/>
        <w:jc w:val="both"/>
        <w:rPr>
          <w:rFonts w:asciiTheme="majorHAnsi" w:eastAsia="TUOS Blake" w:hAnsiTheme="majorHAnsi" w:cstheme="majorHAnsi"/>
        </w:rPr>
      </w:pPr>
      <w:r w:rsidRPr="00B5441F">
        <w:rPr>
          <w:rFonts w:asciiTheme="majorHAnsi" w:eastAsia="TUOS Blake" w:hAnsiTheme="majorHAnsi" w:cstheme="majorHAnsi"/>
        </w:rPr>
        <w:t>As part of the reflective nature of engaging in the surveys, such as reviewing components of educational practice and considering their importance, you may reflect on significant experiences within your own practice, life, and the life of your family. This may result in some adverse emotional reactions. You may wish to seek out supervision to support you with this if this is available to you. If you feel uncomfortable at any point you can stop and withdraw yourself from the study at any time.</w:t>
      </w:r>
    </w:p>
    <w:p w14:paraId="0C267E4A" w14:textId="77777777" w:rsidR="0084148B" w:rsidRPr="00B5441F" w:rsidRDefault="0084148B" w:rsidP="0084148B">
      <w:pPr>
        <w:spacing w:after="120"/>
        <w:jc w:val="both"/>
        <w:rPr>
          <w:rFonts w:asciiTheme="majorHAnsi" w:eastAsia="TUOS Blake" w:hAnsiTheme="majorHAnsi" w:cstheme="majorHAnsi"/>
        </w:rPr>
      </w:pPr>
    </w:p>
    <w:p w14:paraId="3BC79AB3" w14:textId="77777777" w:rsidR="0084148B" w:rsidRDefault="0084148B" w:rsidP="0084148B">
      <w:pPr>
        <w:spacing w:after="120"/>
        <w:jc w:val="both"/>
        <w:rPr>
          <w:rFonts w:asciiTheme="majorHAnsi" w:eastAsia="TUOS Blake" w:hAnsiTheme="majorHAnsi" w:cstheme="majorHAnsi"/>
        </w:rPr>
      </w:pPr>
      <w:r w:rsidRPr="00A975F9">
        <w:rPr>
          <w:rFonts w:asciiTheme="majorHAnsi" w:eastAsia="TUOS Blake" w:hAnsiTheme="majorHAnsi" w:cstheme="majorHAnsi"/>
        </w:rPr>
        <w:t xml:space="preserve">Each stage of the study will take up some of your time. It is envisaged that it should be possible to complete each section in less than 30 minutes, however you may choose to spend more </w:t>
      </w:r>
      <w:r w:rsidRPr="00A975F9">
        <w:rPr>
          <w:rFonts w:asciiTheme="majorHAnsi" w:eastAsia="TUOS Blake" w:hAnsiTheme="majorHAnsi" w:cstheme="majorHAnsi"/>
        </w:rPr>
        <w:lastRenderedPageBreak/>
        <w:t>time reflecting on your responses. You will be given a two</w:t>
      </w:r>
      <w:r>
        <w:rPr>
          <w:rFonts w:asciiTheme="majorHAnsi" w:eastAsia="TUOS Blake" w:hAnsiTheme="majorHAnsi" w:cstheme="majorHAnsi"/>
        </w:rPr>
        <w:t>-</w:t>
      </w:r>
      <w:r w:rsidRPr="00A975F9">
        <w:rPr>
          <w:rFonts w:asciiTheme="majorHAnsi" w:eastAsia="TUOS Blake" w:hAnsiTheme="majorHAnsi" w:cstheme="majorHAnsi"/>
        </w:rPr>
        <w:t>week window to respond to each stage of the study, so that you can do this at a time that is convenient to yourself.</w:t>
      </w:r>
    </w:p>
    <w:p w14:paraId="7386993E" w14:textId="77777777" w:rsidR="0084148B" w:rsidRPr="00B5441F" w:rsidRDefault="0084148B" w:rsidP="0084148B">
      <w:pPr>
        <w:spacing w:after="120"/>
        <w:jc w:val="both"/>
        <w:rPr>
          <w:rFonts w:asciiTheme="majorHAnsi" w:eastAsia="TUOS Blake" w:hAnsiTheme="majorHAnsi" w:cstheme="majorHAnsi"/>
        </w:rPr>
      </w:pPr>
    </w:p>
    <w:p w14:paraId="0DB1E606" w14:textId="77777777" w:rsidR="0084148B" w:rsidRPr="00B5441F" w:rsidRDefault="0084148B" w:rsidP="0084148B">
      <w:pPr>
        <w:spacing w:after="120"/>
        <w:jc w:val="both"/>
        <w:rPr>
          <w:rFonts w:asciiTheme="majorHAnsi" w:eastAsia="TUOS Blake" w:hAnsiTheme="majorHAnsi" w:cstheme="majorHAnsi"/>
        </w:rPr>
      </w:pPr>
      <w:r w:rsidRPr="00B5441F">
        <w:rPr>
          <w:rFonts w:asciiTheme="majorHAnsi" w:eastAsia="TUOS Blake" w:hAnsiTheme="majorHAnsi" w:cstheme="majorHAnsi"/>
        </w:rPr>
        <w:t xml:space="preserve">The study uses a Delphi procedure where the output is created through a consensus among participants. This means that expressed opinions which are very different from the majority view may not be expressed in the final output. You may find this frustrating if you don’t feel that the final output represents your views or values. </w:t>
      </w:r>
    </w:p>
    <w:p w14:paraId="7CD22973" w14:textId="77777777" w:rsidR="0084148B" w:rsidRPr="00B5441F" w:rsidRDefault="0084148B" w:rsidP="0084148B">
      <w:pPr>
        <w:spacing w:after="120"/>
        <w:jc w:val="both"/>
        <w:rPr>
          <w:rFonts w:asciiTheme="majorHAnsi" w:eastAsia="TUOS Blake" w:hAnsiTheme="majorHAnsi" w:cstheme="majorHAnsi"/>
        </w:rPr>
      </w:pPr>
    </w:p>
    <w:p w14:paraId="258D269A" w14:textId="77777777" w:rsidR="0084148B" w:rsidRPr="00B5441F" w:rsidRDefault="0084148B" w:rsidP="0084148B">
      <w:pPr>
        <w:spacing w:after="120"/>
        <w:jc w:val="both"/>
        <w:rPr>
          <w:rFonts w:asciiTheme="majorHAnsi" w:eastAsia="TUOS Blake" w:hAnsiTheme="majorHAnsi" w:cstheme="majorHAnsi"/>
          <w:b/>
        </w:rPr>
      </w:pPr>
      <w:r w:rsidRPr="00B5441F">
        <w:rPr>
          <w:rFonts w:asciiTheme="majorHAnsi" w:eastAsia="TUOS Blake" w:hAnsiTheme="majorHAnsi" w:cstheme="majorHAnsi"/>
          <w:b/>
        </w:rPr>
        <w:t xml:space="preserve">What are the </w:t>
      </w:r>
      <w:r w:rsidRPr="00B5441F">
        <w:rPr>
          <w:rFonts w:asciiTheme="majorHAnsi" w:eastAsia="TUOS Blake" w:hAnsiTheme="majorHAnsi" w:cstheme="majorHAnsi"/>
          <w:b/>
          <w:highlight w:val="white"/>
        </w:rPr>
        <w:t>possible</w:t>
      </w:r>
      <w:r w:rsidRPr="00B5441F">
        <w:rPr>
          <w:rFonts w:asciiTheme="majorHAnsi" w:eastAsia="TUOS Blake" w:hAnsiTheme="majorHAnsi" w:cstheme="majorHAnsi"/>
          <w:b/>
        </w:rPr>
        <w:t xml:space="preserve"> benefits of taking part?</w:t>
      </w:r>
    </w:p>
    <w:p w14:paraId="330EA54F" w14:textId="77777777" w:rsidR="0084148B" w:rsidRPr="00B5441F" w:rsidRDefault="0084148B" w:rsidP="0084148B">
      <w:pPr>
        <w:spacing w:after="120"/>
        <w:jc w:val="both"/>
        <w:rPr>
          <w:rFonts w:asciiTheme="majorHAnsi" w:eastAsia="TUOS Blake" w:hAnsiTheme="majorHAnsi" w:cstheme="majorHAnsi"/>
          <w:bCs/>
        </w:rPr>
      </w:pPr>
      <w:r w:rsidRPr="00B5441F">
        <w:rPr>
          <w:rFonts w:asciiTheme="majorHAnsi" w:eastAsia="TUOS Blake" w:hAnsiTheme="majorHAnsi" w:cstheme="majorHAnsi"/>
          <w:bCs/>
        </w:rPr>
        <w:t>I am hoping that this research will contribute to wider professional thinking around what primary school aged children are learning about. You will be able to contribute to this discussion which could be a driver for change in the future.</w:t>
      </w:r>
    </w:p>
    <w:p w14:paraId="53E8867D" w14:textId="77777777" w:rsidR="0084148B" w:rsidRPr="00B5441F" w:rsidRDefault="0084148B" w:rsidP="0084148B">
      <w:pPr>
        <w:spacing w:after="120"/>
        <w:jc w:val="both"/>
        <w:rPr>
          <w:rFonts w:asciiTheme="majorHAnsi" w:eastAsia="TUOS Blake" w:hAnsiTheme="majorHAnsi" w:cstheme="majorHAnsi"/>
          <w:bCs/>
        </w:rPr>
      </w:pPr>
      <w:r w:rsidRPr="00B5441F">
        <w:rPr>
          <w:rFonts w:asciiTheme="majorHAnsi" w:eastAsia="TUOS Blake" w:hAnsiTheme="majorHAnsi" w:cstheme="majorHAnsi"/>
          <w:bCs/>
        </w:rPr>
        <w:t>Findings and implications from the study, as well as your own reflections during the process of taking part, may support you within your wider practice. Educational psychologists may use the findings of this study to support them with the development of bespoke curriculums for groups of children with SEN, as well as wider systemic curriculum support in schools.</w:t>
      </w:r>
    </w:p>
    <w:p w14:paraId="1A7C4B7E" w14:textId="77777777" w:rsidR="0084148B" w:rsidRPr="00B5441F" w:rsidRDefault="0084148B" w:rsidP="0084148B">
      <w:pPr>
        <w:spacing w:after="120"/>
        <w:jc w:val="both"/>
        <w:rPr>
          <w:rFonts w:asciiTheme="majorHAnsi" w:eastAsia="TUOS Blake" w:hAnsiTheme="majorHAnsi" w:cstheme="majorHAnsi"/>
          <w:bCs/>
        </w:rPr>
      </w:pPr>
    </w:p>
    <w:p w14:paraId="2D68F1B3"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Will my taking part in this project be kept confidential?</w:t>
      </w:r>
    </w:p>
    <w:p w14:paraId="2E0D1A19" w14:textId="77777777" w:rsidR="0084148B" w:rsidRPr="00B5441F" w:rsidRDefault="0084148B" w:rsidP="0084148B">
      <w:pPr>
        <w:jc w:val="both"/>
        <w:rPr>
          <w:rFonts w:asciiTheme="majorHAnsi" w:eastAsia="TUOS Blake" w:hAnsiTheme="majorHAnsi" w:cstheme="majorHAnsi"/>
          <w:iCs/>
        </w:rPr>
      </w:pPr>
      <w:r w:rsidRPr="00B5441F">
        <w:rPr>
          <w:rFonts w:asciiTheme="majorHAnsi" w:eastAsia="TUOS Blake" w:hAnsiTheme="majorHAnsi" w:cstheme="majorHAnsi"/>
          <w:iCs/>
          <w:highlight w:val="white"/>
        </w:rPr>
        <w:t xml:space="preserve">Informed consent forms and personal information including your name and email address will be kept strictly confidential and will not be accessible to members outside of the research team. All other information that we collect about you during the course of the research will be kept strictly confidential and will not be accessible to members of the research team or other participants.  </w:t>
      </w:r>
      <w:r w:rsidRPr="00B5441F">
        <w:rPr>
          <w:rFonts w:asciiTheme="majorHAnsi" w:eastAsia="TUOS Blake" w:hAnsiTheme="majorHAnsi" w:cstheme="majorHAnsi"/>
          <w:iCs/>
        </w:rPr>
        <w:t>You will not be able to be identified in any reports or publications.</w:t>
      </w:r>
    </w:p>
    <w:p w14:paraId="47AF0228" w14:textId="77777777" w:rsidR="0084148B" w:rsidRPr="00B5441F" w:rsidRDefault="0084148B" w:rsidP="0084148B">
      <w:pPr>
        <w:jc w:val="both"/>
        <w:rPr>
          <w:rFonts w:asciiTheme="majorHAnsi" w:eastAsia="TUOS Blake" w:hAnsiTheme="majorHAnsi" w:cstheme="majorHAnsi"/>
        </w:rPr>
      </w:pPr>
    </w:p>
    <w:p w14:paraId="1FF2808A" w14:textId="77777777" w:rsidR="0084148B" w:rsidRPr="00B5441F" w:rsidRDefault="0084148B" w:rsidP="0084148B">
      <w:pPr>
        <w:jc w:val="both"/>
        <w:rPr>
          <w:rFonts w:asciiTheme="majorHAnsi" w:eastAsia="TUOS Blake" w:hAnsiTheme="majorHAnsi" w:cstheme="majorHAnsi"/>
        </w:rPr>
      </w:pPr>
      <w:r w:rsidRPr="00B5441F">
        <w:rPr>
          <w:rFonts w:asciiTheme="majorHAnsi" w:hAnsiTheme="majorHAnsi" w:cstheme="majorHAnsi"/>
          <w:color w:val="202124"/>
        </w:rPr>
        <w:t xml:space="preserve">All email addresses will be added to email communication using the bcc function so that these details are not shared with other participants.  </w:t>
      </w:r>
    </w:p>
    <w:p w14:paraId="3539F6F7" w14:textId="77777777" w:rsidR="0084148B" w:rsidRPr="00B5441F" w:rsidRDefault="0084148B" w:rsidP="0084148B">
      <w:pPr>
        <w:jc w:val="both"/>
        <w:rPr>
          <w:rFonts w:asciiTheme="majorHAnsi" w:eastAsia="TUOS Blake" w:hAnsiTheme="majorHAnsi" w:cstheme="majorHAnsi"/>
        </w:rPr>
      </w:pPr>
    </w:p>
    <w:p w14:paraId="0BC42A7D"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is the </w:t>
      </w:r>
      <w:r w:rsidRPr="00B5441F">
        <w:rPr>
          <w:rFonts w:asciiTheme="majorHAnsi" w:eastAsia="TUOS Blake" w:hAnsiTheme="majorHAnsi" w:cstheme="majorHAnsi"/>
          <w:b/>
          <w:highlight w:val="white"/>
        </w:rPr>
        <w:t>legal</w:t>
      </w:r>
      <w:r w:rsidRPr="00B5441F">
        <w:rPr>
          <w:rFonts w:asciiTheme="majorHAnsi" w:eastAsia="TUOS Blake" w:hAnsiTheme="majorHAnsi" w:cstheme="majorHAnsi"/>
          <w:b/>
        </w:rPr>
        <w:t xml:space="preserve"> basis for processing my personal data?</w:t>
      </w:r>
    </w:p>
    <w:p w14:paraId="7F9EBF32" w14:textId="77777777" w:rsidR="0084148B" w:rsidRPr="00B5441F" w:rsidRDefault="0084148B" w:rsidP="0084148B">
      <w:pPr>
        <w:jc w:val="both"/>
        <w:rPr>
          <w:rFonts w:asciiTheme="majorHAnsi" w:eastAsia="Arial" w:hAnsiTheme="majorHAnsi" w:cstheme="majorHAnsi"/>
          <w:iCs/>
        </w:rPr>
      </w:pPr>
      <w:r w:rsidRPr="00B5441F">
        <w:rPr>
          <w:rFonts w:asciiTheme="majorHAnsi" w:eastAsia="TUOS Blake" w:hAnsiTheme="majorHAnsi" w:cstheme="majorHAnsi"/>
          <w:iCs/>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B5441F">
        <w:rPr>
          <w:rFonts w:asciiTheme="majorHAnsi" w:eastAsia="Arial" w:hAnsiTheme="majorHAnsi" w:cstheme="majorHAnsi"/>
          <w:iCs/>
        </w:rPr>
        <w:t xml:space="preserve">Further information can be found in the University’s Privacy Notice </w:t>
      </w:r>
      <w:hyperlink r:id="rId241" w:history="1">
        <w:r w:rsidRPr="00B5441F">
          <w:rPr>
            <w:rStyle w:val="Hyperlink"/>
            <w:rFonts w:eastAsia="Arial" w:cstheme="majorHAnsi"/>
            <w:iCs/>
          </w:rPr>
          <w:t>https://www.sheffield.ac.uk/govern/data-protection/privacy/general</w:t>
        </w:r>
      </w:hyperlink>
      <w:r w:rsidRPr="00B5441F">
        <w:rPr>
          <w:rFonts w:asciiTheme="majorHAnsi" w:eastAsia="Arial" w:hAnsiTheme="majorHAnsi" w:cstheme="majorHAnsi"/>
          <w:iCs/>
        </w:rPr>
        <w:t>.</w:t>
      </w:r>
    </w:p>
    <w:p w14:paraId="0819CD70" w14:textId="77777777" w:rsidR="0084148B" w:rsidRPr="00B5441F" w:rsidRDefault="0084148B" w:rsidP="0084148B">
      <w:pPr>
        <w:jc w:val="both"/>
        <w:rPr>
          <w:rFonts w:asciiTheme="majorHAnsi" w:eastAsia="TUOS Blake" w:hAnsiTheme="majorHAnsi" w:cstheme="majorHAnsi"/>
          <w:i/>
        </w:rPr>
      </w:pPr>
    </w:p>
    <w:p w14:paraId="60EB074B" w14:textId="77777777" w:rsidR="0084148B" w:rsidRPr="00B5441F" w:rsidRDefault="0084148B" w:rsidP="0084148B">
      <w:pPr>
        <w:jc w:val="both"/>
        <w:rPr>
          <w:rFonts w:asciiTheme="majorHAnsi" w:eastAsia="TUOS Blake" w:hAnsiTheme="majorHAnsi" w:cstheme="majorHAnsi"/>
        </w:rPr>
      </w:pPr>
    </w:p>
    <w:p w14:paraId="3383BEA2"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w:t>
      </w:r>
      <w:r w:rsidRPr="00B5441F">
        <w:rPr>
          <w:rFonts w:asciiTheme="majorHAnsi" w:eastAsia="TUOS Blake" w:hAnsiTheme="majorHAnsi" w:cstheme="majorHAnsi"/>
          <w:b/>
          <w:highlight w:val="white"/>
        </w:rPr>
        <w:t>will</w:t>
      </w:r>
      <w:r w:rsidRPr="00B5441F">
        <w:rPr>
          <w:rFonts w:asciiTheme="majorHAnsi" w:eastAsia="TUOS Blake" w:hAnsiTheme="majorHAnsi" w:cstheme="majorHAnsi"/>
          <w:b/>
        </w:rPr>
        <w:t xml:space="preserve"> happen to the data collected, and the results of the research project?</w:t>
      </w:r>
    </w:p>
    <w:p w14:paraId="60352664" w14:textId="77777777" w:rsidR="0084148B" w:rsidRPr="00B5441F" w:rsidRDefault="0084148B" w:rsidP="0084148B">
      <w:pPr>
        <w:shd w:val="clear" w:color="auto" w:fill="FFFFFF"/>
        <w:rPr>
          <w:rFonts w:asciiTheme="majorHAnsi" w:hAnsiTheme="majorHAnsi" w:cstheme="majorHAnsi"/>
          <w:color w:val="202124"/>
        </w:rPr>
      </w:pPr>
      <w:r w:rsidRPr="00B5441F">
        <w:rPr>
          <w:rFonts w:asciiTheme="majorHAnsi" w:hAnsiTheme="majorHAnsi" w:cstheme="majorHAnsi"/>
          <w:color w:val="202124"/>
        </w:rPr>
        <w:t xml:space="preserve">Informed consent will be saved to Google Drive. All other data will be saved to Google Drive, it will be collected anonymously and not linked to your name or online accounts. </w:t>
      </w:r>
    </w:p>
    <w:p w14:paraId="720EA67D" w14:textId="77777777" w:rsidR="0084148B" w:rsidRPr="00B5441F" w:rsidRDefault="0084148B" w:rsidP="0084148B">
      <w:pPr>
        <w:shd w:val="clear" w:color="auto" w:fill="FFFFFF"/>
        <w:rPr>
          <w:rFonts w:asciiTheme="majorHAnsi" w:hAnsiTheme="majorHAnsi" w:cstheme="majorHAnsi"/>
          <w:color w:val="202124"/>
        </w:rPr>
      </w:pPr>
    </w:p>
    <w:p w14:paraId="3715F349" w14:textId="77777777" w:rsidR="0084148B" w:rsidRPr="00B5441F" w:rsidRDefault="0084148B" w:rsidP="0084148B">
      <w:pPr>
        <w:shd w:val="clear" w:color="auto" w:fill="FFFFFF"/>
        <w:rPr>
          <w:rFonts w:asciiTheme="majorHAnsi" w:hAnsiTheme="majorHAnsi" w:cstheme="majorHAnsi"/>
          <w:color w:val="202124"/>
        </w:rPr>
      </w:pPr>
      <w:r w:rsidRPr="00B5441F">
        <w:rPr>
          <w:rFonts w:asciiTheme="majorHAnsi" w:hAnsiTheme="majorHAnsi" w:cstheme="majorHAnsi"/>
          <w:color w:val="202124"/>
        </w:rPr>
        <w:t xml:space="preserve">Your personal details from the consent form will only be accessed by the myself and my supervisor who works in the University of Sheffield, in order to contact you via email to share the forms/links needed to access each stage of the study. </w:t>
      </w:r>
    </w:p>
    <w:p w14:paraId="60230452" w14:textId="77777777" w:rsidR="0084148B" w:rsidRPr="00B5441F" w:rsidRDefault="0084148B" w:rsidP="0084148B">
      <w:pPr>
        <w:shd w:val="clear" w:color="auto" w:fill="FFFFFF"/>
        <w:rPr>
          <w:rFonts w:asciiTheme="majorHAnsi" w:hAnsiTheme="majorHAnsi" w:cstheme="majorHAnsi"/>
          <w:color w:val="202124"/>
        </w:rPr>
      </w:pPr>
    </w:p>
    <w:p w14:paraId="3A699E99" w14:textId="77777777" w:rsidR="0084148B" w:rsidRPr="00B5441F" w:rsidRDefault="0084148B" w:rsidP="0084148B">
      <w:pPr>
        <w:shd w:val="clear" w:color="auto" w:fill="FFFFFF"/>
        <w:rPr>
          <w:rFonts w:asciiTheme="majorHAnsi" w:hAnsiTheme="majorHAnsi" w:cstheme="majorHAnsi"/>
          <w:color w:val="202124"/>
        </w:rPr>
      </w:pPr>
      <w:r w:rsidRPr="00B5441F">
        <w:rPr>
          <w:rFonts w:asciiTheme="majorHAnsi" w:hAnsiTheme="majorHAnsi" w:cstheme="majorHAnsi"/>
          <w:color w:val="202124"/>
        </w:rPr>
        <w:t xml:space="preserve">You will be contacted to share the publication of this thesis on the university website and any academic publications in peer reviewed journals, if you consent to being contacted about this on the consent form. </w:t>
      </w:r>
    </w:p>
    <w:p w14:paraId="00F62123" w14:textId="77777777" w:rsidR="0084148B" w:rsidRPr="00B5441F" w:rsidRDefault="0084148B" w:rsidP="0084148B">
      <w:pPr>
        <w:shd w:val="clear" w:color="auto" w:fill="FFFFFF"/>
        <w:rPr>
          <w:rFonts w:asciiTheme="majorHAnsi" w:hAnsiTheme="majorHAnsi" w:cstheme="majorHAnsi"/>
          <w:color w:val="202124"/>
        </w:rPr>
      </w:pPr>
    </w:p>
    <w:p w14:paraId="7D61EF1D" w14:textId="77777777" w:rsidR="0084148B" w:rsidRPr="00B5441F" w:rsidRDefault="0084148B" w:rsidP="0084148B">
      <w:pPr>
        <w:shd w:val="clear" w:color="auto" w:fill="FFFFFF"/>
        <w:rPr>
          <w:rFonts w:asciiTheme="majorHAnsi" w:hAnsiTheme="majorHAnsi" w:cstheme="majorHAnsi"/>
          <w:color w:val="202124"/>
        </w:rPr>
      </w:pPr>
      <w:r w:rsidRPr="00B5441F">
        <w:rPr>
          <w:rFonts w:asciiTheme="majorHAnsi" w:hAnsiTheme="majorHAnsi" w:cstheme="majorHAnsi"/>
          <w:color w:val="202124"/>
        </w:rPr>
        <w:t>Data will be stored for up to five years after the study ends to allow time for potential publication of the research. Following publication or after five years (whichever is sooner) all personal data will be destroyed.</w:t>
      </w:r>
    </w:p>
    <w:p w14:paraId="311F1C9B" w14:textId="77777777" w:rsidR="0084148B" w:rsidRPr="00B5441F" w:rsidRDefault="0084148B" w:rsidP="0084148B">
      <w:pPr>
        <w:shd w:val="clear" w:color="auto" w:fill="FFFFFF"/>
        <w:rPr>
          <w:rFonts w:asciiTheme="majorHAnsi" w:hAnsiTheme="majorHAnsi" w:cstheme="majorHAnsi"/>
          <w:color w:val="202124"/>
        </w:rPr>
      </w:pPr>
    </w:p>
    <w:p w14:paraId="11992913" w14:textId="77777777" w:rsidR="0084148B" w:rsidRPr="00B5441F" w:rsidRDefault="0084148B" w:rsidP="0084148B">
      <w:pPr>
        <w:pStyle w:val="ListParagraph"/>
        <w:numPr>
          <w:ilvl w:val="0"/>
          <w:numId w:val="10"/>
        </w:numPr>
        <w:shd w:val="clear" w:color="auto" w:fill="FFFFFF"/>
        <w:ind w:firstLine="0"/>
        <w:rPr>
          <w:rFonts w:asciiTheme="majorHAnsi" w:hAnsiTheme="majorHAnsi" w:cstheme="majorHAnsi"/>
          <w:color w:val="202124"/>
        </w:rPr>
      </w:pPr>
      <w:r w:rsidRPr="00B5441F">
        <w:rPr>
          <w:rFonts w:asciiTheme="majorHAnsi" w:eastAsia="TUOS Blake" w:hAnsiTheme="majorHAnsi" w:cstheme="majorHAnsi"/>
          <w:b/>
        </w:rPr>
        <w:t>Will I be recorded, and how will the recorded media be used?</w:t>
      </w:r>
    </w:p>
    <w:p w14:paraId="3BC96B4F" w14:textId="77777777" w:rsidR="0084148B" w:rsidRPr="00B5441F" w:rsidRDefault="0084148B" w:rsidP="0084148B">
      <w:pPr>
        <w:jc w:val="both"/>
        <w:rPr>
          <w:rFonts w:asciiTheme="majorHAnsi" w:eastAsia="TUOS Blake" w:hAnsiTheme="majorHAnsi" w:cstheme="majorHAnsi"/>
        </w:rPr>
      </w:pPr>
    </w:p>
    <w:p w14:paraId="39269263" w14:textId="77777777" w:rsidR="0084148B" w:rsidRPr="00B5441F" w:rsidRDefault="0084148B" w:rsidP="0084148B">
      <w:pPr>
        <w:jc w:val="both"/>
        <w:rPr>
          <w:rFonts w:asciiTheme="majorHAnsi" w:eastAsia="TUOS Blake" w:hAnsiTheme="majorHAnsi" w:cstheme="majorHAnsi"/>
        </w:rPr>
      </w:pPr>
    </w:p>
    <w:p w14:paraId="17CAADE5" w14:textId="77777777" w:rsidR="0084148B" w:rsidRPr="00B5441F" w:rsidRDefault="0084148B" w:rsidP="0084148B">
      <w:pPr>
        <w:jc w:val="both"/>
        <w:rPr>
          <w:rFonts w:asciiTheme="majorHAnsi" w:eastAsia="TUOS Blake" w:hAnsiTheme="majorHAnsi" w:cstheme="majorHAnsi"/>
          <w:iCs/>
        </w:rPr>
      </w:pPr>
      <w:r w:rsidRPr="00B5441F">
        <w:rPr>
          <w:rFonts w:asciiTheme="majorHAnsi" w:eastAsia="TUOS Blake" w:hAnsiTheme="majorHAnsi" w:cstheme="majorHAnsi"/>
          <w:iCs/>
        </w:rPr>
        <w:t xml:space="preserve">You will not be audio or video recorded during the course of this study. </w:t>
      </w:r>
    </w:p>
    <w:p w14:paraId="557DDA12" w14:textId="77777777" w:rsidR="0084148B" w:rsidRPr="00B5441F" w:rsidRDefault="0084148B" w:rsidP="0084148B">
      <w:pPr>
        <w:jc w:val="both"/>
        <w:rPr>
          <w:rFonts w:asciiTheme="majorHAnsi" w:eastAsia="TUOS Blake" w:hAnsiTheme="majorHAnsi" w:cstheme="majorHAnsi"/>
        </w:rPr>
      </w:pPr>
    </w:p>
    <w:p w14:paraId="5823C100"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Who is </w:t>
      </w:r>
      <w:r w:rsidRPr="00B5441F">
        <w:rPr>
          <w:rFonts w:asciiTheme="majorHAnsi" w:eastAsia="TUOS Blake" w:hAnsiTheme="majorHAnsi" w:cstheme="majorHAnsi"/>
          <w:b/>
          <w:highlight w:val="white"/>
        </w:rPr>
        <w:t>organising</w:t>
      </w:r>
      <w:r w:rsidRPr="00B5441F">
        <w:rPr>
          <w:rFonts w:asciiTheme="majorHAnsi" w:eastAsia="TUOS Blake" w:hAnsiTheme="majorHAnsi" w:cstheme="majorHAnsi"/>
          <w:b/>
        </w:rPr>
        <w:t xml:space="preserve"> and funding the research?</w:t>
      </w:r>
    </w:p>
    <w:p w14:paraId="6EAFFC62" w14:textId="77777777" w:rsidR="0084148B" w:rsidRPr="00B5441F" w:rsidRDefault="0084148B" w:rsidP="0084148B">
      <w:pPr>
        <w:jc w:val="both"/>
        <w:rPr>
          <w:rFonts w:asciiTheme="majorHAnsi" w:eastAsia="TUOS Blake" w:hAnsiTheme="majorHAnsi" w:cstheme="majorHAnsi"/>
        </w:rPr>
      </w:pPr>
    </w:p>
    <w:p w14:paraId="70721E34" w14:textId="77777777" w:rsidR="0084148B" w:rsidRPr="00B5441F" w:rsidRDefault="0084148B" w:rsidP="0084148B">
      <w:pPr>
        <w:jc w:val="both"/>
        <w:rPr>
          <w:rFonts w:asciiTheme="majorHAnsi" w:eastAsia="TUOS Blake" w:hAnsiTheme="majorHAnsi" w:cstheme="majorHAnsi"/>
        </w:rPr>
      </w:pPr>
      <w:r w:rsidRPr="00B5441F">
        <w:rPr>
          <w:rFonts w:asciiTheme="majorHAnsi" w:eastAsia="TUOS Blake" w:hAnsiTheme="majorHAnsi" w:cstheme="majorHAnsi"/>
        </w:rPr>
        <w:t xml:space="preserve">This research is being organised by the University of Sheffield, no external funding has been received. </w:t>
      </w:r>
    </w:p>
    <w:p w14:paraId="64FDB297" w14:textId="77777777" w:rsidR="0084148B" w:rsidRDefault="0084148B" w:rsidP="0084148B">
      <w:pPr>
        <w:jc w:val="both"/>
        <w:rPr>
          <w:rFonts w:asciiTheme="majorHAnsi" w:eastAsia="TUOS Blake" w:hAnsiTheme="majorHAnsi" w:cstheme="majorHAnsi"/>
        </w:rPr>
      </w:pPr>
    </w:p>
    <w:p w14:paraId="73B934E0" w14:textId="77777777" w:rsidR="0084148B" w:rsidRPr="00B5441F" w:rsidRDefault="0084148B" w:rsidP="0084148B">
      <w:pPr>
        <w:jc w:val="both"/>
        <w:rPr>
          <w:rFonts w:asciiTheme="majorHAnsi" w:eastAsia="TUOS Blake" w:hAnsiTheme="majorHAnsi" w:cstheme="majorHAnsi"/>
        </w:rPr>
      </w:pPr>
    </w:p>
    <w:p w14:paraId="232E7667"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Who is the Data Controller?</w:t>
      </w:r>
    </w:p>
    <w:p w14:paraId="48811F2A" w14:textId="77777777" w:rsidR="0084148B" w:rsidRPr="00B5441F" w:rsidRDefault="0084148B" w:rsidP="0084148B">
      <w:pPr>
        <w:spacing w:after="160"/>
        <w:jc w:val="both"/>
        <w:rPr>
          <w:rFonts w:asciiTheme="majorHAnsi" w:hAnsiTheme="majorHAnsi" w:cstheme="majorHAnsi"/>
          <w:color w:val="000000" w:themeColor="text1"/>
        </w:rPr>
      </w:pPr>
      <w:r w:rsidRPr="00B5441F">
        <w:rPr>
          <w:rFonts w:asciiTheme="majorHAnsi" w:eastAsia="Arial" w:hAnsiTheme="majorHAnsi" w:cstheme="majorHAnsi"/>
          <w:color w:val="000000" w:themeColor="text1"/>
        </w:rPr>
        <w:t xml:space="preserve">The University of Sheffield will act as the Data Controller for this study. This means that the University is responsible for looking after your information and using it properly. </w:t>
      </w:r>
    </w:p>
    <w:p w14:paraId="1C956E9E" w14:textId="77777777" w:rsidR="0084148B" w:rsidRPr="00B5441F" w:rsidRDefault="0084148B" w:rsidP="0084148B">
      <w:pPr>
        <w:jc w:val="both"/>
        <w:rPr>
          <w:rFonts w:asciiTheme="majorHAnsi" w:eastAsia="Arial" w:hAnsiTheme="majorHAnsi" w:cstheme="majorHAnsi"/>
          <w:color w:val="000000"/>
        </w:rPr>
      </w:pPr>
    </w:p>
    <w:p w14:paraId="2BC16D81"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Who has </w:t>
      </w:r>
      <w:r w:rsidRPr="00B5441F">
        <w:rPr>
          <w:rFonts w:asciiTheme="majorHAnsi" w:eastAsia="TUOS Blake" w:hAnsiTheme="majorHAnsi" w:cstheme="majorHAnsi"/>
          <w:b/>
          <w:highlight w:val="white"/>
        </w:rPr>
        <w:t>ethically</w:t>
      </w:r>
      <w:r w:rsidRPr="00B5441F">
        <w:rPr>
          <w:rFonts w:asciiTheme="majorHAnsi" w:eastAsia="TUOS Blake" w:hAnsiTheme="majorHAnsi" w:cstheme="majorHAnsi"/>
          <w:b/>
        </w:rPr>
        <w:t xml:space="preserve"> reviewed the project?</w:t>
      </w:r>
    </w:p>
    <w:p w14:paraId="3692B9FE" w14:textId="77777777" w:rsidR="0084148B" w:rsidRPr="00B5441F" w:rsidRDefault="0084148B" w:rsidP="0084148B">
      <w:pPr>
        <w:jc w:val="both"/>
        <w:rPr>
          <w:rFonts w:asciiTheme="majorHAnsi" w:eastAsia="TUOS Blake" w:hAnsiTheme="majorHAnsi" w:cstheme="majorHAnsi"/>
        </w:rPr>
      </w:pPr>
      <w:r w:rsidRPr="00B5441F">
        <w:rPr>
          <w:rFonts w:asciiTheme="majorHAnsi" w:eastAsia="TUOS Blake" w:hAnsiTheme="majorHAnsi" w:cstheme="majorHAnsi"/>
        </w:rPr>
        <w:t xml:space="preserve">This project has been ethically approved via the University of Sheffield’s Ethics Review Procedure, as administered by the School of Education. Ethics approval reference number </w:t>
      </w:r>
      <w:r w:rsidRPr="00A975F9">
        <w:rPr>
          <w:rFonts w:asciiTheme="majorHAnsi" w:eastAsia="TUOS Blake" w:hAnsiTheme="majorHAnsi" w:cstheme="majorHAnsi"/>
        </w:rPr>
        <w:t>052684</w:t>
      </w:r>
      <w:r w:rsidRPr="00B5441F">
        <w:rPr>
          <w:rFonts w:asciiTheme="majorHAnsi" w:eastAsia="TUOS Blake" w:hAnsiTheme="majorHAnsi" w:cstheme="majorHAnsi"/>
        </w:rPr>
        <w:t>.</w:t>
      </w:r>
    </w:p>
    <w:p w14:paraId="35F60DBB" w14:textId="77777777" w:rsidR="0084148B" w:rsidRPr="00B5441F" w:rsidRDefault="0084148B" w:rsidP="0084148B">
      <w:pPr>
        <w:jc w:val="both"/>
        <w:rPr>
          <w:rFonts w:asciiTheme="majorHAnsi" w:eastAsia="TUOS Blake" w:hAnsiTheme="majorHAnsi" w:cstheme="majorHAnsi"/>
        </w:rPr>
      </w:pPr>
    </w:p>
    <w:p w14:paraId="3B798B36"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if something </w:t>
      </w:r>
      <w:r w:rsidRPr="00B5441F">
        <w:rPr>
          <w:rFonts w:asciiTheme="majorHAnsi" w:eastAsia="TUOS Blake" w:hAnsiTheme="majorHAnsi" w:cstheme="majorHAnsi"/>
          <w:b/>
          <w:highlight w:val="white"/>
        </w:rPr>
        <w:t>goes</w:t>
      </w:r>
      <w:r w:rsidRPr="00B5441F">
        <w:rPr>
          <w:rFonts w:asciiTheme="majorHAnsi" w:eastAsia="TUOS Blake" w:hAnsiTheme="majorHAnsi" w:cstheme="majorHAnsi"/>
          <w:b/>
        </w:rPr>
        <w:t xml:space="preserve"> wrong and I wish to complain about the research or report a concern or incident?</w:t>
      </w:r>
    </w:p>
    <w:p w14:paraId="40DE6D03" w14:textId="77777777" w:rsidR="0084148B" w:rsidRPr="00B5441F" w:rsidRDefault="0084148B" w:rsidP="0084148B">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heme="majorHAnsi" w:hAnsiTheme="majorHAnsi" w:cstheme="majorHAnsi"/>
          <w:b/>
          <w:color w:val="555555"/>
        </w:rPr>
      </w:pPr>
      <w:r w:rsidRPr="00B5441F">
        <w:rPr>
          <w:rFonts w:asciiTheme="majorHAnsi" w:eastAsia="Arial" w:hAnsiTheme="majorHAnsi" w:cstheme="majorHAnsi"/>
        </w:rPr>
        <w:t xml:space="preserve">It you </w:t>
      </w:r>
      <w:r w:rsidRPr="00B5441F">
        <w:rPr>
          <w:rFonts w:asciiTheme="majorHAnsi" w:hAnsiTheme="majorHAnsi" w:cstheme="majorHAnsi"/>
        </w:rPr>
        <w:t>are dissatisfied with any aspect of the research please speak to myself (contact details below). If you wish to make a complaint, please contact Dr Sahaja Davis/ t.s.davis@sheffield.ac.uk</w:t>
      </w:r>
      <w:r w:rsidRPr="00B5441F">
        <w:rPr>
          <w:rFonts w:asciiTheme="majorHAnsi" w:hAnsiTheme="majorHAnsi" w:cstheme="majorHAnsi"/>
          <w:color w:val="000000" w:themeColor="text1"/>
        </w:rPr>
        <w:t xml:space="preserve"> </w:t>
      </w:r>
      <w:r w:rsidRPr="00B5441F">
        <w:rPr>
          <w:rFonts w:asciiTheme="majorHAnsi" w:hAnsiTheme="majorHAnsi" w:cstheme="majorHAnsi"/>
        </w:rPr>
        <w:t>in the first instance. If you feel your complaint has not been handled in a satisfactory way you can contact the Head of School [Professor Rebecca Lawthom/ r.lawthom@sheffield.ac.uk]. If the complaint relates to how your personal data has been handled, you can find information about how to raise a complaint in the University’s Privacy Notice: https://www.sheffield.ac.uk/govern/data-protection/privacy/general.</w:t>
      </w:r>
    </w:p>
    <w:p w14:paraId="3008D020" w14:textId="77777777" w:rsidR="0084148B" w:rsidRPr="00B5441F" w:rsidRDefault="0084148B" w:rsidP="0084148B">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heme="majorHAnsi" w:hAnsiTheme="majorHAnsi" w:cstheme="majorHAnsi"/>
          <w:b/>
          <w:i/>
          <w:iCs/>
          <w:color w:val="555555"/>
        </w:rPr>
      </w:pPr>
    </w:p>
    <w:p w14:paraId="5D2532C4" w14:textId="77777777" w:rsidR="0084148B" w:rsidRPr="00B5441F" w:rsidRDefault="0084148B" w:rsidP="0084148B">
      <w:pPr>
        <w:pStyle w:val="NormalWeb"/>
        <w:spacing w:before="0" w:beforeAutospacing="0" w:after="0" w:afterAutospacing="0"/>
        <w:jc w:val="both"/>
        <w:textAlignment w:val="baseline"/>
        <w:rPr>
          <w:rFonts w:asciiTheme="majorHAnsi" w:hAnsiTheme="majorHAnsi" w:cstheme="majorHAnsi"/>
        </w:rPr>
      </w:pPr>
      <w:r w:rsidRPr="00B5441F">
        <w:rPr>
          <w:rFonts w:asciiTheme="majorHAnsi" w:hAnsiTheme="majorHAnsi" w:cstheme="majorHAnsi"/>
        </w:rPr>
        <w:t xml:space="preserve">If you wish to make a report of a concern or incident relating to potential exploitation, abuse or harm resulting from your involvement in this project, please contact the project’s Designated Safeguarding Contact [Dr Sahaja Davis/ t.s.davis@sheffield.ac.uk] and/or the University’s Chair of Ethics (Dr Anna Weighall/edu.ethics@sheffield.ac.uk). If the concern or incident relates to the Designated Safeguarding Contact, or if you feel a report you have made to this Contact has not been handled in a satisfactory way, please contact the Head of School </w:t>
      </w:r>
      <w:r w:rsidRPr="00B5441F">
        <w:rPr>
          <w:rFonts w:asciiTheme="majorHAnsi" w:hAnsiTheme="majorHAnsi" w:cstheme="majorHAnsi"/>
        </w:rPr>
        <w:lastRenderedPageBreak/>
        <w:t>[Professor Rebecca Lawthom/ r.lawthom@sheffield.ac.uk] and/or the University’s Research Ethics &amp; Integrity Manager (Lindsay Unwin; l.v.unwin@sheffield.ac.uk).</w:t>
      </w:r>
    </w:p>
    <w:p w14:paraId="77196C8E" w14:textId="77777777" w:rsidR="0084148B" w:rsidRPr="00B5441F" w:rsidRDefault="0084148B" w:rsidP="0084148B">
      <w:pPr>
        <w:pBdr>
          <w:top w:val="nil"/>
          <w:left w:val="nil"/>
          <w:bottom w:val="nil"/>
          <w:right w:val="nil"/>
          <w:between w:val="nil"/>
        </w:pBdr>
        <w:shd w:val="clear" w:color="auto" w:fill="FFFFFF"/>
        <w:tabs>
          <w:tab w:val="left" w:pos="709"/>
        </w:tabs>
        <w:jc w:val="both"/>
        <w:rPr>
          <w:rFonts w:asciiTheme="majorHAnsi" w:eastAsia="TUOS Blake" w:hAnsiTheme="majorHAnsi" w:cstheme="majorHAnsi"/>
          <w:color w:val="000000"/>
        </w:rPr>
      </w:pPr>
    </w:p>
    <w:p w14:paraId="25667E3F" w14:textId="77777777" w:rsidR="0084148B" w:rsidRPr="00B5441F" w:rsidRDefault="0084148B" w:rsidP="0084148B">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Contact for further information</w:t>
      </w:r>
    </w:p>
    <w:p w14:paraId="6805F7B3"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Research Team:</w:t>
      </w:r>
    </w:p>
    <w:p w14:paraId="47FC6C70" w14:textId="77777777" w:rsidR="0084148B" w:rsidRPr="00B5441F" w:rsidRDefault="0084148B" w:rsidP="0084148B">
      <w:pPr>
        <w:rPr>
          <w:rFonts w:asciiTheme="majorHAnsi" w:hAnsiTheme="majorHAnsi" w:cstheme="majorHAnsi"/>
          <w:lang w:eastAsia="zh-CN"/>
        </w:rPr>
      </w:pPr>
    </w:p>
    <w:p w14:paraId="39D8D96F"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Hannah Pearson</w:t>
      </w:r>
    </w:p>
    <w:p w14:paraId="4F1A3B82"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Trainee Educational Psychologist</w:t>
      </w:r>
    </w:p>
    <w:p w14:paraId="3C69CF4E"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Hpearson2@sheffield.ac.uk</w:t>
      </w:r>
    </w:p>
    <w:p w14:paraId="4242BE73" w14:textId="77777777" w:rsidR="0084148B" w:rsidRPr="00B5441F" w:rsidRDefault="0084148B" w:rsidP="0084148B">
      <w:pPr>
        <w:rPr>
          <w:rFonts w:asciiTheme="majorHAnsi" w:hAnsiTheme="majorHAnsi" w:cstheme="majorHAnsi"/>
          <w:lang w:eastAsia="zh-CN"/>
        </w:rPr>
      </w:pPr>
    </w:p>
    <w:p w14:paraId="159116D3"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Project Supervisor:</w:t>
      </w:r>
    </w:p>
    <w:p w14:paraId="7A255658" w14:textId="77777777" w:rsidR="0084148B" w:rsidRPr="00B5441F" w:rsidRDefault="0084148B" w:rsidP="0084148B">
      <w:pPr>
        <w:rPr>
          <w:rFonts w:asciiTheme="majorHAnsi" w:hAnsiTheme="majorHAnsi" w:cstheme="majorHAnsi"/>
          <w:lang w:eastAsia="zh-CN"/>
        </w:rPr>
      </w:pPr>
    </w:p>
    <w:p w14:paraId="056E68EE"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Dr Sahaja Davis</w:t>
      </w:r>
    </w:p>
    <w:p w14:paraId="77BC28C8"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 xml:space="preserve">Lecturer in Educational Psychology </w:t>
      </w:r>
    </w:p>
    <w:p w14:paraId="087574F3" w14:textId="77777777" w:rsidR="0084148B" w:rsidRPr="00B5441F" w:rsidRDefault="00000000" w:rsidP="0084148B">
      <w:pPr>
        <w:rPr>
          <w:rFonts w:asciiTheme="majorHAnsi" w:hAnsiTheme="majorHAnsi" w:cstheme="majorHAnsi"/>
        </w:rPr>
      </w:pPr>
      <w:hyperlink r:id="rId242" w:history="1">
        <w:r w:rsidR="0084148B" w:rsidRPr="00B5441F">
          <w:rPr>
            <w:rStyle w:val="Hyperlink"/>
            <w:rFonts w:eastAsiaTheme="majorEastAsia" w:cstheme="majorHAnsi"/>
          </w:rPr>
          <w:t>t.s.davis@sheffield.ac.uk</w:t>
        </w:r>
      </w:hyperlink>
    </w:p>
    <w:p w14:paraId="1D143E29" w14:textId="77777777" w:rsidR="0084148B" w:rsidRPr="00B5441F" w:rsidRDefault="0084148B" w:rsidP="0084148B">
      <w:pPr>
        <w:rPr>
          <w:rFonts w:asciiTheme="majorHAnsi" w:hAnsiTheme="majorHAnsi" w:cstheme="majorHAnsi"/>
          <w:lang w:eastAsia="zh-CN"/>
        </w:rPr>
      </w:pPr>
    </w:p>
    <w:p w14:paraId="2CA160FF"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If you would like to speak to someone outside of the research team in the event of a complaint, please contact:</w:t>
      </w:r>
    </w:p>
    <w:p w14:paraId="4612CFA8" w14:textId="77777777" w:rsidR="0084148B" w:rsidRPr="00B5441F" w:rsidRDefault="0084148B" w:rsidP="0084148B">
      <w:pPr>
        <w:rPr>
          <w:rFonts w:asciiTheme="majorHAnsi" w:hAnsiTheme="majorHAnsi" w:cstheme="majorHAnsi"/>
          <w:lang w:eastAsia="zh-CN"/>
        </w:rPr>
      </w:pPr>
    </w:p>
    <w:p w14:paraId="5AB542A3"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Professor Rebecca Lawthom</w:t>
      </w:r>
    </w:p>
    <w:p w14:paraId="76CA428D"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Head of School</w:t>
      </w:r>
    </w:p>
    <w:p w14:paraId="4868052C" w14:textId="77777777" w:rsidR="0084148B" w:rsidRPr="00B5441F" w:rsidRDefault="00000000" w:rsidP="0084148B">
      <w:pPr>
        <w:rPr>
          <w:rFonts w:asciiTheme="majorHAnsi" w:hAnsiTheme="majorHAnsi" w:cstheme="majorHAnsi"/>
          <w:lang w:eastAsia="zh-CN"/>
        </w:rPr>
      </w:pPr>
      <w:hyperlink r:id="rId243" w:history="1">
        <w:r w:rsidR="0084148B" w:rsidRPr="00B5441F">
          <w:rPr>
            <w:rStyle w:val="Hyperlink"/>
            <w:rFonts w:eastAsiaTheme="majorEastAsia" w:cstheme="majorHAnsi"/>
            <w:lang w:eastAsia="zh-CN"/>
          </w:rPr>
          <w:t>r.lawthom@sheffield.ac.uk</w:t>
        </w:r>
      </w:hyperlink>
    </w:p>
    <w:p w14:paraId="599B3CD4" w14:textId="77777777" w:rsidR="0084148B" w:rsidRPr="00B5441F" w:rsidRDefault="0084148B" w:rsidP="0084148B">
      <w:pPr>
        <w:rPr>
          <w:rFonts w:asciiTheme="majorHAnsi" w:hAnsiTheme="majorHAnsi" w:cstheme="majorHAnsi"/>
          <w:lang w:eastAsia="zh-CN"/>
        </w:rPr>
      </w:pPr>
      <w:r w:rsidRPr="00B5441F">
        <w:rPr>
          <w:rFonts w:asciiTheme="majorHAnsi" w:hAnsiTheme="majorHAnsi" w:cstheme="majorHAnsi"/>
          <w:lang w:eastAsia="zh-CN"/>
        </w:rPr>
        <w:t>School of Education, The University of Sheffield Western Bank Sheffield S10 2TN</w:t>
      </w:r>
    </w:p>
    <w:p w14:paraId="337974AC" w14:textId="77777777" w:rsidR="0084148B" w:rsidRPr="00B5441F" w:rsidRDefault="0084148B" w:rsidP="0084148B">
      <w:pPr>
        <w:rPr>
          <w:rFonts w:asciiTheme="majorHAnsi" w:hAnsiTheme="majorHAnsi" w:cstheme="majorHAnsi"/>
        </w:rPr>
      </w:pPr>
    </w:p>
    <w:p w14:paraId="557DB44A" w14:textId="77777777" w:rsidR="0084148B" w:rsidRPr="00B5441F" w:rsidRDefault="0084148B" w:rsidP="0084148B">
      <w:pPr>
        <w:keepNext/>
        <w:pBdr>
          <w:top w:val="nil"/>
          <w:left w:val="nil"/>
          <w:bottom w:val="nil"/>
          <w:right w:val="nil"/>
          <w:between w:val="nil"/>
        </w:pBdr>
        <w:jc w:val="both"/>
        <w:rPr>
          <w:rFonts w:asciiTheme="majorHAnsi" w:eastAsia="TUOS Blake" w:hAnsiTheme="majorHAnsi" w:cstheme="majorHAnsi"/>
          <w:b/>
          <w:color w:val="000000"/>
        </w:rPr>
      </w:pPr>
    </w:p>
    <w:p w14:paraId="527A5180" w14:textId="77777777" w:rsidR="0084148B" w:rsidRPr="00B5441F" w:rsidRDefault="0084148B" w:rsidP="0084148B">
      <w:pPr>
        <w:shd w:val="clear" w:color="auto" w:fill="FFFFFF"/>
        <w:jc w:val="both"/>
        <w:rPr>
          <w:rFonts w:asciiTheme="majorHAnsi" w:hAnsiTheme="majorHAnsi" w:cstheme="majorHAnsi"/>
          <w:lang w:eastAsia="zh-CN"/>
        </w:rPr>
      </w:pPr>
    </w:p>
    <w:p w14:paraId="39957471" w14:textId="77777777" w:rsidR="0084148B" w:rsidRPr="00B5441F" w:rsidRDefault="0084148B" w:rsidP="0084148B">
      <w:pPr>
        <w:shd w:val="clear" w:color="auto" w:fill="FFFFFF"/>
        <w:jc w:val="both"/>
        <w:rPr>
          <w:rFonts w:asciiTheme="majorHAnsi" w:eastAsia="TUOS Blake" w:hAnsiTheme="majorHAnsi" w:cstheme="majorHAnsi"/>
          <w:shd w:val="clear" w:color="auto" w:fill="FFFF99"/>
        </w:rPr>
      </w:pPr>
    </w:p>
    <w:p w14:paraId="35A0DDD5" w14:textId="77777777" w:rsidR="0084148B" w:rsidRPr="00B5441F" w:rsidRDefault="0084148B" w:rsidP="0084148B">
      <w:pPr>
        <w:keepNext/>
        <w:pBdr>
          <w:top w:val="nil"/>
          <w:left w:val="nil"/>
          <w:bottom w:val="nil"/>
          <w:right w:val="nil"/>
          <w:between w:val="nil"/>
        </w:pBdr>
        <w:shd w:val="clear" w:color="auto" w:fill="FFFFFF"/>
        <w:jc w:val="center"/>
        <w:rPr>
          <w:rFonts w:asciiTheme="majorHAnsi" w:eastAsia="TUOS Blake" w:hAnsiTheme="majorHAnsi" w:cstheme="majorHAnsi"/>
          <w:b/>
          <w:color w:val="000000"/>
        </w:rPr>
      </w:pPr>
      <w:r w:rsidRPr="00B5441F">
        <w:rPr>
          <w:rFonts w:asciiTheme="majorHAnsi" w:eastAsia="TUOS Blake" w:hAnsiTheme="majorHAnsi" w:cstheme="majorHAnsi"/>
          <w:b/>
          <w:color w:val="000000"/>
        </w:rPr>
        <w:t>Thank you for your reading this information sheet.</w:t>
      </w:r>
    </w:p>
    <w:p w14:paraId="776AF27E" w14:textId="77777777" w:rsidR="0084148B" w:rsidRDefault="0084148B" w:rsidP="0084148B">
      <w:pPr>
        <w:keepNext/>
        <w:pBdr>
          <w:top w:val="nil"/>
          <w:left w:val="nil"/>
          <w:bottom w:val="nil"/>
          <w:right w:val="nil"/>
          <w:between w:val="nil"/>
        </w:pBdr>
        <w:shd w:val="clear" w:color="auto" w:fill="FFFFFF"/>
        <w:jc w:val="center"/>
        <w:rPr>
          <w:rFonts w:asciiTheme="majorHAnsi" w:eastAsia="TUOS Blake" w:hAnsiTheme="majorHAnsi" w:cstheme="majorHAnsi"/>
          <w:bCs/>
          <w:color w:val="000000"/>
        </w:rPr>
      </w:pPr>
      <w:r w:rsidRPr="00B5441F">
        <w:rPr>
          <w:rFonts w:asciiTheme="majorHAnsi" w:eastAsia="TUOS Blake" w:hAnsiTheme="majorHAnsi" w:cstheme="majorHAnsi"/>
          <w:bCs/>
          <w:color w:val="000000"/>
        </w:rPr>
        <w:t>If you have any further questions, please speak to a member of the research team.</w:t>
      </w:r>
    </w:p>
    <w:p w14:paraId="4D92853E" w14:textId="77777777" w:rsidR="00D21C47" w:rsidRDefault="00D21C47" w:rsidP="0084148B">
      <w:pPr>
        <w:keepNext/>
        <w:pBdr>
          <w:top w:val="nil"/>
          <w:left w:val="nil"/>
          <w:bottom w:val="nil"/>
          <w:right w:val="nil"/>
          <w:between w:val="nil"/>
        </w:pBdr>
        <w:shd w:val="clear" w:color="auto" w:fill="FFFFFF"/>
        <w:jc w:val="center"/>
        <w:rPr>
          <w:rFonts w:asciiTheme="majorHAnsi" w:eastAsia="TUOS Blake" w:hAnsiTheme="majorHAnsi" w:cstheme="majorHAnsi"/>
          <w:bCs/>
          <w:color w:val="000000"/>
        </w:rPr>
      </w:pPr>
    </w:p>
    <w:p w14:paraId="753EDF0A" w14:textId="07FF86E3" w:rsidR="00D21C47" w:rsidRDefault="00D21C47">
      <w:pPr>
        <w:rPr>
          <w:rFonts w:asciiTheme="majorHAnsi" w:eastAsia="TUOS Blake" w:hAnsiTheme="majorHAnsi" w:cstheme="majorHAnsi"/>
          <w:bCs/>
          <w:color w:val="000000"/>
        </w:rPr>
      </w:pPr>
      <w:r>
        <w:rPr>
          <w:rFonts w:asciiTheme="majorHAnsi" w:eastAsia="TUOS Blake" w:hAnsiTheme="majorHAnsi" w:cstheme="majorHAnsi"/>
          <w:bCs/>
          <w:color w:val="000000"/>
        </w:rPr>
        <w:br w:type="page"/>
      </w:r>
    </w:p>
    <w:p w14:paraId="4F917ADD" w14:textId="77777777" w:rsidR="00D21C47" w:rsidRDefault="00D21C47" w:rsidP="0084148B">
      <w:pPr>
        <w:keepNext/>
        <w:pBdr>
          <w:top w:val="nil"/>
          <w:left w:val="nil"/>
          <w:bottom w:val="nil"/>
          <w:right w:val="nil"/>
          <w:between w:val="nil"/>
        </w:pBdr>
        <w:shd w:val="clear" w:color="auto" w:fill="FFFFFF"/>
        <w:jc w:val="center"/>
        <w:rPr>
          <w:rFonts w:asciiTheme="majorHAnsi" w:eastAsia="TUOS Blake" w:hAnsiTheme="majorHAnsi" w:cstheme="majorHAnsi"/>
          <w:bCs/>
          <w:color w:val="000000"/>
        </w:rPr>
        <w:sectPr w:rsidR="00D21C47" w:rsidSect="00DA378C">
          <w:headerReference w:type="default" r:id="rId244"/>
          <w:pgSz w:w="11900" w:h="16840"/>
          <w:pgMar w:top="1440" w:right="1440" w:bottom="1440" w:left="1440" w:header="708" w:footer="708" w:gutter="0"/>
          <w:cols w:space="708"/>
          <w:docGrid w:linePitch="360"/>
        </w:sectPr>
      </w:pPr>
    </w:p>
    <w:p w14:paraId="7746C8B6" w14:textId="77777777" w:rsidR="00094CA8" w:rsidRDefault="00D21C47" w:rsidP="009832D4">
      <w:pPr>
        <w:pStyle w:val="APAHeading2"/>
        <w:rPr>
          <w:rFonts w:eastAsia="TUOS Blake"/>
        </w:rPr>
      </w:pPr>
      <w:bookmarkStart w:id="96" w:name="_Toc176526598"/>
      <w:r>
        <w:rPr>
          <w:rFonts w:eastAsia="TUOS Blake"/>
        </w:rPr>
        <w:lastRenderedPageBreak/>
        <w:t>Appendix C: Consent Form</w:t>
      </w:r>
      <w:r w:rsidR="002E79A2">
        <w:rPr>
          <w:rFonts w:eastAsia="TUOS Blake"/>
        </w:rPr>
        <w:t xml:space="preserve"> and Demographics</w:t>
      </w:r>
      <w:bookmarkEnd w:id="96"/>
    </w:p>
    <w:p w14:paraId="38C04FCF" w14:textId="15D3BEAE" w:rsidR="009832D4" w:rsidRDefault="009832D4" w:rsidP="00094CA8">
      <w:pPr>
        <w:rPr>
          <w:rFonts w:eastAsia="TUOS Blake"/>
        </w:rPr>
      </w:pPr>
      <w:r>
        <w:rPr>
          <w:rFonts w:eastAsia="TUOS Blake"/>
          <w:noProof/>
        </w:rPr>
        <w:drawing>
          <wp:inline distT="0" distB="0" distL="0" distR="0" wp14:anchorId="673A9970" wp14:editId="4E1D43AA">
            <wp:extent cx="5614426" cy="5067300"/>
            <wp:effectExtent l="0" t="0" r="0" b="0"/>
            <wp:docPr id="206507166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71665" name="Picture 3" descr="A screenshot of a computer&#10;&#10;Description automatically generated"/>
                    <pic:cNvPicPr/>
                  </pic:nvPicPr>
                  <pic:blipFill>
                    <a:blip r:embed="rId245">
                      <a:extLst>
                        <a:ext uri="{28A0092B-C50C-407E-A947-70E740481C1C}">
                          <a14:useLocalDpi xmlns:a14="http://schemas.microsoft.com/office/drawing/2010/main" val="0"/>
                        </a:ext>
                      </a:extLst>
                    </a:blip>
                    <a:stretch>
                      <a:fillRect/>
                    </a:stretch>
                  </pic:blipFill>
                  <pic:spPr>
                    <a:xfrm>
                      <a:off x="0" y="0"/>
                      <a:ext cx="5616767" cy="5069413"/>
                    </a:xfrm>
                    <a:prstGeom prst="rect">
                      <a:avLst/>
                    </a:prstGeom>
                  </pic:spPr>
                </pic:pic>
              </a:graphicData>
            </a:graphic>
          </wp:inline>
        </w:drawing>
      </w:r>
      <w:r w:rsidR="002E79A2">
        <w:rPr>
          <w:rFonts w:eastAsia="TUOS Blake"/>
        </w:rPr>
        <w:t xml:space="preserve"> Questionnaire</w:t>
      </w:r>
    </w:p>
    <w:p w14:paraId="2E8C832D" w14:textId="34B23829" w:rsidR="006D4948" w:rsidRDefault="002E79A2" w:rsidP="009832D4">
      <w:pPr>
        <w:rPr>
          <w:rFonts w:eastAsia="TUOS Blake"/>
        </w:rPr>
      </w:pPr>
      <w:r>
        <w:rPr>
          <w:rFonts w:eastAsia="TUOS Blake"/>
          <w:noProof/>
        </w:rPr>
        <w:lastRenderedPageBreak/>
        <w:drawing>
          <wp:inline distT="0" distB="0" distL="0" distR="0" wp14:anchorId="42B80BE0" wp14:editId="7FF6C185">
            <wp:extent cx="5727700" cy="5631815"/>
            <wp:effectExtent l="0" t="0" r="0" b="0"/>
            <wp:docPr id="1449822449" name="Picture 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2449" name="Picture 4" descr="A screenshot of a survey&#10;&#10;Description automatically generated"/>
                    <pic:cNvPicPr/>
                  </pic:nvPicPr>
                  <pic:blipFill>
                    <a:blip r:embed="rId246">
                      <a:extLst>
                        <a:ext uri="{28A0092B-C50C-407E-A947-70E740481C1C}">
                          <a14:useLocalDpi xmlns:a14="http://schemas.microsoft.com/office/drawing/2010/main" val="0"/>
                        </a:ext>
                      </a:extLst>
                    </a:blip>
                    <a:stretch>
                      <a:fillRect/>
                    </a:stretch>
                  </pic:blipFill>
                  <pic:spPr>
                    <a:xfrm>
                      <a:off x="0" y="0"/>
                      <a:ext cx="5727700" cy="5631815"/>
                    </a:xfrm>
                    <a:prstGeom prst="rect">
                      <a:avLst/>
                    </a:prstGeom>
                  </pic:spPr>
                </pic:pic>
              </a:graphicData>
            </a:graphic>
          </wp:inline>
        </w:drawing>
      </w:r>
      <w:r>
        <w:rPr>
          <w:rFonts w:eastAsia="TUOS Blake"/>
          <w:noProof/>
        </w:rPr>
        <w:lastRenderedPageBreak/>
        <w:drawing>
          <wp:inline distT="0" distB="0" distL="0" distR="0" wp14:anchorId="7599E7D5" wp14:editId="386B0035">
            <wp:extent cx="5727700" cy="6076315"/>
            <wp:effectExtent l="0" t="0" r="0" b="0"/>
            <wp:docPr id="1807750048"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50048" name="Picture 5" descr="A screenshot of a phone&#10;&#10;Description automatically generated"/>
                    <pic:cNvPicPr/>
                  </pic:nvPicPr>
                  <pic:blipFill>
                    <a:blip r:embed="rId247">
                      <a:extLst>
                        <a:ext uri="{28A0092B-C50C-407E-A947-70E740481C1C}">
                          <a14:useLocalDpi xmlns:a14="http://schemas.microsoft.com/office/drawing/2010/main" val="0"/>
                        </a:ext>
                      </a:extLst>
                    </a:blip>
                    <a:stretch>
                      <a:fillRect/>
                    </a:stretch>
                  </pic:blipFill>
                  <pic:spPr>
                    <a:xfrm>
                      <a:off x="0" y="0"/>
                      <a:ext cx="5727700" cy="6076315"/>
                    </a:xfrm>
                    <a:prstGeom prst="rect">
                      <a:avLst/>
                    </a:prstGeom>
                  </pic:spPr>
                </pic:pic>
              </a:graphicData>
            </a:graphic>
          </wp:inline>
        </w:drawing>
      </w:r>
      <w:r>
        <w:rPr>
          <w:rFonts w:eastAsia="TUOS Blake"/>
          <w:noProof/>
        </w:rPr>
        <w:lastRenderedPageBreak/>
        <w:drawing>
          <wp:inline distT="0" distB="0" distL="0" distR="0" wp14:anchorId="2F9E3977" wp14:editId="7BF3B283">
            <wp:extent cx="5727700" cy="6122035"/>
            <wp:effectExtent l="0" t="0" r="0" b="0"/>
            <wp:docPr id="1674923576" name="Picture 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23576" name="Picture 6" descr="A screenshot of a survey&#10;&#10;Description automatically generated"/>
                    <pic:cNvPicPr/>
                  </pic:nvPicPr>
                  <pic:blipFill>
                    <a:blip r:embed="rId248">
                      <a:extLst>
                        <a:ext uri="{28A0092B-C50C-407E-A947-70E740481C1C}">
                          <a14:useLocalDpi xmlns:a14="http://schemas.microsoft.com/office/drawing/2010/main" val="0"/>
                        </a:ext>
                      </a:extLst>
                    </a:blip>
                    <a:stretch>
                      <a:fillRect/>
                    </a:stretch>
                  </pic:blipFill>
                  <pic:spPr>
                    <a:xfrm>
                      <a:off x="0" y="0"/>
                      <a:ext cx="5727700" cy="6122035"/>
                    </a:xfrm>
                    <a:prstGeom prst="rect">
                      <a:avLst/>
                    </a:prstGeom>
                  </pic:spPr>
                </pic:pic>
              </a:graphicData>
            </a:graphic>
          </wp:inline>
        </w:drawing>
      </w:r>
      <w:r>
        <w:rPr>
          <w:rFonts w:eastAsia="TUOS Blake"/>
          <w:noProof/>
        </w:rPr>
        <w:lastRenderedPageBreak/>
        <w:drawing>
          <wp:inline distT="0" distB="0" distL="0" distR="0" wp14:anchorId="3685D412" wp14:editId="59E00EBB">
            <wp:extent cx="5727700" cy="5912485"/>
            <wp:effectExtent l="0" t="0" r="0" b="5715"/>
            <wp:docPr id="1438710259" name="Picture 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10259" name="Picture 7" descr="A screenshot of a survey&#10;&#10;Description automatically generated"/>
                    <pic:cNvPicPr/>
                  </pic:nvPicPr>
                  <pic:blipFill>
                    <a:blip r:embed="rId249">
                      <a:extLst>
                        <a:ext uri="{28A0092B-C50C-407E-A947-70E740481C1C}">
                          <a14:useLocalDpi xmlns:a14="http://schemas.microsoft.com/office/drawing/2010/main" val="0"/>
                        </a:ext>
                      </a:extLst>
                    </a:blip>
                    <a:stretch>
                      <a:fillRect/>
                    </a:stretch>
                  </pic:blipFill>
                  <pic:spPr>
                    <a:xfrm>
                      <a:off x="0" y="0"/>
                      <a:ext cx="5727700" cy="5912485"/>
                    </a:xfrm>
                    <a:prstGeom prst="rect">
                      <a:avLst/>
                    </a:prstGeom>
                  </pic:spPr>
                </pic:pic>
              </a:graphicData>
            </a:graphic>
          </wp:inline>
        </w:drawing>
      </w:r>
      <w:r>
        <w:rPr>
          <w:rFonts w:eastAsia="TUOS Blake"/>
          <w:noProof/>
        </w:rPr>
        <w:lastRenderedPageBreak/>
        <w:drawing>
          <wp:inline distT="0" distB="0" distL="0" distR="0" wp14:anchorId="78258049" wp14:editId="03A1F04F">
            <wp:extent cx="5727700" cy="5856605"/>
            <wp:effectExtent l="0" t="0" r="0" b="0"/>
            <wp:docPr id="2115122519" name="Picture 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22519" name="Picture 8" descr="A screenshot of a survey&#10;&#10;Description automatically generated"/>
                    <pic:cNvPicPr/>
                  </pic:nvPicPr>
                  <pic:blipFill>
                    <a:blip r:embed="rId250">
                      <a:extLst>
                        <a:ext uri="{28A0092B-C50C-407E-A947-70E740481C1C}">
                          <a14:useLocalDpi xmlns:a14="http://schemas.microsoft.com/office/drawing/2010/main" val="0"/>
                        </a:ext>
                      </a:extLst>
                    </a:blip>
                    <a:stretch>
                      <a:fillRect/>
                    </a:stretch>
                  </pic:blipFill>
                  <pic:spPr>
                    <a:xfrm>
                      <a:off x="0" y="0"/>
                      <a:ext cx="5727700" cy="5856605"/>
                    </a:xfrm>
                    <a:prstGeom prst="rect">
                      <a:avLst/>
                    </a:prstGeom>
                  </pic:spPr>
                </pic:pic>
              </a:graphicData>
            </a:graphic>
          </wp:inline>
        </w:drawing>
      </w:r>
      <w:r>
        <w:rPr>
          <w:rFonts w:eastAsia="TUOS Blake"/>
          <w:noProof/>
        </w:rPr>
        <w:lastRenderedPageBreak/>
        <w:drawing>
          <wp:inline distT="0" distB="0" distL="0" distR="0" wp14:anchorId="2643A147" wp14:editId="4B3047D2">
            <wp:extent cx="5727700" cy="3455035"/>
            <wp:effectExtent l="0" t="0" r="0" b="0"/>
            <wp:docPr id="4826186" name="Picture 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186" name="Picture 9" descr="A screenshot of a survey&#10;&#10;Description automatically generated"/>
                    <pic:cNvPicPr/>
                  </pic:nvPicPr>
                  <pic:blipFill>
                    <a:blip r:embed="rId251">
                      <a:extLst>
                        <a:ext uri="{28A0092B-C50C-407E-A947-70E740481C1C}">
                          <a14:useLocalDpi xmlns:a14="http://schemas.microsoft.com/office/drawing/2010/main" val="0"/>
                        </a:ext>
                      </a:extLst>
                    </a:blip>
                    <a:stretch>
                      <a:fillRect/>
                    </a:stretch>
                  </pic:blipFill>
                  <pic:spPr>
                    <a:xfrm>
                      <a:off x="0" y="0"/>
                      <a:ext cx="5727700" cy="3455035"/>
                    </a:xfrm>
                    <a:prstGeom prst="rect">
                      <a:avLst/>
                    </a:prstGeom>
                  </pic:spPr>
                </pic:pic>
              </a:graphicData>
            </a:graphic>
          </wp:inline>
        </w:drawing>
      </w:r>
    </w:p>
    <w:p w14:paraId="1C5289C7" w14:textId="77777777" w:rsidR="006D4948" w:rsidRDefault="006D4948">
      <w:pPr>
        <w:rPr>
          <w:rFonts w:eastAsia="TUOS Blake"/>
          <w:b/>
          <w:color w:val="000000"/>
        </w:rPr>
      </w:pPr>
      <w:r>
        <w:rPr>
          <w:rFonts w:eastAsia="TUOS Blake"/>
          <w:b/>
          <w:color w:val="000000"/>
        </w:rPr>
        <w:br w:type="page"/>
      </w:r>
    </w:p>
    <w:p w14:paraId="0755C91D" w14:textId="77777777" w:rsidR="00B35657" w:rsidRDefault="00B35657" w:rsidP="00D21C47">
      <w:pPr>
        <w:keepNext/>
        <w:pBdr>
          <w:top w:val="nil"/>
          <w:left w:val="nil"/>
          <w:bottom w:val="nil"/>
          <w:right w:val="nil"/>
          <w:between w:val="nil"/>
        </w:pBdr>
        <w:shd w:val="clear" w:color="auto" w:fill="FFFFFF"/>
        <w:rPr>
          <w:rFonts w:eastAsia="TUOS Blake"/>
          <w:b/>
          <w:color w:val="000000"/>
        </w:rPr>
        <w:sectPr w:rsidR="00B35657" w:rsidSect="00DA378C">
          <w:headerReference w:type="default" r:id="rId252"/>
          <w:pgSz w:w="11900" w:h="16840"/>
          <w:pgMar w:top="1440" w:right="1440" w:bottom="1440" w:left="1440" w:header="708" w:footer="708" w:gutter="0"/>
          <w:cols w:space="708"/>
          <w:docGrid w:linePitch="360"/>
        </w:sectPr>
      </w:pPr>
    </w:p>
    <w:p w14:paraId="4C2EEE34" w14:textId="77777777" w:rsidR="00094CA8" w:rsidRDefault="0043702C" w:rsidP="00F53054">
      <w:pPr>
        <w:pStyle w:val="APAHeading2"/>
        <w:rPr>
          <w:rFonts w:eastAsia="TUOS Blake"/>
        </w:rPr>
      </w:pPr>
      <w:bookmarkStart w:id="97" w:name="_Toc176526599"/>
      <w:r>
        <w:rPr>
          <w:rFonts w:eastAsia="TUOS Blake"/>
        </w:rPr>
        <w:lastRenderedPageBreak/>
        <w:t>Appendix D: Stage 1a Google Form</w:t>
      </w:r>
      <w:bookmarkEnd w:id="97"/>
    </w:p>
    <w:p w14:paraId="17455B0E" w14:textId="049E6901" w:rsidR="009832D4" w:rsidRDefault="009832D4" w:rsidP="00094CA8">
      <w:pPr>
        <w:rPr>
          <w:rFonts w:eastAsia="TUOS Blake"/>
        </w:rPr>
      </w:pPr>
      <w:r>
        <w:rPr>
          <w:rFonts w:eastAsia="TUOS Blake"/>
          <w:noProof/>
        </w:rPr>
        <w:drawing>
          <wp:inline distT="0" distB="0" distL="0" distR="0" wp14:anchorId="6B114F04" wp14:editId="49323F6D">
            <wp:extent cx="5727700" cy="4208780"/>
            <wp:effectExtent l="0" t="0" r="0" b="0"/>
            <wp:docPr id="46667874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8741" name="Picture 10" descr="A screenshot of a computer&#10;&#10;Description automatically generated"/>
                    <pic:cNvPicPr/>
                  </pic:nvPicPr>
                  <pic:blipFill>
                    <a:blip r:embed="rId253">
                      <a:extLst>
                        <a:ext uri="{28A0092B-C50C-407E-A947-70E740481C1C}">
                          <a14:useLocalDpi xmlns:a14="http://schemas.microsoft.com/office/drawing/2010/main" val="0"/>
                        </a:ext>
                      </a:extLst>
                    </a:blip>
                    <a:stretch>
                      <a:fillRect/>
                    </a:stretch>
                  </pic:blipFill>
                  <pic:spPr>
                    <a:xfrm>
                      <a:off x="0" y="0"/>
                      <a:ext cx="5727700" cy="4208780"/>
                    </a:xfrm>
                    <a:prstGeom prst="rect">
                      <a:avLst/>
                    </a:prstGeom>
                  </pic:spPr>
                </pic:pic>
              </a:graphicData>
            </a:graphic>
          </wp:inline>
        </w:drawing>
      </w:r>
    </w:p>
    <w:p w14:paraId="24BBB911" w14:textId="005FD72A" w:rsidR="0043702C" w:rsidRDefault="00186CFC" w:rsidP="009832D4">
      <w:pPr>
        <w:rPr>
          <w:rFonts w:eastAsia="TUOS Blake"/>
        </w:rPr>
      </w:pPr>
      <w:r>
        <w:rPr>
          <w:rFonts w:eastAsia="TUOS Blake"/>
          <w:noProof/>
        </w:rPr>
        <w:lastRenderedPageBreak/>
        <w:drawing>
          <wp:inline distT="0" distB="0" distL="0" distR="0" wp14:anchorId="66CAAD23" wp14:editId="74C95526">
            <wp:extent cx="5727700" cy="4297680"/>
            <wp:effectExtent l="0" t="0" r="0" b="0"/>
            <wp:docPr id="53108149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1493" name="Picture 11" descr="A screenshot of a computer&#10;&#10;Description automatically generated"/>
                    <pic:cNvPicPr/>
                  </pic:nvPicPr>
                  <pic:blipFill>
                    <a:blip r:embed="rId254">
                      <a:extLst>
                        <a:ext uri="{28A0092B-C50C-407E-A947-70E740481C1C}">
                          <a14:useLocalDpi xmlns:a14="http://schemas.microsoft.com/office/drawing/2010/main" val="0"/>
                        </a:ext>
                      </a:extLst>
                    </a:blip>
                    <a:stretch>
                      <a:fillRect/>
                    </a:stretch>
                  </pic:blipFill>
                  <pic:spPr>
                    <a:xfrm>
                      <a:off x="0" y="0"/>
                      <a:ext cx="5727700" cy="4297680"/>
                    </a:xfrm>
                    <a:prstGeom prst="rect">
                      <a:avLst/>
                    </a:prstGeom>
                  </pic:spPr>
                </pic:pic>
              </a:graphicData>
            </a:graphic>
          </wp:inline>
        </w:drawing>
      </w:r>
      <w:r>
        <w:rPr>
          <w:rFonts w:eastAsia="TUOS Blake"/>
          <w:noProof/>
        </w:rPr>
        <w:lastRenderedPageBreak/>
        <w:drawing>
          <wp:inline distT="0" distB="0" distL="0" distR="0" wp14:anchorId="0313D5D7" wp14:editId="2DD2D266">
            <wp:extent cx="5727700" cy="5386070"/>
            <wp:effectExtent l="0" t="0" r="0" b="0"/>
            <wp:docPr id="81751336" name="Picture 12"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1336" name="Picture 12" descr="A screenshot of a web page&#10;&#10;Description automatically generated"/>
                    <pic:cNvPicPr/>
                  </pic:nvPicPr>
                  <pic:blipFill>
                    <a:blip r:embed="rId255">
                      <a:extLst>
                        <a:ext uri="{28A0092B-C50C-407E-A947-70E740481C1C}">
                          <a14:useLocalDpi xmlns:a14="http://schemas.microsoft.com/office/drawing/2010/main" val="0"/>
                        </a:ext>
                      </a:extLst>
                    </a:blip>
                    <a:stretch>
                      <a:fillRect/>
                    </a:stretch>
                  </pic:blipFill>
                  <pic:spPr>
                    <a:xfrm>
                      <a:off x="0" y="0"/>
                      <a:ext cx="5727700" cy="5386070"/>
                    </a:xfrm>
                    <a:prstGeom prst="rect">
                      <a:avLst/>
                    </a:prstGeom>
                  </pic:spPr>
                </pic:pic>
              </a:graphicData>
            </a:graphic>
          </wp:inline>
        </w:drawing>
      </w:r>
    </w:p>
    <w:p w14:paraId="70201E6B" w14:textId="08F4B08A" w:rsidR="00186CFC" w:rsidRPr="00C2620A" w:rsidRDefault="00186CFC" w:rsidP="00C2620A">
      <w:pPr>
        <w:spacing w:after="160"/>
        <w:rPr>
          <w:rFonts w:asciiTheme="majorHAnsi" w:eastAsia="TUOS Blake" w:hAnsiTheme="majorHAnsi" w:cstheme="majorHAnsi"/>
          <w:shd w:val="clear" w:color="auto" w:fill="99CCFF"/>
        </w:rPr>
        <w:sectPr w:rsidR="00186CFC" w:rsidRPr="00C2620A" w:rsidSect="00DA378C">
          <w:pgSz w:w="11900" w:h="16840"/>
          <w:pgMar w:top="1440" w:right="1440" w:bottom="1440" w:left="1440" w:header="708" w:footer="708" w:gutter="0"/>
          <w:cols w:space="708"/>
          <w:docGrid w:linePitch="360"/>
        </w:sectPr>
      </w:pPr>
    </w:p>
    <w:p w14:paraId="22B34D8C" w14:textId="47EFB89F" w:rsidR="009B3D55" w:rsidRDefault="009B3D55" w:rsidP="009B3D55">
      <w:pPr>
        <w:pStyle w:val="APAHeading2"/>
      </w:pPr>
      <w:bookmarkStart w:id="98" w:name="_Toc176526600"/>
      <w:r>
        <w:lastRenderedPageBreak/>
        <w:t xml:space="preserve">Appendix </w:t>
      </w:r>
      <w:r w:rsidR="00326708">
        <w:t>E</w:t>
      </w:r>
      <w:r>
        <w:t>: Stage 1a Participant Responses</w:t>
      </w:r>
      <w:bookmarkEnd w:id="98"/>
    </w:p>
    <w:tbl>
      <w:tblPr>
        <w:tblW w:w="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051"/>
        <w:gridCol w:w="12909"/>
      </w:tblGrid>
      <w:tr w:rsidR="009B3D55" w:rsidRPr="00E24D53" w14:paraId="6408D4F2" w14:textId="77777777" w:rsidTr="00527F19">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53B2ABC1" w14:textId="77777777" w:rsidR="009B3D55" w:rsidRPr="00E24D53" w:rsidRDefault="009B3D55" w:rsidP="00527F19">
            <w:pPr>
              <w:rPr>
                <w:b/>
                <w:bCs/>
              </w:rPr>
            </w:pPr>
            <w:r w:rsidRPr="00E24D53">
              <w:rPr>
                <w:b/>
                <w:bCs/>
              </w:rPr>
              <w:t>Response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873F84A" w14:textId="77777777" w:rsidR="009B3D55" w:rsidRPr="00E24D53" w:rsidRDefault="009B3D55" w:rsidP="00527F19">
            <w:pPr>
              <w:rPr>
                <w:b/>
                <w:bCs/>
              </w:rPr>
            </w:pPr>
            <w:r w:rsidRPr="00E24D53">
              <w:rPr>
                <w:b/>
                <w:bCs/>
              </w:rPr>
              <w:t xml:space="preserve">Primary education in England is delivered through a well-established model of primary schools for children aged 5-11 taught by primary teachers who have achieved undergraduate or postgraduate qualifications specifically in this area. Education is provided in designated buildings, usually specifically designed for the delivery of education in the primary phase, with access to some outdoor area although the nature of this outdoor area can vary greatly between settings. Children are mostly taught in classrooms in class sizes of around 30 pupils with one teacher, there is often also some support from a teaching assistant. The school day typically starts between 8am and 9am and ends between 2.45pm and 3.45pm, many parents rely on school for childcare during these hours. </w:t>
            </w:r>
            <w:r w:rsidRPr="00E24D53">
              <w:rPr>
                <w:b/>
                <w:bCs/>
              </w:rPr>
              <w:br/>
            </w:r>
            <w:r w:rsidRPr="00E24D53">
              <w:rPr>
                <w:b/>
                <w:bCs/>
              </w:rPr>
              <w:br/>
              <w:t>Working within the above constraints of this system, what should the purpose of education in primary schools be?</w:t>
            </w:r>
          </w:p>
        </w:tc>
      </w:tr>
      <w:tr w:rsidR="009B3D55" w:rsidRPr="00D56AD3" w14:paraId="55B188C2" w14:textId="77777777" w:rsidTr="00527F19">
        <w:trPr>
          <w:trHeight w:val="315"/>
        </w:trPr>
        <w:tc>
          <w:tcPr>
            <w:tcW w:w="0" w:type="auto"/>
            <w:tcBorders>
              <w:top w:val="single" w:sz="4" w:space="0" w:color="auto"/>
            </w:tcBorders>
            <w:tcMar>
              <w:top w:w="30" w:type="dxa"/>
              <w:left w:w="45" w:type="dxa"/>
              <w:bottom w:w="30" w:type="dxa"/>
              <w:right w:w="45" w:type="dxa"/>
            </w:tcMar>
            <w:hideMark/>
          </w:tcPr>
          <w:p w14:paraId="41DE2C3E" w14:textId="77777777" w:rsidR="009B3D55" w:rsidRPr="00160341" w:rsidRDefault="009B3D55" w:rsidP="00527F19">
            <w:pPr>
              <w:jc w:val="center"/>
            </w:pPr>
            <w:r w:rsidRPr="00160341">
              <w:t>1</w:t>
            </w:r>
          </w:p>
        </w:tc>
        <w:tc>
          <w:tcPr>
            <w:tcW w:w="0" w:type="auto"/>
            <w:tcBorders>
              <w:top w:val="single" w:sz="4" w:space="0" w:color="auto"/>
            </w:tcBorders>
            <w:tcMar>
              <w:top w:w="30" w:type="dxa"/>
              <w:left w:w="45" w:type="dxa"/>
              <w:bottom w:w="30" w:type="dxa"/>
              <w:right w:w="45" w:type="dxa"/>
            </w:tcMar>
            <w:vAlign w:val="bottom"/>
            <w:hideMark/>
          </w:tcPr>
          <w:p w14:paraId="035428AF" w14:textId="77777777" w:rsidR="009B3D55" w:rsidRDefault="009B3D55" w:rsidP="00527F19">
            <w:r w:rsidRPr="00160341">
              <w:t>To encourage children to become independent learners who are curious enjoy learning. To allow them to follow some of their own interests without judgement or assessment. To build physical and intellectual confidence so that children are thinking, doing and being. To introduce them to things that are new to them, and allow them to experiment, problem solve and be creative. To equip them with skills in reading, writing, communication, and mathematics and more generic skills that can apply in different contexts- such as questioning, thinking scientifically, being imaginative. To promote inclusive values which enable children to be seen as individuals and celebrating difference. To help children learn how to collaborate and work respectfully with others.</w:t>
            </w:r>
            <w:r w:rsidRPr="00160341">
              <w:br/>
              <w:t>Not to be measuring and constantly making children feel that they can fail.</w:t>
            </w:r>
          </w:p>
          <w:p w14:paraId="4EA9731A" w14:textId="77777777" w:rsidR="009B3D55" w:rsidRPr="00160341" w:rsidRDefault="009B3D55" w:rsidP="00527F19"/>
        </w:tc>
      </w:tr>
      <w:tr w:rsidR="009B3D55" w:rsidRPr="00D56AD3" w14:paraId="182A40B9" w14:textId="77777777" w:rsidTr="00527F19">
        <w:trPr>
          <w:trHeight w:val="315"/>
        </w:trPr>
        <w:tc>
          <w:tcPr>
            <w:tcW w:w="0" w:type="auto"/>
            <w:tcMar>
              <w:top w:w="30" w:type="dxa"/>
              <w:left w:w="45" w:type="dxa"/>
              <w:bottom w:w="30" w:type="dxa"/>
              <w:right w:w="45" w:type="dxa"/>
            </w:tcMar>
            <w:hideMark/>
          </w:tcPr>
          <w:p w14:paraId="16D862EE" w14:textId="77777777" w:rsidR="009B3D55" w:rsidRPr="00160341" w:rsidRDefault="009B3D55" w:rsidP="00527F19">
            <w:pPr>
              <w:jc w:val="center"/>
            </w:pPr>
            <w:r w:rsidRPr="00160341">
              <w:t>2</w:t>
            </w:r>
          </w:p>
        </w:tc>
        <w:tc>
          <w:tcPr>
            <w:tcW w:w="0" w:type="auto"/>
            <w:tcMar>
              <w:top w:w="30" w:type="dxa"/>
              <w:left w:w="45" w:type="dxa"/>
              <w:bottom w:w="30" w:type="dxa"/>
              <w:right w:w="45" w:type="dxa"/>
            </w:tcMar>
            <w:vAlign w:val="bottom"/>
            <w:hideMark/>
          </w:tcPr>
          <w:p w14:paraId="0657FFE2" w14:textId="77777777" w:rsidR="009B3D55" w:rsidRDefault="009B3D55" w:rsidP="00527F19">
            <w:r w:rsidRPr="00160341">
              <w:t xml:space="preserve">I believe that primary education should be about enabling children to learn to be confident human beings, to begin developing the skills to be social, understand and enjoy friendships, to learn how to play (by themselves and with others), to learn about structuring your day, to get to know yourself and feel happy in your own body. To enjoy learning and to feel self-motivated to do so (eventually) and so learning should foster enjoyment of learning. </w:t>
            </w:r>
            <w:r w:rsidRPr="00160341">
              <w:br/>
              <w:t>I remember sitting in my infant classroom and the teacher introducing us to maths that was too hard and feeling upset that I couldn't do it. When another teacher took over and I suddenly felt able to access the learning, it was a relief. She was warm and caring. That made a huge difference to me. It was also very interactive. It helped me feel confident but I also began to enjoy learning, and I have carried that with me into my life.</w:t>
            </w:r>
          </w:p>
          <w:p w14:paraId="79003626" w14:textId="77777777" w:rsidR="009B3D55" w:rsidRPr="00160341" w:rsidRDefault="009B3D55" w:rsidP="00527F19"/>
        </w:tc>
      </w:tr>
      <w:tr w:rsidR="009B3D55" w:rsidRPr="00D56AD3" w14:paraId="349EDC2B" w14:textId="77777777" w:rsidTr="00527F19">
        <w:trPr>
          <w:trHeight w:val="315"/>
        </w:trPr>
        <w:tc>
          <w:tcPr>
            <w:tcW w:w="0" w:type="auto"/>
            <w:tcMar>
              <w:top w:w="30" w:type="dxa"/>
              <w:left w:w="45" w:type="dxa"/>
              <w:bottom w:w="30" w:type="dxa"/>
              <w:right w:w="45" w:type="dxa"/>
            </w:tcMar>
            <w:hideMark/>
          </w:tcPr>
          <w:p w14:paraId="2801C8DC" w14:textId="77777777" w:rsidR="009B3D55" w:rsidRPr="00160341" w:rsidRDefault="009B3D55" w:rsidP="00527F19">
            <w:pPr>
              <w:jc w:val="center"/>
            </w:pPr>
            <w:r w:rsidRPr="00160341">
              <w:t>3</w:t>
            </w:r>
          </w:p>
        </w:tc>
        <w:tc>
          <w:tcPr>
            <w:tcW w:w="0" w:type="auto"/>
            <w:tcMar>
              <w:top w:w="30" w:type="dxa"/>
              <w:left w:w="45" w:type="dxa"/>
              <w:bottom w:w="30" w:type="dxa"/>
              <w:right w:w="45" w:type="dxa"/>
            </w:tcMar>
            <w:vAlign w:val="bottom"/>
            <w:hideMark/>
          </w:tcPr>
          <w:p w14:paraId="6783569E" w14:textId="77777777" w:rsidR="009B3D55" w:rsidRPr="00160341" w:rsidRDefault="009B3D55" w:rsidP="00527F19">
            <w:r w:rsidRPr="00160341">
              <w:t>To develop the whole child, for the present and the future: as a caring, successful and confident learner, citizen, parent and employee</w:t>
            </w:r>
          </w:p>
        </w:tc>
      </w:tr>
      <w:tr w:rsidR="009B3D55" w:rsidRPr="00D56AD3" w14:paraId="45DD9BD7" w14:textId="77777777" w:rsidTr="00527F19">
        <w:trPr>
          <w:trHeight w:val="315"/>
        </w:trPr>
        <w:tc>
          <w:tcPr>
            <w:tcW w:w="0" w:type="auto"/>
            <w:tcMar>
              <w:top w:w="30" w:type="dxa"/>
              <w:left w:w="45" w:type="dxa"/>
              <w:bottom w:w="30" w:type="dxa"/>
              <w:right w:w="45" w:type="dxa"/>
            </w:tcMar>
          </w:tcPr>
          <w:p w14:paraId="4D711F42" w14:textId="77777777" w:rsidR="009B3D55" w:rsidRPr="00160341" w:rsidRDefault="009B3D55" w:rsidP="00527F19">
            <w:pPr>
              <w:jc w:val="center"/>
            </w:pPr>
          </w:p>
        </w:tc>
        <w:tc>
          <w:tcPr>
            <w:tcW w:w="0" w:type="auto"/>
            <w:tcMar>
              <w:top w:w="30" w:type="dxa"/>
              <w:left w:w="45" w:type="dxa"/>
              <w:bottom w:w="30" w:type="dxa"/>
              <w:right w:w="45" w:type="dxa"/>
            </w:tcMar>
            <w:vAlign w:val="bottom"/>
          </w:tcPr>
          <w:p w14:paraId="07C90551" w14:textId="77777777" w:rsidR="009B3D55" w:rsidRPr="00160341" w:rsidRDefault="009B3D55" w:rsidP="00527F19"/>
        </w:tc>
      </w:tr>
      <w:tr w:rsidR="009B3D55" w:rsidRPr="00D56AD3" w14:paraId="4610E0E1" w14:textId="77777777" w:rsidTr="00527F19">
        <w:trPr>
          <w:trHeight w:val="315"/>
        </w:trPr>
        <w:tc>
          <w:tcPr>
            <w:tcW w:w="0" w:type="auto"/>
            <w:tcMar>
              <w:top w:w="30" w:type="dxa"/>
              <w:left w:w="45" w:type="dxa"/>
              <w:bottom w:w="30" w:type="dxa"/>
              <w:right w:w="45" w:type="dxa"/>
            </w:tcMar>
            <w:hideMark/>
          </w:tcPr>
          <w:p w14:paraId="61B04F69" w14:textId="77777777" w:rsidR="009B3D55" w:rsidRPr="00160341" w:rsidRDefault="009B3D55" w:rsidP="00527F19">
            <w:pPr>
              <w:jc w:val="center"/>
            </w:pPr>
            <w:r w:rsidRPr="00160341">
              <w:lastRenderedPageBreak/>
              <w:t>4</w:t>
            </w:r>
          </w:p>
        </w:tc>
        <w:tc>
          <w:tcPr>
            <w:tcW w:w="0" w:type="auto"/>
            <w:tcMar>
              <w:top w:w="30" w:type="dxa"/>
              <w:left w:w="45" w:type="dxa"/>
              <w:bottom w:w="30" w:type="dxa"/>
              <w:right w:w="45" w:type="dxa"/>
            </w:tcMar>
            <w:vAlign w:val="bottom"/>
            <w:hideMark/>
          </w:tcPr>
          <w:p w14:paraId="43E353D9" w14:textId="77777777" w:rsidR="009B3D55" w:rsidRDefault="009B3D55" w:rsidP="00527F19">
            <w:r w:rsidRPr="00160341">
              <w:t xml:space="preserve">The purpose of primary education should be to teach children the academic skills they need to be part of society and make the choices they want into their adulthood. It should provide a safe space where children can explore social interactions with their peers and learn how to be alongside other children who have different thoughts, feelings, behaviours, backgrounds and needs to them. </w:t>
            </w:r>
          </w:p>
          <w:p w14:paraId="03148A78" w14:textId="77777777" w:rsidR="009B3D55" w:rsidRPr="00160341" w:rsidRDefault="009B3D55" w:rsidP="00527F19"/>
        </w:tc>
      </w:tr>
      <w:tr w:rsidR="009B3D55" w:rsidRPr="00D56AD3" w14:paraId="286FBBD6" w14:textId="77777777" w:rsidTr="00527F19">
        <w:trPr>
          <w:trHeight w:val="315"/>
        </w:trPr>
        <w:tc>
          <w:tcPr>
            <w:tcW w:w="0" w:type="auto"/>
            <w:tcMar>
              <w:top w:w="30" w:type="dxa"/>
              <w:left w:w="45" w:type="dxa"/>
              <w:bottom w:w="30" w:type="dxa"/>
              <w:right w:w="45" w:type="dxa"/>
            </w:tcMar>
            <w:hideMark/>
          </w:tcPr>
          <w:p w14:paraId="108FF5EE" w14:textId="77777777" w:rsidR="009B3D55" w:rsidRPr="00160341" w:rsidRDefault="009B3D55" w:rsidP="00527F19">
            <w:pPr>
              <w:jc w:val="center"/>
            </w:pPr>
            <w:r w:rsidRPr="00160341">
              <w:t>5</w:t>
            </w:r>
          </w:p>
        </w:tc>
        <w:tc>
          <w:tcPr>
            <w:tcW w:w="0" w:type="auto"/>
            <w:tcMar>
              <w:top w:w="30" w:type="dxa"/>
              <w:left w:w="45" w:type="dxa"/>
              <w:bottom w:w="30" w:type="dxa"/>
              <w:right w:w="45" w:type="dxa"/>
            </w:tcMar>
            <w:vAlign w:val="bottom"/>
            <w:hideMark/>
          </w:tcPr>
          <w:p w14:paraId="7DDA5BF0" w14:textId="77777777" w:rsidR="009B3D55" w:rsidRDefault="009B3D55" w:rsidP="00527F19">
            <w:r w:rsidRPr="00160341">
              <w:t>To play, learn about their own skills and strengths and areas for development (curricular and pastoral) and to prepare for life as an adult - working with others, listening, to use their voice effectively, to learn ways of solving problems and to learn the skills needed for being an adult (practical, pastoral and in work).</w:t>
            </w:r>
          </w:p>
          <w:p w14:paraId="3D05F408" w14:textId="77777777" w:rsidR="009B3D55" w:rsidRPr="00160341" w:rsidRDefault="009B3D55" w:rsidP="00527F19"/>
        </w:tc>
      </w:tr>
      <w:tr w:rsidR="009B3D55" w:rsidRPr="00D56AD3" w14:paraId="47FCF63E" w14:textId="77777777" w:rsidTr="00527F19">
        <w:trPr>
          <w:trHeight w:val="315"/>
        </w:trPr>
        <w:tc>
          <w:tcPr>
            <w:tcW w:w="0" w:type="auto"/>
            <w:tcMar>
              <w:top w:w="30" w:type="dxa"/>
              <w:left w:w="45" w:type="dxa"/>
              <w:bottom w:w="30" w:type="dxa"/>
              <w:right w:w="45" w:type="dxa"/>
            </w:tcMar>
            <w:hideMark/>
          </w:tcPr>
          <w:p w14:paraId="6185CDEB" w14:textId="77777777" w:rsidR="009B3D55" w:rsidRPr="00160341" w:rsidRDefault="009B3D55" w:rsidP="00527F19">
            <w:pPr>
              <w:jc w:val="center"/>
            </w:pPr>
            <w:r w:rsidRPr="00160341">
              <w:t>6</w:t>
            </w:r>
          </w:p>
        </w:tc>
        <w:tc>
          <w:tcPr>
            <w:tcW w:w="0" w:type="auto"/>
            <w:tcMar>
              <w:top w:w="30" w:type="dxa"/>
              <w:left w:w="45" w:type="dxa"/>
              <w:bottom w:w="30" w:type="dxa"/>
              <w:right w:w="45" w:type="dxa"/>
            </w:tcMar>
            <w:vAlign w:val="bottom"/>
            <w:hideMark/>
          </w:tcPr>
          <w:p w14:paraId="65398DA8" w14:textId="77777777" w:rsidR="009B3D55" w:rsidRDefault="009B3D55" w:rsidP="00527F19">
            <w:r w:rsidRPr="00160341">
              <w:t>I believe that education in primary schools should include social, emotional and cultural development. I feel that the role of a teacher is to ensure that children have access to a variety of curriculum subjects and yes, support children to develop their subject knowledge but more importantly to develop their skills and problem solving abilities in these subjects. The role of a school is to ensure that children are safe but also teach them to keep themselves safe. In addition to the national curriculum, children should learn high quality RSHE and how to keep themselves safe through PSHE and protective behaviours. Education should also allow children the opportunity to develop independently and understand how to risk assess. It should give children access to opportunities that they might not have outside of a school context. I also feel that it should focus on developing children's social and emotional skills including how to develop friendships and build positive relationships with others. As a past PSHE coordinator and PSHE teacher educator, these values are also important to me and form part of my rationale for responding as I have.</w:t>
            </w:r>
          </w:p>
          <w:p w14:paraId="6BFC4556" w14:textId="77777777" w:rsidR="009B3D55" w:rsidRPr="00160341" w:rsidRDefault="009B3D55" w:rsidP="00527F19"/>
        </w:tc>
      </w:tr>
      <w:tr w:rsidR="009B3D55" w:rsidRPr="00D56AD3" w14:paraId="45D23ED4" w14:textId="77777777" w:rsidTr="00527F19">
        <w:trPr>
          <w:trHeight w:val="315"/>
        </w:trPr>
        <w:tc>
          <w:tcPr>
            <w:tcW w:w="0" w:type="auto"/>
            <w:tcMar>
              <w:top w:w="30" w:type="dxa"/>
              <w:left w:w="45" w:type="dxa"/>
              <w:bottom w:w="30" w:type="dxa"/>
              <w:right w:w="45" w:type="dxa"/>
            </w:tcMar>
            <w:hideMark/>
          </w:tcPr>
          <w:p w14:paraId="4E7F880E" w14:textId="77777777" w:rsidR="009B3D55" w:rsidRPr="00160341" w:rsidRDefault="009B3D55" w:rsidP="00527F19">
            <w:pPr>
              <w:jc w:val="center"/>
            </w:pPr>
            <w:r w:rsidRPr="00160341">
              <w:t>7</w:t>
            </w:r>
          </w:p>
        </w:tc>
        <w:tc>
          <w:tcPr>
            <w:tcW w:w="0" w:type="auto"/>
            <w:tcMar>
              <w:top w:w="30" w:type="dxa"/>
              <w:left w:w="45" w:type="dxa"/>
              <w:bottom w:w="30" w:type="dxa"/>
              <w:right w:w="45" w:type="dxa"/>
            </w:tcMar>
            <w:vAlign w:val="bottom"/>
            <w:hideMark/>
          </w:tcPr>
          <w:p w14:paraId="0D9371A2" w14:textId="77777777" w:rsidR="009B3D55" w:rsidRDefault="009B3D55" w:rsidP="00527F19">
            <w:r w:rsidRPr="00160341">
              <w:t xml:space="preserve">Creating conditions whereby children can develop a global outlook and see themselves as people who have agency and influence through developing competence in basic foundational skills, pursuing value aligned goals and being able to communicate effectively with a range of people from different backgrounds. </w:t>
            </w:r>
          </w:p>
          <w:p w14:paraId="6C7B0095" w14:textId="77777777" w:rsidR="009B3D55" w:rsidRPr="00160341" w:rsidRDefault="009B3D55" w:rsidP="00527F19"/>
        </w:tc>
      </w:tr>
      <w:tr w:rsidR="009B3D55" w:rsidRPr="00D56AD3" w14:paraId="7FC7E830" w14:textId="77777777" w:rsidTr="00527F19">
        <w:trPr>
          <w:trHeight w:val="315"/>
        </w:trPr>
        <w:tc>
          <w:tcPr>
            <w:tcW w:w="0" w:type="auto"/>
            <w:tcMar>
              <w:top w:w="30" w:type="dxa"/>
              <w:left w:w="45" w:type="dxa"/>
              <w:bottom w:w="30" w:type="dxa"/>
              <w:right w:w="45" w:type="dxa"/>
            </w:tcMar>
            <w:hideMark/>
          </w:tcPr>
          <w:p w14:paraId="2DC117AB" w14:textId="77777777" w:rsidR="009B3D55" w:rsidRPr="00160341" w:rsidRDefault="009B3D55" w:rsidP="00527F19">
            <w:pPr>
              <w:jc w:val="center"/>
            </w:pPr>
            <w:r w:rsidRPr="00160341">
              <w:t>8</w:t>
            </w:r>
          </w:p>
        </w:tc>
        <w:tc>
          <w:tcPr>
            <w:tcW w:w="0" w:type="auto"/>
            <w:tcMar>
              <w:top w:w="30" w:type="dxa"/>
              <w:left w:w="45" w:type="dxa"/>
              <w:bottom w:w="30" w:type="dxa"/>
              <w:right w:w="45" w:type="dxa"/>
            </w:tcMar>
            <w:vAlign w:val="bottom"/>
            <w:hideMark/>
          </w:tcPr>
          <w:p w14:paraId="63B5CDFD" w14:textId="77777777" w:rsidR="009B3D55" w:rsidRDefault="009B3D55" w:rsidP="00527F19">
            <w:r w:rsidRPr="00160341">
              <w:t xml:space="preserve">To build initial academic skills and develop academic resilience and independence </w:t>
            </w:r>
          </w:p>
          <w:p w14:paraId="50AC5F11" w14:textId="77777777" w:rsidR="009B3D55" w:rsidRPr="00160341" w:rsidRDefault="009B3D55" w:rsidP="00527F19"/>
        </w:tc>
      </w:tr>
      <w:tr w:rsidR="009B3D55" w:rsidRPr="00D56AD3" w14:paraId="09274FF3" w14:textId="77777777" w:rsidTr="00527F19">
        <w:trPr>
          <w:trHeight w:val="315"/>
        </w:trPr>
        <w:tc>
          <w:tcPr>
            <w:tcW w:w="0" w:type="auto"/>
            <w:tcMar>
              <w:top w:w="30" w:type="dxa"/>
              <w:left w:w="45" w:type="dxa"/>
              <w:bottom w:w="30" w:type="dxa"/>
              <w:right w:w="45" w:type="dxa"/>
            </w:tcMar>
            <w:hideMark/>
          </w:tcPr>
          <w:p w14:paraId="3323718C" w14:textId="77777777" w:rsidR="009B3D55" w:rsidRPr="00160341" w:rsidRDefault="009B3D55" w:rsidP="00527F19">
            <w:pPr>
              <w:jc w:val="center"/>
            </w:pPr>
            <w:r w:rsidRPr="00160341">
              <w:t>9</w:t>
            </w:r>
          </w:p>
        </w:tc>
        <w:tc>
          <w:tcPr>
            <w:tcW w:w="0" w:type="auto"/>
            <w:tcMar>
              <w:top w:w="30" w:type="dxa"/>
              <w:left w:w="45" w:type="dxa"/>
              <w:bottom w:w="30" w:type="dxa"/>
              <w:right w:w="45" w:type="dxa"/>
            </w:tcMar>
            <w:vAlign w:val="bottom"/>
            <w:hideMark/>
          </w:tcPr>
          <w:p w14:paraId="71C7E84A" w14:textId="77777777" w:rsidR="009B3D55" w:rsidRDefault="009B3D55" w:rsidP="00527F19">
            <w:r w:rsidRPr="00160341">
              <w:t xml:space="preserve">To develop confidence as learner and as social beings. To understand themselves and how to interact with others. To learn underpinning skills such as how to attend, wait, take turns, accept stretch and challenge with learning, make mistakes, resolve minor conflict, and make and maintain friendship. To learn about the wider environment, not just curriculum based subject which will be tested on. To learn practical skills and develop problem solving in real life situations. </w:t>
            </w:r>
          </w:p>
          <w:p w14:paraId="1D275652" w14:textId="77777777" w:rsidR="009B3D55" w:rsidRPr="00160341" w:rsidRDefault="009B3D55" w:rsidP="00527F19"/>
        </w:tc>
      </w:tr>
      <w:tr w:rsidR="009B3D55" w:rsidRPr="00D56AD3" w14:paraId="721C3F0E" w14:textId="77777777" w:rsidTr="00527F19">
        <w:trPr>
          <w:trHeight w:val="315"/>
        </w:trPr>
        <w:tc>
          <w:tcPr>
            <w:tcW w:w="0" w:type="auto"/>
            <w:tcMar>
              <w:top w:w="30" w:type="dxa"/>
              <w:left w:w="45" w:type="dxa"/>
              <w:bottom w:w="30" w:type="dxa"/>
              <w:right w:w="45" w:type="dxa"/>
            </w:tcMar>
            <w:hideMark/>
          </w:tcPr>
          <w:p w14:paraId="4432CDAE" w14:textId="77777777" w:rsidR="009B3D55" w:rsidRPr="00160341" w:rsidRDefault="009B3D55" w:rsidP="00527F19">
            <w:pPr>
              <w:jc w:val="center"/>
            </w:pPr>
            <w:r w:rsidRPr="00160341">
              <w:t>10</w:t>
            </w:r>
          </w:p>
        </w:tc>
        <w:tc>
          <w:tcPr>
            <w:tcW w:w="0" w:type="auto"/>
            <w:tcMar>
              <w:top w:w="30" w:type="dxa"/>
              <w:left w:w="45" w:type="dxa"/>
              <w:bottom w:w="30" w:type="dxa"/>
              <w:right w:w="45" w:type="dxa"/>
            </w:tcMar>
            <w:vAlign w:val="bottom"/>
            <w:hideMark/>
          </w:tcPr>
          <w:p w14:paraId="6C097316" w14:textId="77777777" w:rsidR="009B3D55" w:rsidRDefault="009B3D55" w:rsidP="00527F19">
            <w:r w:rsidRPr="00160341">
              <w:t xml:space="preserve">schools should meet the needs of every individual to encourage and challenge them to be knowledgable about the world around them and beyond; to be resilient and be able to solve problems through deeper thinking, team work and effective communication; be confident and adventurous; to be knowledgable and able to make choice to lead healthy and active lifestyles </w:t>
            </w:r>
          </w:p>
          <w:p w14:paraId="4190FBE4" w14:textId="77777777" w:rsidR="009B3D55" w:rsidRPr="00160341" w:rsidRDefault="009B3D55" w:rsidP="00527F19"/>
        </w:tc>
      </w:tr>
      <w:tr w:rsidR="009B3D55" w:rsidRPr="00D56AD3" w14:paraId="4110FE2C" w14:textId="77777777" w:rsidTr="00527F19">
        <w:trPr>
          <w:trHeight w:val="315"/>
        </w:trPr>
        <w:tc>
          <w:tcPr>
            <w:tcW w:w="0" w:type="auto"/>
            <w:tcMar>
              <w:top w:w="30" w:type="dxa"/>
              <w:left w:w="45" w:type="dxa"/>
              <w:bottom w:w="30" w:type="dxa"/>
              <w:right w:w="45" w:type="dxa"/>
            </w:tcMar>
            <w:hideMark/>
          </w:tcPr>
          <w:p w14:paraId="40ABE523" w14:textId="77777777" w:rsidR="009B3D55" w:rsidRPr="00160341" w:rsidRDefault="009B3D55" w:rsidP="00527F19">
            <w:pPr>
              <w:jc w:val="center"/>
            </w:pPr>
            <w:r w:rsidRPr="00160341">
              <w:t>11</w:t>
            </w:r>
          </w:p>
        </w:tc>
        <w:tc>
          <w:tcPr>
            <w:tcW w:w="0" w:type="auto"/>
            <w:tcMar>
              <w:top w:w="30" w:type="dxa"/>
              <w:left w:w="45" w:type="dxa"/>
              <w:bottom w:w="30" w:type="dxa"/>
              <w:right w:w="45" w:type="dxa"/>
            </w:tcMar>
            <w:vAlign w:val="bottom"/>
            <w:hideMark/>
          </w:tcPr>
          <w:p w14:paraId="1D823CAB" w14:textId="77777777" w:rsidR="009B3D55" w:rsidRDefault="009B3D55" w:rsidP="00527F19">
            <w:r w:rsidRPr="00160341">
              <w:t>To give children a well-rounded start to life, spark interest and curiosity and support developmental outcomes.</w:t>
            </w:r>
          </w:p>
          <w:p w14:paraId="285E3481" w14:textId="77777777" w:rsidR="009B3D55" w:rsidRPr="00160341" w:rsidRDefault="009B3D55" w:rsidP="00527F19"/>
        </w:tc>
      </w:tr>
      <w:tr w:rsidR="009B3D55" w:rsidRPr="00D56AD3" w14:paraId="44CD618F" w14:textId="77777777" w:rsidTr="00527F19">
        <w:trPr>
          <w:trHeight w:val="315"/>
        </w:trPr>
        <w:tc>
          <w:tcPr>
            <w:tcW w:w="0" w:type="auto"/>
            <w:tcMar>
              <w:top w:w="30" w:type="dxa"/>
              <w:left w:w="45" w:type="dxa"/>
              <w:bottom w:w="30" w:type="dxa"/>
              <w:right w:w="45" w:type="dxa"/>
            </w:tcMar>
            <w:hideMark/>
          </w:tcPr>
          <w:p w14:paraId="43F3B87F" w14:textId="77777777" w:rsidR="009B3D55" w:rsidRPr="00160341" w:rsidRDefault="009B3D55" w:rsidP="00527F19">
            <w:pPr>
              <w:jc w:val="center"/>
            </w:pPr>
            <w:r w:rsidRPr="00160341">
              <w:t>12</w:t>
            </w:r>
          </w:p>
        </w:tc>
        <w:tc>
          <w:tcPr>
            <w:tcW w:w="0" w:type="auto"/>
            <w:tcMar>
              <w:top w:w="30" w:type="dxa"/>
              <w:left w:w="45" w:type="dxa"/>
              <w:bottom w:w="30" w:type="dxa"/>
              <w:right w:w="45" w:type="dxa"/>
            </w:tcMar>
            <w:vAlign w:val="bottom"/>
            <w:hideMark/>
          </w:tcPr>
          <w:p w14:paraId="77F9CA28" w14:textId="77777777" w:rsidR="009B3D55" w:rsidRPr="00160341" w:rsidRDefault="009B3D55" w:rsidP="00527F19">
            <w:r w:rsidRPr="00160341">
              <w:t>Develop basic skills in literacy, numeracy, learning to learn / study, acquire basic cultural knowledge around science, history and geography, learn how to interact and communicate with others, develop physical skills both fine and gross motor, learn how to keep healthy physically and mentally - how to care for self-and others</w:t>
            </w:r>
          </w:p>
        </w:tc>
      </w:tr>
    </w:tbl>
    <w:p w14:paraId="16247CB3" w14:textId="77777777" w:rsidR="009B3D55" w:rsidRPr="00AD4701" w:rsidRDefault="009B3D55" w:rsidP="009B3D55">
      <w:pPr>
        <w:rPr>
          <w:color w:val="000000" w:themeColor="text1"/>
        </w:rPr>
        <w:sectPr w:rsidR="009B3D55" w:rsidRPr="00AD4701" w:rsidSect="00214A5D">
          <w:pgSz w:w="16840" w:h="11900" w:orient="landscape"/>
          <w:pgMar w:top="1440" w:right="1440" w:bottom="1440" w:left="1440" w:header="708" w:footer="708" w:gutter="0"/>
          <w:cols w:space="708"/>
          <w:docGrid w:linePitch="360"/>
        </w:sectPr>
      </w:pPr>
    </w:p>
    <w:p w14:paraId="10D09906" w14:textId="1760FE25" w:rsidR="009B3D55" w:rsidRPr="00D56AD3" w:rsidRDefault="009B3D55" w:rsidP="009B3D55">
      <w:pPr>
        <w:pStyle w:val="APAHeading2"/>
      </w:pPr>
      <w:bookmarkStart w:id="99" w:name="_Toc176526601"/>
      <w:r>
        <w:lastRenderedPageBreak/>
        <w:t xml:space="preserve">Appendix </w:t>
      </w:r>
      <w:r w:rsidR="00961AB3">
        <w:t>F</w:t>
      </w:r>
      <w:r>
        <w:t>: Thematic Analysis Coding of Participant Responses in Stage 1a</w:t>
      </w:r>
      <w:bookmarkEnd w:id="99"/>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71"/>
        <w:gridCol w:w="2278"/>
        <w:gridCol w:w="1120"/>
        <w:gridCol w:w="2050"/>
        <w:gridCol w:w="1993"/>
        <w:gridCol w:w="2205"/>
        <w:gridCol w:w="1757"/>
        <w:gridCol w:w="1686"/>
      </w:tblGrid>
      <w:tr w:rsidR="009B3D55" w:rsidRPr="00F9196D" w14:paraId="4FEFF306" w14:textId="77777777" w:rsidTr="00527F19">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2D8B4549" w14:textId="77777777" w:rsidR="009B3D55" w:rsidRPr="00BF55AC" w:rsidRDefault="009B3D55" w:rsidP="00527F19">
            <w:pPr>
              <w:rPr>
                <w:b/>
                <w:bCs/>
                <w:sz w:val="18"/>
                <w:szCs w:val="18"/>
              </w:rPr>
            </w:pPr>
            <w:r w:rsidRPr="00BF55AC">
              <w:rPr>
                <w:b/>
                <w:bCs/>
                <w:sz w:val="18"/>
                <w:szCs w:val="18"/>
              </w:rPr>
              <w:t>Code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52EDCDA5" w14:textId="77777777" w:rsidR="009B3D55" w:rsidRPr="00BF55AC" w:rsidRDefault="009B3D55" w:rsidP="00527F19">
            <w:pPr>
              <w:rPr>
                <w:b/>
                <w:bCs/>
                <w:sz w:val="18"/>
                <w:szCs w:val="18"/>
              </w:rPr>
            </w:pPr>
            <w:r w:rsidRPr="00BF55AC">
              <w:rPr>
                <w:b/>
                <w:bCs/>
                <w:sz w:val="18"/>
                <w:szCs w:val="18"/>
              </w:rPr>
              <w:t>To become independent learners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7F721C4" w14:textId="77777777" w:rsidR="009B3D55" w:rsidRPr="00BF55AC" w:rsidRDefault="009B3D55" w:rsidP="00527F19">
            <w:pPr>
              <w:rPr>
                <w:b/>
                <w:bCs/>
                <w:sz w:val="18"/>
                <w:szCs w:val="18"/>
              </w:rPr>
            </w:pPr>
            <w:r w:rsidRPr="00BF55AC">
              <w:rPr>
                <w:b/>
                <w:bCs/>
                <w:sz w:val="18"/>
                <w:szCs w:val="18"/>
              </w:rPr>
              <w:t>To develop curiosity</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2ED7021E" w14:textId="77777777" w:rsidR="009B3D55" w:rsidRPr="00BF55AC" w:rsidRDefault="009B3D55" w:rsidP="00527F19">
            <w:pPr>
              <w:rPr>
                <w:b/>
                <w:bCs/>
                <w:sz w:val="18"/>
                <w:szCs w:val="18"/>
              </w:rPr>
            </w:pPr>
            <w:r w:rsidRPr="00BF55AC">
              <w:rPr>
                <w:b/>
                <w:bCs/>
                <w:sz w:val="18"/>
                <w:szCs w:val="18"/>
              </w:rPr>
              <w:t>To enjoy learning</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9790F4B" w14:textId="77777777" w:rsidR="009B3D55" w:rsidRPr="00BF55AC" w:rsidRDefault="009B3D55" w:rsidP="00527F19">
            <w:pPr>
              <w:rPr>
                <w:b/>
                <w:bCs/>
                <w:sz w:val="18"/>
                <w:szCs w:val="18"/>
              </w:rPr>
            </w:pPr>
            <w:r w:rsidRPr="00BF55AC">
              <w:rPr>
                <w:b/>
                <w:bCs/>
                <w:sz w:val="18"/>
                <w:szCs w:val="18"/>
              </w:rPr>
              <w:t>To follow own interests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44C7449" w14:textId="77777777" w:rsidR="009B3D55" w:rsidRPr="00BF55AC" w:rsidRDefault="009B3D55" w:rsidP="00527F19">
            <w:pPr>
              <w:rPr>
                <w:b/>
                <w:bCs/>
                <w:sz w:val="18"/>
                <w:szCs w:val="18"/>
              </w:rPr>
            </w:pPr>
            <w:r w:rsidRPr="00BF55AC">
              <w:rPr>
                <w:b/>
                <w:bCs/>
                <w:sz w:val="18"/>
                <w:szCs w:val="18"/>
              </w:rPr>
              <w:t>To build confidence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415C54D" w14:textId="77777777" w:rsidR="009B3D55" w:rsidRPr="00BF55AC" w:rsidRDefault="009B3D55" w:rsidP="00527F19">
            <w:pPr>
              <w:rPr>
                <w:b/>
                <w:bCs/>
                <w:sz w:val="18"/>
                <w:szCs w:val="18"/>
              </w:rPr>
            </w:pPr>
            <w:r w:rsidRPr="00BF55AC">
              <w:rPr>
                <w:b/>
                <w:bCs/>
                <w:sz w:val="18"/>
                <w:szCs w:val="18"/>
              </w:rPr>
              <w:t>To develop skills in literacy</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523ED7F7" w14:textId="77777777" w:rsidR="009B3D55" w:rsidRPr="00BF55AC" w:rsidRDefault="009B3D55" w:rsidP="00527F19">
            <w:pPr>
              <w:rPr>
                <w:b/>
                <w:bCs/>
                <w:sz w:val="18"/>
                <w:szCs w:val="18"/>
              </w:rPr>
            </w:pPr>
            <w:r w:rsidRPr="00BF55AC">
              <w:rPr>
                <w:b/>
                <w:bCs/>
                <w:sz w:val="18"/>
                <w:szCs w:val="18"/>
              </w:rPr>
              <w:t>To develop skills in mathematics</w:t>
            </w:r>
          </w:p>
        </w:tc>
      </w:tr>
      <w:tr w:rsidR="009B3D55" w:rsidRPr="00F9196D" w14:paraId="721E48DB" w14:textId="77777777" w:rsidTr="00527F19">
        <w:trPr>
          <w:trHeight w:val="315"/>
        </w:trPr>
        <w:tc>
          <w:tcPr>
            <w:tcW w:w="0" w:type="auto"/>
            <w:tcBorders>
              <w:top w:val="single" w:sz="4" w:space="0" w:color="auto"/>
            </w:tcBorders>
            <w:tcMar>
              <w:top w:w="30" w:type="dxa"/>
              <w:left w:w="45" w:type="dxa"/>
              <w:bottom w:w="30" w:type="dxa"/>
              <w:right w:w="45" w:type="dxa"/>
            </w:tcMar>
            <w:vAlign w:val="bottom"/>
            <w:hideMark/>
          </w:tcPr>
          <w:p w14:paraId="434B1448" w14:textId="77777777" w:rsidR="009B3D55" w:rsidRPr="00BF55AC" w:rsidRDefault="009B3D55" w:rsidP="00527F19">
            <w:pPr>
              <w:rPr>
                <w:sz w:val="18"/>
                <w:szCs w:val="18"/>
              </w:rPr>
            </w:pPr>
            <w:r w:rsidRPr="00BF55AC">
              <w:rPr>
                <w:sz w:val="18"/>
                <w:szCs w:val="18"/>
              </w:rPr>
              <w:t>Response 1</w:t>
            </w:r>
          </w:p>
        </w:tc>
        <w:tc>
          <w:tcPr>
            <w:tcW w:w="0" w:type="auto"/>
            <w:tcBorders>
              <w:top w:val="single" w:sz="4" w:space="0" w:color="auto"/>
            </w:tcBorders>
            <w:tcMar>
              <w:top w:w="30" w:type="dxa"/>
              <w:left w:w="45" w:type="dxa"/>
              <w:bottom w:w="30" w:type="dxa"/>
              <w:right w:w="45" w:type="dxa"/>
            </w:tcMar>
            <w:vAlign w:val="bottom"/>
            <w:hideMark/>
          </w:tcPr>
          <w:p w14:paraId="3255E599" w14:textId="77777777" w:rsidR="009B3D55" w:rsidRPr="00BF55AC" w:rsidRDefault="009B3D55" w:rsidP="00527F19">
            <w:pPr>
              <w:rPr>
                <w:sz w:val="18"/>
                <w:szCs w:val="18"/>
              </w:rPr>
            </w:pPr>
            <w:r w:rsidRPr="00BF55AC">
              <w:rPr>
                <w:sz w:val="18"/>
                <w:szCs w:val="18"/>
              </w:rPr>
              <w:t xml:space="preserve">To encourage children to become independent learners </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2455F773" w14:textId="77777777" w:rsidR="009B3D55" w:rsidRPr="00BF55AC" w:rsidRDefault="009B3D55" w:rsidP="00527F19">
            <w:pPr>
              <w:rPr>
                <w:sz w:val="18"/>
                <w:szCs w:val="18"/>
              </w:rPr>
            </w:pPr>
            <w:r w:rsidRPr="00BF55AC">
              <w:rPr>
                <w:sz w:val="18"/>
                <w:szCs w:val="18"/>
              </w:rPr>
              <w:t>who are curious</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1102BA97" w14:textId="77777777" w:rsidR="009B3D55" w:rsidRPr="00BF55AC" w:rsidRDefault="009B3D55" w:rsidP="00527F19">
            <w:pPr>
              <w:rPr>
                <w:sz w:val="18"/>
                <w:szCs w:val="18"/>
              </w:rPr>
            </w:pPr>
            <w:r w:rsidRPr="00BF55AC">
              <w:rPr>
                <w:sz w:val="18"/>
                <w:szCs w:val="18"/>
              </w:rPr>
              <w:t>enjoy learning</w:t>
            </w:r>
          </w:p>
        </w:tc>
        <w:tc>
          <w:tcPr>
            <w:tcW w:w="0" w:type="auto"/>
            <w:tcBorders>
              <w:top w:val="single" w:sz="4" w:space="0" w:color="auto"/>
            </w:tcBorders>
            <w:tcMar>
              <w:top w:w="30" w:type="dxa"/>
              <w:left w:w="45" w:type="dxa"/>
              <w:bottom w:w="30" w:type="dxa"/>
              <w:right w:w="45" w:type="dxa"/>
            </w:tcMar>
            <w:vAlign w:val="bottom"/>
            <w:hideMark/>
          </w:tcPr>
          <w:p w14:paraId="30BCF518" w14:textId="77777777" w:rsidR="009B3D55" w:rsidRPr="00BF55AC" w:rsidRDefault="009B3D55" w:rsidP="00527F19">
            <w:pPr>
              <w:rPr>
                <w:sz w:val="18"/>
                <w:szCs w:val="18"/>
              </w:rPr>
            </w:pPr>
            <w:r w:rsidRPr="00BF55AC">
              <w:rPr>
                <w:sz w:val="18"/>
                <w:szCs w:val="18"/>
              </w:rPr>
              <w:t>To allow them to follow some of their own interests</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5C136312" w14:textId="77777777" w:rsidR="009B3D55" w:rsidRPr="00BF55AC" w:rsidRDefault="009B3D55" w:rsidP="00527F19">
            <w:pPr>
              <w:rPr>
                <w:sz w:val="18"/>
                <w:szCs w:val="18"/>
              </w:rPr>
            </w:pPr>
            <w:r w:rsidRPr="00BF55AC">
              <w:rPr>
                <w:sz w:val="18"/>
                <w:szCs w:val="18"/>
              </w:rPr>
              <w:t>To build physical and intellectual confidence</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6ECCA312" w14:textId="77777777" w:rsidR="009B3D55" w:rsidRPr="00BF55AC" w:rsidRDefault="009B3D55" w:rsidP="00527F19">
            <w:pPr>
              <w:rPr>
                <w:sz w:val="18"/>
                <w:szCs w:val="18"/>
              </w:rPr>
            </w:pPr>
            <w:r w:rsidRPr="00BF55AC">
              <w:rPr>
                <w:sz w:val="18"/>
                <w:szCs w:val="18"/>
              </w:rPr>
              <w:t>To equip them with skills in reading, writing</w:t>
            </w:r>
          </w:p>
        </w:tc>
        <w:tc>
          <w:tcPr>
            <w:tcW w:w="0" w:type="auto"/>
            <w:tcBorders>
              <w:top w:val="single" w:sz="4" w:space="0" w:color="auto"/>
            </w:tcBorders>
            <w:tcMar>
              <w:top w:w="30" w:type="dxa"/>
              <w:left w:w="45" w:type="dxa"/>
              <w:bottom w:w="30" w:type="dxa"/>
              <w:right w:w="45" w:type="dxa"/>
            </w:tcMar>
            <w:vAlign w:val="bottom"/>
            <w:hideMark/>
          </w:tcPr>
          <w:p w14:paraId="3B98DB35" w14:textId="77777777" w:rsidR="009B3D55" w:rsidRPr="00BF55AC" w:rsidRDefault="009B3D55" w:rsidP="00527F19">
            <w:pPr>
              <w:rPr>
                <w:sz w:val="18"/>
                <w:szCs w:val="18"/>
              </w:rPr>
            </w:pPr>
            <w:r w:rsidRPr="00BF55AC">
              <w:rPr>
                <w:sz w:val="18"/>
                <w:szCs w:val="18"/>
              </w:rPr>
              <w:t>mathematics</w:t>
            </w:r>
          </w:p>
        </w:tc>
      </w:tr>
      <w:tr w:rsidR="009B3D55" w:rsidRPr="00F9196D" w14:paraId="0EC962DE" w14:textId="77777777" w:rsidTr="00527F19">
        <w:trPr>
          <w:trHeight w:val="315"/>
        </w:trPr>
        <w:tc>
          <w:tcPr>
            <w:tcW w:w="0" w:type="auto"/>
            <w:tcMar>
              <w:top w:w="30" w:type="dxa"/>
              <w:left w:w="45" w:type="dxa"/>
              <w:bottom w:w="30" w:type="dxa"/>
              <w:right w:w="45" w:type="dxa"/>
            </w:tcMar>
            <w:vAlign w:val="bottom"/>
            <w:hideMark/>
          </w:tcPr>
          <w:p w14:paraId="0EDDFA24" w14:textId="77777777" w:rsidR="009B3D55" w:rsidRPr="00BF55AC" w:rsidRDefault="009B3D55" w:rsidP="00527F19">
            <w:pPr>
              <w:rPr>
                <w:sz w:val="18"/>
                <w:szCs w:val="18"/>
              </w:rPr>
            </w:pPr>
            <w:r w:rsidRPr="00BF55AC">
              <w:rPr>
                <w:sz w:val="18"/>
                <w:szCs w:val="18"/>
              </w:rPr>
              <w:t>Response 2</w:t>
            </w:r>
          </w:p>
        </w:tc>
        <w:tc>
          <w:tcPr>
            <w:tcW w:w="0" w:type="auto"/>
            <w:tcMar>
              <w:top w:w="30" w:type="dxa"/>
              <w:left w:w="45" w:type="dxa"/>
              <w:bottom w:w="30" w:type="dxa"/>
              <w:right w:w="45" w:type="dxa"/>
            </w:tcMar>
            <w:vAlign w:val="bottom"/>
            <w:hideMark/>
          </w:tcPr>
          <w:p w14:paraId="74D1DED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25FAF6F"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1BDA0593" w14:textId="77777777" w:rsidR="009B3D55" w:rsidRPr="00BF55AC" w:rsidRDefault="009B3D55" w:rsidP="00527F19">
            <w:pPr>
              <w:rPr>
                <w:sz w:val="18"/>
                <w:szCs w:val="18"/>
              </w:rPr>
            </w:pPr>
            <w:r w:rsidRPr="00BF55AC">
              <w:rPr>
                <w:sz w:val="18"/>
                <w:szCs w:val="18"/>
              </w:rPr>
              <w:t>To enjoy learning and to feel self-motivated to do so</w:t>
            </w:r>
          </w:p>
        </w:tc>
        <w:tc>
          <w:tcPr>
            <w:tcW w:w="0" w:type="auto"/>
            <w:tcMar>
              <w:top w:w="30" w:type="dxa"/>
              <w:left w:w="45" w:type="dxa"/>
              <w:bottom w:w="30" w:type="dxa"/>
              <w:right w:w="45" w:type="dxa"/>
            </w:tcMar>
            <w:vAlign w:val="bottom"/>
            <w:hideMark/>
          </w:tcPr>
          <w:p w14:paraId="1614A07C"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305D84D9" w14:textId="77777777" w:rsidR="009B3D55" w:rsidRPr="00BF55AC" w:rsidRDefault="009B3D55" w:rsidP="00527F19">
            <w:pPr>
              <w:rPr>
                <w:sz w:val="18"/>
                <w:szCs w:val="18"/>
              </w:rPr>
            </w:pPr>
            <w:r w:rsidRPr="00BF55AC">
              <w:rPr>
                <w:sz w:val="18"/>
                <w:szCs w:val="18"/>
              </w:rPr>
              <w:t>enabling children to learn to be confident human beings</w:t>
            </w:r>
          </w:p>
        </w:tc>
        <w:tc>
          <w:tcPr>
            <w:tcW w:w="0" w:type="auto"/>
            <w:shd w:val="clear" w:color="auto" w:fill="FFFFFF"/>
            <w:tcMar>
              <w:top w:w="30" w:type="dxa"/>
              <w:left w:w="45" w:type="dxa"/>
              <w:bottom w:w="30" w:type="dxa"/>
              <w:right w:w="45" w:type="dxa"/>
            </w:tcMar>
            <w:vAlign w:val="bottom"/>
            <w:hideMark/>
          </w:tcPr>
          <w:p w14:paraId="0EBE3D7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348E6C2" w14:textId="77777777" w:rsidR="009B3D55" w:rsidRPr="00BF55AC" w:rsidRDefault="009B3D55" w:rsidP="00527F19">
            <w:pPr>
              <w:rPr>
                <w:sz w:val="18"/>
                <w:szCs w:val="18"/>
              </w:rPr>
            </w:pPr>
          </w:p>
        </w:tc>
      </w:tr>
      <w:tr w:rsidR="009B3D55" w:rsidRPr="00F9196D" w14:paraId="36A0054B" w14:textId="77777777" w:rsidTr="00527F19">
        <w:trPr>
          <w:trHeight w:val="315"/>
        </w:trPr>
        <w:tc>
          <w:tcPr>
            <w:tcW w:w="0" w:type="auto"/>
            <w:tcMar>
              <w:top w:w="30" w:type="dxa"/>
              <w:left w:w="45" w:type="dxa"/>
              <w:bottom w:w="30" w:type="dxa"/>
              <w:right w:w="45" w:type="dxa"/>
            </w:tcMar>
            <w:vAlign w:val="bottom"/>
            <w:hideMark/>
          </w:tcPr>
          <w:p w14:paraId="5EE28F93" w14:textId="77777777" w:rsidR="009B3D55" w:rsidRPr="00BF55AC" w:rsidRDefault="009B3D55" w:rsidP="00527F19">
            <w:pPr>
              <w:rPr>
                <w:sz w:val="18"/>
                <w:szCs w:val="18"/>
              </w:rPr>
            </w:pPr>
            <w:r w:rsidRPr="00BF55AC">
              <w:rPr>
                <w:sz w:val="18"/>
                <w:szCs w:val="18"/>
              </w:rPr>
              <w:t>Response 3</w:t>
            </w:r>
          </w:p>
        </w:tc>
        <w:tc>
          <w:tcPr>
            <w:tcW w:w="0" w:type="auto"/>
            <w:tcMar>
              <w:top w:w="30" w:type="dxa"/>
              <w:left w:w="45" w:type="dxa"/>
              <w:bottom w:w="30" w:type="dxa"/>
              <w:right w:w="45" w:type="dxa"/>
            </w:tcMar>
            <w:vAlign w:val="bottom"/>
            <w:hideMark/>
          </w:tcPr>
          <w:p w14:paraId="34AAEBB2"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C20D7B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3006F5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2BBE047"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6C97D9CF" w14:textId="77777777" w:rsidR="009B3D55" w:rsidRPr="00BF55AC" w:rsidRDefault="009B3D55" w:rsidP="00527F19">
            <w:pPr>
              <w:rPr>
                <w:sz w:val="18"/>
                <w:szCs w:val="18"/>
              </w:rPr>
            </w:pPr>
            <w:r w:rsidRPr="00BF55AC">
              <w:rPr>
                <w:sz w:val="18"/>
                <w:szCs w:val="18"/>
              </w:rPr>
              <w:t>confident</w:t>
            </w:r>
          </w:p>
        </w:tc>
        <w:tc>
          <w:tcPr>
            <w:tcW w:w="0" w:type="auto"/>
            <w:tcMar>
              <w:top w:w="30" w:type="dxa"/>
              <w:left w:w="45" w:type="dxa"/>
              <w:bottom w:w="30" w:type="dxa"/>
              <w:right w:w="45" w:type="dxa"/>
            </w:tcMar>
            <w:vAlign w:val="bottom"/>
            <w:hideMark/>
          </w:tcPr>
          <w:p w14:paraId="188BC81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58912B8" w14:textId="77777777" w:rsidR="009B3D55" w:rsidRPr="00BF55AC" w:rsidRDefault="009B3D55" w:rsidP="00527F19">
            <w:pPr>
              <w:rPr>
                <w:sz w:val="18"/>
                <w:szCs w:val="18"/>
              </w:rPr>
            </w:pPr>
          </w:p>
        </w:tc>
      </w:tr>
      <w:tr w:rsidR="009B3D55" w:rsidRPr="00F9196D" w14:paraId="38E370D5" w14:textId="77777777" w:rsidTr="00527F19">
        <w:trPr>
          <w:trHeight w:val="315"/>
        </w:trPr>
        <w:tc>
          <w:tcPr>
            <w:tcW w:w="0" w:type="auto"/>
            <w:tcMar>
              <w:top w:w="30" w:type="dxa"/>
              <w:left w:w="45" w:type="dxa"/>
              <w:bottom w:w="30" w:type="dxa"/>
              <w:right w:w="45" w:type="dxa"/>
            </w:tcMar>
            <w:vAlign w:val="center"/>
            <w:hideMark/>
          </w:tcPr>
          <w:p w14:paraId="33F7F007" w14:textId="77777777" w:rsidR="009B3D55" w:rsidRPr="00BF55AC" w:rsidRDefault="009B3D55" w:rsidP="00527F19">
            <w:pPr>
              <w:jc w:val="center"/>
              <w:rPr>
                <w:sz w:val="18"/>
                <w:szCs w:val="18"/>
              </w:rPr>
            </w:pPr>
            <w:r w:rsidRPr="00BF55AC">
              <w:rPr>
                <w:sz w:val="18"/>
                <w:szCs w:val="18"/>
              </w:rPr>
              <w:t>Response 4</w:t>
            </w:r>
          </w:p>
        </w:tc>
        <w:tc>
          <w:tcPr>
            <w:tcW w:w="0" w:type="auto"/>
            <w:tcMar>
              <w:top w:w="30" w:type="dxa"/>
              <w:left w:w="45" w:type="dxa"/>
              <w:bottom w:w="30" w:type="dxa"/>
              <w:right w:w="45" w:type="dxa"/>
            </w:tcMar>
            <w:vAlign w:val="bottom"/>
            <w:hideMark/>
          </w:tcPr>
          <w:p w14:paraId="49C017F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963DC8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711298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872CFC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799AD7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DA022C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3629B0F" w14:textId="77777777" w:rsidR="009B3D55" w:rsidRPr="00BF55AC" w:rsidRDefault="009B3D55" w:rsidP="00527F19">
            <w:pPr>
              <w:rPr>
                <w:sz w:val="18"/>
                <w:szCs w:val="18"/>
              </w:rPr>
            </w:pPr>
          </w:p>
        </w:tc>
      </w:tr>
      <w:tr w:rsidR="009B3D55" w:rsidRPr="00F9196D" w14:paraId="7F51D4D5" w14:textId="77777777" w:rsidTr="00527F19">
        <w:trPr>
          <w:trHeight w:val="315"/>
        </w:trPr>
        <w:tc>
          <w:tcPr>
            <w:tcW w:w="0" w:type="auto"/>
            <w:tcMar>
              <w:top w:w="30" w:type="dxa"/>
              <w:left w:w="45" w:type="dxa"/>
              <w:bottom w:w="30" w:type="dxa"/>
              <w:right w:w="45" w:type="dxa"/>
            </w:tcMar>
            <w:vAlign w:val="bottom"/>
            <w:hideMark/>
          </w:tcPr>
          <w:p w14:paraId="086C61D1" w14:textId="77777777" w:rsidR="009B3D55" w:rsidRPr="00BF55AC" w:rsidRDefault="009B3D55" w:rsidP="00527F19">
            <w:pPr>
              <w:rPr>
                <w:sz w:val="18"/>
                <w:szCs w:val="18"/>
              </w:rPr>
            </w:pPr>
            <w:r w:rsidRPr="00BF55AC">
              <w:rPr>
                <w:sz w:val="18"/>
                <w:szCs w:val="18"/>
              </w:rPr>
              <w:t>Response 5</w:t>
            </w:r>
          </w:p>
        </w:tc>
        <w:tc>
          <w:tcPr>
            <w:tcW w:w="0" w:type="auto"/>
            <w:tcMar>
              <w:top w:w="30" w:type="dxa"/>
              <w:left w:w="45" w:type="dxa"/>
              <w:bottom w:w="30" w:type="dxa"/>
              <w:right w:w="45" w:type="dxa"/>
            </w:tcMar>
            <w:vAlign w:val="bottom"/>
            <w:hideMark/>
          </w:tcPr>
          <w:p w14:paraId="40F13883"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111CC2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2D2212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24FA4D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473F49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F7ACEF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562EE03" w14:textId="77777777" w:rsidR="009B3D55" w:rsidRPr="00BF55AC" w:rsidRDefault="009B3D55" w:rsidP="00527F19">
            <w:pPr>
              <w:rPr>
                <w:sz w:val="18"/>
                <w:szCs w:val="18"/>
              </w:rPr>
            </w:pPr>
          </w:p>
        </w:tc>
      </w:tr>
      <w:tr w:rsidR="009B3D55" w:rsidRPr="00F9196D" w14:paraId="62705B78" w14:textId="77777777" w:rsidTr="00527F19">
        <w:trPr>
          <w:trHeight w:val="315"/>
        </w:trPr>
        <w:tc>
          <w:tcPr>
            <w:tcW w:w="0" w:type="auto"/>
            <w:tcMar>
              <w:top w:w="30" w:type="dxa"/>
              <w:left w:w="45" w:type="dxa"/>
              <w:bottom w:w="30" w:type="dxa"/>
              <w:right w:w="45" w:type="dxa"/>
            </w:tcMar>
            <w:vAlign w:val="bottom"/>
            <w:hideMark/>
          </w:tcPr>
          <w:p w14:paraId="015EF73A" w14:textId="77777777" w:rsidR="009B3D55" w:rsidRPr="00BF55AC" w:rsidRDefault="009B3D55" w:rsidP="00527F19">
            <w:pPr>
              <w:rPr>
                <w:sz w:val="18"/>
                <w:szCs w:val="18"/>
              </w:rPr>
            </w:pPr>
            <w:r w:rsidRPr="00BF55AC">
              <w:rPr>
                <w:sz w:val="18"/>
                <w:szCs w:val="18"/>
              </w:rPr>
              <w:t>Response 6</w:t>
            </w:r>
          </w:p>
        </w:tc>
        <w:tc>
          <w:tcPr>
            <w:tcW w:w="0" w:type="auto"/>
            <w:tcMar>
              <w:top w:w="30" w:type="dxa"/>
              <w:left w:w="45" w:type="dxa"/>
              <w:bottom w:w="30" w:type="dxa"/>
              <w:right w:w="45" w:type="dxa"/>
            </w:tcMar>
            <w:vAlign w:val="bottom"/>
            <w:hideMark/>
          </w:tcPr>
          <w:p w14:paraId="333F2BA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97BBA9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AB1BB9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F76365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50F2BF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215F7A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FCA6423" w14:textId="77777777" w:rsidR="009B3D55" w:rsidRPr="00BF55AC" w:rsidRDefault="009B3D55" w:rsidP="00527F19">
            <w:pPr>
              <w:rPr>
                <w:sz w:val="18"/>
                <w:szCs w:val="18"/>
              </w:rPr>
            </w:pPr>
          </w:p>
        </w:tc>
      </w:tr>
      <w:tr w:rsidR="009B3D55" w:rsidRPr="00F9196D" w14:paraId="48E82A06" w14:textId="77777777" w:rsidTr="00527F19">
        <w:trPr>
          <w:trHeight w:val="315"/>
        </w:trPr>
        <w:tc>
          <w:tcPr>
            <w:tcW w:w="0" w:type="auto"/>
            <w:tcMar>
              <w:top w:w="30" w:type="dxa"/>
              <w:left w:w="45" w:type="dxa"/>
              <w:bottom w:w="30" w:type="dxa"/>
              <w:right w:w="45" w:type="dxa"/>
            </w:tcMar>
            <w:vAlign w:val="bottom"/>
            <w:hideMark/>
          </w:tcPr>
          <w:p w14:paraId="0B71F2BF" w14:textId="77777777" w:rsidR="009B3D55" w:rsidRPr="00BF55AC" w:rsidRDefault="009B3D55" w:rsidP="00527F19">
            <w:pPr>
              <w:rPr>
                <w:sz w:val="18"/>
                <w:szCs w:val="18"/>
              </w:rPr>
            </w:pPr>
            <w:r w:rsidRPr="00BF55AC">
              <w:rPr>
                <w:sz w:val="18"/>
                <w:szCs w:val="18"/>
              </w:rPr>
              <w:t>Response 7</w:t>
            </w:r>
          </w:p>
        </w:tc>
        <w:tc>
          <w:tcPr>
            <w:tcW w:w="0" w:type="auto"/>
            <w:tcMar>
              <w:top w:w="30" w:type="dxa"/>
              <w:left w:w="45" w:type="dxa"/>
              <w:bottom w:w="30" w:type="dxa"/>
              <w:right w:w="45" w:type="dxa"/>
            </w:tcMar>
            <w:vAlign w:val="bottom"/>
            <w:hideMark/>
          </w:tcPr>
          <w:p w14:paraId="2D7A4F4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840DC2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B4A407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A9925C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04BDF0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9B8A45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B85039B" w14:textId="77777777" w:rsidR="009B3D55" w:rsidRPr="00BF55AC" w:rsidRDefault="009B3D55" w:rsidP="00527F19">
            <w:pPr>
              <w:rPr>
                <w:sz w:val="18"/>
                <w:szCs w:val="18"/>
              </w:rPr>
            </w:pPr>
          </w:p>
        </w:tc>
      </w:tr>
      <w:tr w:rsidR="009B3D55" w:rsidRPr="00F9196D" w14:paraId="7CC13E01" w14:textId="77777777" w:rsidTr="00527F19">
        <w:trPr>
          <w:trHeight w:val="315"/>
        </w:trPr>
        <w:tc>
          <w:tcPr>
            <w:tcW w:w="0" w:type="auto"/>
            <w:tcMar>
              <w:top w:w="30" w:type="dxa"/>
              <w:left w:w="45" w:type="dxa"/>
              <w:bottom w:w="30" w:type="dxa"/>
              <w:right w:w="45" w:type="dxa"/>
            </w:tcMar>
            <w:vAlign w:val="bottom"/>
            <w:hideMark/>
          </w:tcPr>
          <w:p w14:paraId="0DA1046B" w14:textId="77777777" w:rsidR="009B3D55" w:rsidRPr="00BF55AC" w:rsidRDefault="009B3D55" w:rsidP="00527F19">
            <w:pPr>
              <w:rPr>
                <w:sz w:val="18"/>
                <w:szCs w:val="18"/>
              </w:rPr>
            </w:pPr>
            <w:r w:rsidRPr="00BF55AC">
              <w:rPr>
                <w:sz w:val="18"/>
                <w:szCs w:val="18"/>
              </w:rPr>
              <w:t>Response 8</w:t>
            </w:r>
          </w:p>
        </w:tc>
        <w:tc>
          <w:tcPr>
            <w:tcW w:w="0" w:type="auto"/>
            <w:shd w:val="clear" w:color="auto" w:fill="FFFFFF"/>
            <w:tcMar>
              <w:top w:w="30" w:type="dxa"/>
              <w:left w:w="45" w:type="dxa"/>
              <w:bottom w:w="30" w:type="dxa"/>
              <w:right w:w="45" w:type="dxa"/>
            </w:tcMar>
            <w:vAlign w:val="bottom"/>
            <w:hideMark/>
          </w:tcPr>
          <w:p w14:paraId="75334759" w14:textId="77777777" w:rsidR="009B3D55" w:rsidRPr="00BF55AC" w:rsidRDefault="009B3D55" w:rsidP="00527F19">
            <w:pPr>
              <w:rPr>
                <w:sz w:val="18"/>
                <w:szCs w:val="18"/>
              </w:rPr>
            </w:pPr>
            <w:r w:rsidRPr="00BF55AC">
              <w:rPr>
                <w:sz w:val="18"/>
                <w:szCs w:val="18"/>
              </w:rPr>
              <w:t>independence</w:t>
            </w:r>
          </w:p>
        </w:tc>
        <w:tc>
          <w:tcPr>
            <w:tcW w:w="0" w:type="auto"/>
            <w:tcMar>
              <w:top w:w="30" w:type="dxa"/>
              <w:left w:w="45" w:type="dxa"/>
              <w:bottom w:w="30" w:type="dxa"/>
              <w:right w:w="45" w:type="dxa"/>
            </w:tcMar>
            <w:vAlign w:val="bottom"/>
            <w:hideMark/>
          </w:tcPr>
          <w:p w14:paraId="4B45104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38F3443"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7D4C37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85B468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0AD9FE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FDB57B9" w14:textId="77777777" w:rsidR="009B3D55" w:rsidRPr="00BF55AC" w:rsidRDefault="009B3D55" w:rsidP="00527F19">
            <w:pPr>
              <w:rPr>
                <w:sz w:val="18"/>
                <w:szCs w:val="18"/>
              </w:rPr>
            </w:pPr>
          </w:p>
        </w:tc>
      </w:tr>
      <w:tr w:rsidR="009B3D55" w:rsidRPr="00F9196D" w14:paraId="22DE9618" w14:textId="77777777" w:rsidTr="00527F19">
        <w:trPr>
          <w:trHeight w:val="315"/>
        </w:trPr>
        <w:tc>
          <w:tcPr>
            <w:tcW w:w="0" w:type="auto"/>
            <w:tcMar>
              <w:top w:w="30" w:type="dxa"/>
              <w:left w:w="45" w:type="dxa"/>
              <w:bottom w:w="30" w:type="dxa"/>
              <w:right w:w="45" w:type="dxa"/>
            </w:tcMar>
            <w:vAlign w:val="bottom"/>
            <w:hideMark/>
          </w:tcPr>
          <w:p w14:paraId="1C74987D" w14:textId="77777777" w:rsidR="009B3D55" w:rsidRPr="00BF55AC" w:rsidRDefault="009B3D55" w:rsidP="00527F19">
            <w:pPr>
              <w:rPr>
                <w:sz w:val="18"/>
                <w:szCs w:val="18"/>
              </w:rPr>
            </w:pPr>
            <w:r w:rsidRPr="00BF55AC">
              <w:rPr>
                <w:sz w:val="18"/>
                <w:szCs w:val="18"/>
              </w:rPr>
              <w:t>Response 9</w:t>
            </w:r>
          </w:p>
        </w:tc>
        <w:tc>
          <w:tcPr>
            <w:tcW w:w="0" w:type="auto"/>
            <w:tcMar>
              <w:top w:w="30" w:type="dxa"/>
              <w:left w:w="45" w:type="dxa"/>
              <w:bottom w:w="30" w:type="dxa"/>
              <w:right w:w="45" w:type="dxa"/>
            </w:tcMar>
            <w:vAlign w:val="bottom"/>
            <w:hideMark/>
          </w:tcPr>
          <w:p w14:paraId="400AAB1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4521CE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D2B55F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28E6176"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3B3DDF8F" w14:textId="77777777" w:rsidR="009B3D55" w:rsidRPr="00BF55AC" w:rsidRDefault="009B3D55" w:rsidP="00527F19">
            <w:pPr>
              <w:rPr>
                <w:sz w:val="18"/>
                <w:szCs w:val="18"/>
              </w:rPr>
            </w:pPr>
            <w:r w:rsidRPr="00BF55AC">
              <w:rPr>
                <w:sz w:val="18"/>
                <w:szCs w:val="18"/>
              </w:rPr>
              <w:t>To develop confidence as learner</w:t>
            </w:r>
          </w:p>
        </w:tc>
        <w:tc>
          <w:tcPr>
            <w:tcW w:w="0" w:type="auto"/>
            <w:tcMar>
              <w:top w:w="30" w:type="dxa"/>
              <w:left w:w="45" w:type="dxa"/>
              <w:bottom w:w="30" w:type="dxa"/>
              <w:right w:w="45" w:type="dxa"/>
            </w:tcMar>
            <w:vAlign w:val="bottom"/>
            <w:hideMark/>
          </w:tcPr>
          <w:p w14:paraId="4FB635C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C3B1D45" w14:textId="77777777" w:rsidR="009B3D55" w:rsidRPr="00BF55AC" w:rsidRDefault="009B3D55" w:rsidP="00527F19">
            <w:pPr>
              <w:rPr>
                <w:sz w:val="18"/>
                <w:szCs w:val="18"/>
              </w:rPr>
            </w:pPr>
          </w:p>
        </w:tc>
      </w:tr>
      <w:tr w:rsidR="009B3D55" w:rsidRPr="00F9196D" w14:paraId="293E6CE5" w14:textId="77777777" w:rsidTr="00527F19">
        <w:trPr>
          <w:trHeight w:val="315"/>
        </w:trPr>
        <w:tc>
          <w:tcPr>
            <w:tcW w:w="0" w:type="auto"/>
            <w:tcMar>
              <w:top w:w="30" w:type="dxa"/>
              <w:left w:w="45" w:type="dxa"/>
              <w:bottom w:w="30" w:type="dxa"/>
              <w:right w:w="45" w:type="dxa"/>
            </w:tcMar>
            <w:vAlign w:val="bottom"/>
            <w:hideMark/>
          </w:tcPr>
          <w:p w14:paraId="5030C8C5" w14:textId="77777777" w:rsidR="009B3D55" w:rsidRPr="00BF55AC" w:rsidRDefault="009B3D55" w:rsidP="00527F19">
            <w:pPr>
              <w:rPr>
                <w:sz w:val="18"/>
                <w:szCs w:val="18"/>
              </w:rPr>
            </w:pPr>
            <w:r w:rsidRPr="00BF55AC">
              <w:rPr>
                <w:sz w:val="18"/>
                <w:szCs w:val="18"/>
              </w:rPr>
              <w:t>Response 10</w:t>
            </w:r>
          </w:p>
        </w:tc>
        <w:tc>
          <w:tcPr>
            <w:tcW w:w="0" w:type="auto"/>
            <w:tcMar>
              <w:top w:w="30" w:type="dxa"/>
              <w:left w:w="45" w:type="dxa"/>
              <w:bottom w:w="30" w:type="dxa"/>
              <w:right w:w="45" w:type="dxa"/>
            </w:tcMar>
            <w:vAlign w:val="bottom"/>
            <w:hideMark/>
          </w:tcPr>
          <w:p w14:paraId="7A93144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77E5C3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5A44AE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AD94353"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BF899B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B2E2E7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5BA5AE9" w14:textId="77777777" w:rsidR="009B3D55" w:rsidRPr="00BF55AC" w:rsidRDefault="009B3D55" w:rsidP="00527F19">
            <w:pPr>
              <w:rPr>
                <w:sz w:val="18"/>
                <w:szCs w:val="18"/>
              </w:rPr>
            </w:pPr>
          </w:p>
        </w:tc>
      </w:tr>
      <w:tr w:rsidR="009B3D55" w:rsidRPr="00F9196D" w14:paraId="0A659260" w14:textId="77777777" w:rsidTr="00527F19">
        <w:trPr>
          <w:trHeight w:val="315"/>
        </w:trPr>
        <w:tc>
          <w:tcPr>
            <w:tcW w:w="0" w:type="auto"/>
            <w:tcMar>
              <w:top w:w="30" w:type="dxa"/>
              <w:left w:w="45" w:type="dxa"/>
              <w:bottom w:w="30" w:type="dxa"/>
              <w:right w:w="45" w:type="dxa"/>
            </w:tcMar>
            <w:vAlign w:val="bottom"/>
            <w:hideMark/>
          </w:tcPr>
          <w:p w14:paraId="5AE45545" w14:textId="77777777" w:rsidR="009B3D55" w:rsidRPr="00BF55AC" w:rsidRDefault="009B3D55" w:rsidP="00527F19">
            <w:pPr>
              <w:rPr>
                <w:sz w:val="18"/>
                <w:szCs w:val="18"/>
              </w:rPr>
            </w:pPr>
            <w:r w:rsidRPr="00BF55AC">
              <w:rPr>
                <w:sz w:val="18"/>
                <w:szCs w:val="18"/>
              </w:rPr>
              <w:t>Response 11</w:t>
            </w:r>
          </w:p>
        </w:tc>
        <w:tc>
          <w:tcPr>
            <w:tcW w:w="0" w:type="auto"/>
            <w:tcMar>
              <w:top w:w="30" w:type="dxa"/>
              <w:left w:w="45" w:type="dxa"/>
              <w:bottom w:w="30" w:type="dxa"/>
              <w:right w:w="45" w:type="dxa"/>
            </w:tcMar>
            <w:vAlign w:val="bottom"/>
            <w:hideMark/>
          </w:tcPr>
          <w:p w14:paraId="04A82E3B"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43025211" w14:textId="77777777" w:rsidR="009B3D55" w:rsidRPr="00BF55AC" w:rsidRDefault="009B3D55" w:rsidP="00527F19">
            <w:pPr>
              <w:rPr>
                <w:sz w:val="18"/>
                <w:szCs w:val="18"/>
              </w:rPr>
            </w:pPr>
            <w:r w:rsidRPr="00BF55AC">
              <w:rPr>
                <w:sz w:val="18"/>
                <w:szCs w:val="18"/>
              </w:rPr>
              <w:t>curiosity</w:t>
            </w:r>
          </w:p>
        </w:tc>
        <w:tc>
          <w:tcPr>
            <w:tcW w:w="0" w:type="auto"/>
            <w:tcMar>
              <w:top w:w="30" w:type="dxa"/>
              <w:left w:w="45" w:type="dxa"/>
              <w:bottom w:w="30" w:type="dxa"/>
              <w:right w:w="45" w:type="dxa"/>
            </w:tcMar>
            <w:vAlign w:val="bottom"/>
            <w:hideMark/>
          </w:tcPr>
          <w:p w14:paraId="4B133EB3"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3C5941C7" w14:textId="77777777" w:rsidR="009B3D55" w:rsidRPr="00BF55AC" w:rsidRDefault="009B3D55" w:rsidP="00527F19">
            <w:pPr>
              <w:rPr>
                <w:sz w:val="18"/>
                <w:szCs w:val="18"/>
              </w:rPr>
            </w:pPr>
            <w:r w:rsidRPr="00BF55AC">
              <w:rPr>
                <w:sz w:val="18"/>
                <w:szCs w:val="18"/>
              </w:rPr>
              <w:t>spark interest</w:t>
            </w:r>
          </w:p>
        </w:tc>
        <w:tc>
          <w:tcPr>
            <w:tcW w:w="0" w:type="auto"/>
            <w:tcMar>
              <w:top w:w="30" w:type="dxa"/>
              <w:left w:w="45" w:type="dxa"/>
              <w:bottom w:w="30" w:type="dxa"/>
              <w:right w:w="45" w:type="dxa"/>
            </w:tcMar>
            <w:vAlign w:val="bottom"/>
            <w:hideMark/>
          </w:tcPr>
          <w:p w14:paraId="473D469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4C9B36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8F5024A" w14:textId="77777777" w:rsidR="009B3D55" w:rsidRPr="00BF55AC" w:rsidRDefault="009B3D55" w:rsidP="00527F19">
            <w:pPr>
              <w:rPr>
                <w:sz w:val="18"/>
                <w:szCs w:val="18"/>
              </w:rPr>
            </w:pPr>
          </w:p>
        </w:tc>
      </w:tr>
      <w:tr w:rsidR="009B3D55" w:rsidRPr="00F9196D" w14:paraId="2AC8F280" w14:textId="77777777" w:rsidTr="00527F19">
        <w:trPr>
          <w:trHeight w:val="315"/>
        </w:trPr>
        <w:tc>
          <w:tcPr>
            <w:tcW w:w="0" w:type="auto"/>
            <w:tcMar>
              <w:top w:w="30" w:type="dxa"/>
              <w:left w:w="45" w:type="dxa"/>
              <w:bottom w:w="30" w:type="dxa"/>
              <w:right w:w="45" w:type="dxa"/>
            </w:tcMar>
            <w:vAlign w:val="bottom"/>
            <w:hideMark/>
          </w:tcPr>
          <w:p w14:paraId="75AD16E8" w14:textId="77777777" w:rsidR="009B3D55" w:rsidRPr="00BF55AC" w:rsidRDefault="009B3D55" w:rsidP="00527F19">
            <w:pPr>
              <w:rPr>
                <w:sz w:val="18"/>
                <w:szCs w:val="18"/>
              </w:rPr>
            </w:pPr>
            <w:r w:rsidRPr="00BF55AC">
              <w:rPr>
                <w:sz w:val="18"/>
                <w:szCs w:val="18"/>
              </w:rPr>
              <w:t>Response 12</w:t>
            </w:r>
          </w:p>
        </w:tc>
        <w:tc>
          <w:tcPr>
            <w:tcW w:w="0" w:type="auto"/>
            <w:tcMar>
              <w:top w:w="30" w:type="dxa"/>
              <w:left w:w="45" w:type="dxa"/>
              <w:bottom w:w="30" w:type="dxa"/>
              <w:right w:w="45" w:type="dxa"/>
            </w:tcMar>
            <w:vAlign w:val="bottom"/>
            <w:hideMark/>
          </w:tcPr>
          <w:p w14:paraId="0C54BEA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A23475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673B3D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FC5EDA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73C121E"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468FBD93" w14:textId="77777777" w:rsidR="009B3D55" w:rsidRPr="00BF55AC" w:rsidRDefault="009B3D55" w:rsidP="00527F19">
            <w:pPr>
              <w:rPr>
                <w:sz w:val="18"/>
                <w:szCs w:val="18"/>
              </w:rPr>
            </w:pPr>
            <w:r w:rsidRPr="00BF55AC">
              <w:rPr>
                <w:sz w:val="18"/>
                <w:szCs w:val="18"/>
              </w:rPr>
              <w:t>Develop basic skills in literacy,</w:t>
            </w:r>
          </w:p>
        </w:tc>
        <w:tc>
          <w:tcPr>
            <w:tcW w:w="0" w:type="auto"/>
            <w:shd w:val="clear" w:color="auto" w:fill="FFFFFF"/>
            <w:tcMar>
              <w:top w:w="30" w:type="dxa"/>
              <w:left w:w="45" w:type="dxa"/>
              <w:bottom w:w="30" w:type="dxa"/>
              <w:right w:w="45" w:type="dxa"/>
            </w:tcMar>
            <w:vAlign w:val="bottom"/>
            <w:hideMark/>
          </w:tcPr>
          <w:p w14:paraId="13687E7B" w14:textId="77777777" w:rsidR="009B3D55" w:rsidRPr="00BF55AC" w:rsidRDefault="009B3D55" w:rsidP="00527F19">
            <w:pPr>
              <w:rPr>
                <w:sz w:val="18"/>
                <w:szCs w:val="18"/>
              </w:rPr>
            </w:pPr>
            <w:r w:rsidRPr="00BF55AC">
              <w:rPr>
                <w:sz w:val="18"/>
                <w:szCs w:val="18"/>
              </w:rPr>
              <w:t>numeracy</w:t>
            </w:r>
          </w:p>
        </w:tc>
      </w:tr>
    </w:tbl>
    <w:p w14:paraId="7A0BECB7" w14:textId="77777777" w:rsidR="009B3D55" w:rsidRDefault="009B3D55" w:rsidP="009B3D55">
      <w:pPr>
        <w:pStyle w:val="APANormal"/>
      </w:pPr>
    </w:p>
    <w:p w14:paraId="36852EFA" w14:textId="77777777" w:rsidR="009B3D55" w:rsidRDefault="009B3D55" w:rsidP="009B3D55">
      <w:pPr>
        <w:pStyle w:val="APANormal"/>
      </w:pPr>
    </w:p>
    <w:p w14:paraId="2E680876" w14:textId="77777777" w:rsidR="009B3D55" w:rsidRDefault="009B3D55" w:rsidP="009B3D55">
      <w:pPr>
        <w:pStyle w:val="APANormal"/>
      </w:pPr>
    </w:p>
    <w:p w14:paraId="68194FF6" w14:textId="77777777" w:rsidR="009B3D55" w:rsidRDefault="009B3D55" w:rsidP="009B3D55">
      <w:pPr>
        <w:pStyle w:val="APANormal"/>
      </w:pPr>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22"/>
        <w:gridCol w:w="1394"/>
        <w:gridCol w:w="2454"/>
        <w:gridCol w:w="1091"/>
        <w:gridCol w:w="788"/>
        <w:gridCol w:w="2245"/>
        <w:gridCol w:w="2480"/>
        <w:gridCol w:w="2686"/>
      </w:tblGrid>
      <w:tr w:rsidR="009B3D55" w:rsidRPr="00BF55AC" w14:paraId="2456C83E" w14:textId="77777777" w:rsidTr="00527F19">
        <w:trPr>
          <w:trHeight w:val="256"/>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2E1D79F1" w14:textId="77777777" w:rsidR="009B3D55" w:rsidRPr="00BF55AC" w:rsidRDefault="009B3D55" w:rsidP="00527F19">
            <w:pPr>
              <w:rPr>
                <w:b/>
                <w:bCs/>
                <w:sz w:val="18"/>
                <w:szCs w:val="18"/>
              </w:rPr>
            </w:pPr>
            <w:r w:rsidRPr="00BF55AC">
              <w:rPr>
                <w:b/>
                <w:bCs/>
                <w:sz w:val="18"/>
                <w:szCs w:val="18"/>
              </w:rPr>
              <w:t>Code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3BDBE9C5" w14:textId="77777777" w:rsidR="009B3D55" w:rsidRPr="00BF55AC" w:rsidRDefault="009B3D55" w:rsidP="00527F19">
            <w:pPr>
              <w:rPr>
                <w:b/>
                <w:bCs/>
                <w:sz w:val="18"/>
                <w:szCs w:val="18"/>
              </w:rPr>
            </w:pPr>
            <w:r w:rsidRPr="00BF55AC">
              <w:rPr>
                <w:b/>
                <w:bCs/>
                <w:sz w:val="18"/>
                <w:szCs w:val="18"/>
              </w:rPr>
              <w:t>To develop skills in science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EA3EE86" w14:textId="77777777" w:rsidR="009B3D55" w:rsidRPr="00BF55AC" w:rsidRDefault="009B3D55" w:rsidP="00527F19">
            <w:pPr>
              <w:rPr>
                <w:b/>
                <w:bCs/>
                <w:sz w:val="18"/>
                <w:szCs w:val="18"/>
              </w:rPr>
            </w:pPr>
            <w:r w:rsidRPr="00BF55AC">
              <w:rPr>
                <w:b/>
                <w:bCs/>
                <w:sz w:val="18"/>
                <w:szCs w:val="18"/>
              </w:rPr>
              <w:t>To develop general skills that will support academic learning</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2028137" w14:textId="77777777" w:rsidR="009B3D55" w:rsidRPr="00BF55AC" w:rsidRDefault="009B3D55" w:rsidP="00527F19">
            <w:pPr>
              <w:rPr>
                <w:b/>
                <w:bCs/>
                <w:sz w:val="18"/>
                <w:szCs w:val="18"/>
              </w:rPr>
            </w:pPr>
            <w:r w:rsidRPr="00BF55AC">
              <w:rPr>
                <w:b/>
                <w:bCs/>
                <w:sz w:val="18"/>
                <w:szCs w:val="18"/>
              </w:rPr>
              <w:t>To develop problem solving skills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6524029B" w14:textId="77777777" w:rsidR="009B3D55" w:rsidRPr="00BF55AC" w:rsidRDefault="009B3D55" w:rsidP="00527F19">
            <w:pPr>
              <w:rPr>
                <w:b/>
                <w:bCs/>
                <w:sz w:val="18"/>
                <w:szCs w:val="18"/>
              </w:rPr>
            </w:pPr>
            <w:r w:rsidRPr="00BF55AC">
              <w:rPr>
                <w:b/>
                <w:bCs/>
                <w:sz w:val="18"/>
                <w:szCs w:val="18"/>
              </w:rPr>
              <w:t>To be creative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3184D63E" w14:textId="77777777" w:rsidR="009B3D55" w:rsidRPr="00BF55AC" w:rsidRDefault="009B3D55" w:rsidP="00527F19">
            <w:pPr>
              <w:rPr>
                <w:b/>
                <w:bCs/>
                <w:sz w:val="18"/>
                <w:szCs w:val="18"/>
              </w:rPr>
            </w:pPr>
            <w:r w:rsidRPr="00BF55AC">
              <w:rPr>
                <w:b/>
                <w:bCs/>
                <w:sz w:val="18"/>
                <w:szCs w:val="18"/>
              </w:rPr>
              <w:t>To develop communication skills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501BCB82" w14:textId="77777777" w:rsidR="009B3D55" w:rsidRPr="00BF55AC" w:rsidRDefault="009B3D55" w:rsidP="00527F19">
            <w:pPr>
              <w:rPr>
                <w:b/>
                <w:bCs/>
                <w:sz w:val="18"/>
                <w:szCs w:val="18"/>
              </w:rPr>
            </w:pPr>
            <w:r w:rsidRPr="00BF55AC">
              <w:rPr>
                <w:b/>
                <w:bCs/>
                <w:sz w:val="18"/>
                <w:szCs w:val="18"/>
              </w:rPr>
              <w:t>To promote inclusive values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555B22E7" w14:textId="77777777" w:rsidR="009B3D55" w:rsidRPr="00BF55AC" w:rsidRDefault="009B3D55" w:rsidP="00527F19">
            <w:pPr>
              <w:rPr>
                <w:b/>
                <w:bCs/>
                <w:sz w:val="18"/>
                <w:szCs w:val="18"/>
              </w:rPr>
            </w:pPr>
            <w:r w:rsidRPr="00BF55AC">
              <w:rPr>
                <w:b/>
                <w:bCs/>
                <w:sz w:val="18"/>
                <w:szCs w:val="18"/>
              </w:rPr>
              <w:t>To develop social skills</w:t>
            </w:r>
          </w:p>
        </w:tc>
      </w:tr>
      <w:tr w:rsidR="009B3D55" w:rsidRPr="00BF55AC" w14:paraId="35D98007" w14:textId="77777777" w:rsidTr="00527F19">
        <w:trPr>
          <w:trHeight w:val="256"/>
        </w:trPr>
        <w:tc>
          <w:tcPr>
            <w:tcW w:w="0" w:type="auto"/>
            <w:tcBorders>
              <w:top w:val="single" w:sz="4" w:space="0" w:color="auto"/>
            </w:tcBorders>
            <w:tcMar>
              <w:top w:w="30" w:type="dxa"/>
              <w:left w:w="45" w:type="dxa"/>
              <w:bottom w:w="30" w:type="dxa"/>
              <w:right w:w="45" w:type="dxa"/>
            </w:tcMar>
            <w:vAlign w:val="bottom"/>
            <w:hideMark/>
          </w:tcPr>
          <w:p w14:paraId="304CC193" w14:textId="77777777" w:rsidR="009B3D55" w:rsidRPr="00BF55AC" w:rsidRDefault="009B3D55" w:rsidP="00527F19">
            <w:pPr>
              <w:rPr>
                <w:sz w:val="18"/>
                <w:szCs w:val="18"/>
              </w:rPr>
            </w:pPr>
            <w:r w:rsidRPr="00BF55AC">
              <w:rPr>
                <w:sz w:val="18"/>
                <w:szCs w:val="18"/>
              </w:rPr>
              <w:t>Response 1</w:t>
            </w:r>
          </w:p>
        </w:tc>
        <w:tc>
          <w:tcPr>
            <w:tcW w:w="0" w:type="auto"/>
            <w:tcBorders>
              <w:top w:val="single" w:sz="4" w:space="0" w:color="auto"/>
            </w:tcBorders>
            <w:tcMar>
              <w:top w:w="30" w:type="dxa"/>
              <w:left w:w="45" w:type="dxa"/>
              <w:bottom w:w="30" w:type="dxa"/>
              <w:right w:w="45" w:type="dxa"/>
            </w:tcMar>
            <w:vAlign w:val="bottom"/>
            <w:hideMark/>
          </w:tcPr>
          <w:p w14:paraId="0BAAF015" w14:textId="77777777" w:rsidR="009B3D55" w:rsidRPr="00BF55AC" w:rsidRDefault="009B3D55" w:rsidP="00527F19">
            <w:pPr>
              <w:rPr>
                <w:sz w:val="18"/>
                <w:szCs w:val="18"/>
              </w:rPr>
            </w:pPr>
            <w:r w:rsidRPr="00BF55AC">
              <w:rPr>
                <w:sz w:val="18"/>
                <w:szCs w:val="18"/>
              </w:rPr>
              <w:t>thinking scientifically</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37C91AA4" w14:textId="77777777" w:rsidR="009B3D55" w:rsidRPr="00BF55AC" w:rsidRDefault="009B3D55" w:rsidP="00527F19">
            <w:pPr>
              <w:rPr>
                <w:sz w:val="18"/>
                <w:szCs w:val="18"/>
              </w:rPr>
            </w:pPr>
            <w:r w:rsidRPr="00BF55AC">
              <w:rPr>
                <w:sz w:val="18"/>
                <w:szCs w:val="18"/>
              </w:rPr>
              <w:t>more generic skills that can apply in different contexts- such as questioning, thinking scientifically, being imaginative.</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390FC438" w14:textId="77777777" w:rsidR="009B3D55" w:rsidRPr="00BF55AC" w:rsidRDefault="009B3D55" w:rsidP="00527F19">
            <w:pPr>
              <w:rPr>
                <w:sz w:val="18"/>
                <w:szCs w:val="18"/>
              </w:rPr>
            </w:pPr>
            <w:r w:rsidRPr="00BF55AC">
              <w:rPr>
                <w:sz w:val="18"/>
                <w:szCs w:val="18"/>
              </w:rPr>
              <w:t>problem solve</w:t>
            </w:r>
          </w:p>
        </w:tc>
        <w:tc>
          <w:tcPr>
            <w:tcW w:w="0" w:type="auto"/>
            <w:tcBorders>
              <w:top w:val="single" w:sz="4" w:space="0" w:color="auto"/>
            </w:tcBorders>
            <w:tcMar>
              <w:top w:w="30" w:type="dxa"/>
              <w:left w:w="45" w:type="dxa"/>
              <w:bottom w:w="30" w:type="dxa"/>
              <w:right w:w="45" w:type="dxa"/>
            </w:tcMar>
            <w:vAlign w:val="bottom"/>
            <w:hideMark/>
          </w:tcPr>
          <w:p w14:paraId="2CE76C7D" w14:textId="77777777" w:rsidR="009B3D55" w:rsidRPr="00BF55AC" w:rsidRDefault="009B3D55" w:rsidP="00527F19">
            <w:pPr>
              <w:rPr>
                <w:sz w:val="18"/>
                <w:szCs w:val="18"/>
              </w:rPr>
            </w:pPr>
            <w:r w:rsidRPr="00BF55AC">
              <w:rPr>
                <w:sz w:val="18"/>
                <w:szCs w:val="18"/>
              </w:rPr>
              <w:t>be creative</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4539D093" w14:textId="77777777" w:rsidR="009B3D55" w:rsidRPr="00BF55AC" w:rsidRDefault="009B3D55" w:rsidP="00527F19">
            <w:pPr>
              <w:rPr>
                <w:sz w:val="18"/>
                <w:szCs w:val="18"/>
              </w:rPr>
            </w:pPr>
            <w:r w:rsidRPr="00BF55AC">
              <w:rPr>
                <w:sz w:val="18"/>
                <w:szCs w:val="18"/>
              </w:rPr>
              <w:t>communication</w:t>
            </w: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56037716" w14:textId="77777777" w:rsidR="009B3D55" w:rsidRPr="00BF55AC" w:rsidRDefault="009B3D55" w:rsidP="00527F19">
            <w:pPr>
              <w:rPr>
                <w:sz w:val="18"/>
                <w:szCs w:val="18"/>
              </w:rPr>
            </w:pPr>
            <w:r w:rsidRPr="00BF55AC">
              <w:rPr>
                <w:sz w:val="18"/>
                <w:szCs w:val="18"/>
              </w:rPr>
              <w:t>To promote inclusive values</w:t>
            </w:r>
          </w:p>
        </w:tc>
        <w:tc>
          <w:tcPr>
            <w:tcW w:w="0" w:type="auto"/>
            <w:tcBorders>
              <w:top w:val="single" w:sz="4" w:space="0" w:color="auto"/>
            </w:tcBorders>
            <w:tcMar>
              <w:top w:w="30" w:type="dxa"/>
              <w:left w:w="45" w:type="dxa"/>
              <w:bottom w:w="30" w:type="dxa"/>
              <w:right w:w="45" w:type="dxa"/>
            </w:tcMar>
            <w:vAlign w:val="bottom"/>
            <w:hideMark/>
          </w:tcPr>
          <w:p w14:paraId="5DFC5F1B" w14:textId="77777777" w:rsidR="009B3D55" w:rsidRPr="00BF55AC" w:rsidRDefault="009B3D55" w:rsidP="00527F19">
            <w:pPr>
              <w:rPr>
                <w:sz w:val="18"/>
                <w:szCs w:val="18"/>
              </w:rPr>
            </w:pPr>
          </w:p>
        </w:tc>
      </w:tr>
      <w:tr w:rsidR="009B3D55" w:rsidRPr="00BF55AC" w14:paraId="3000F237" w14:textId="77777777" w:rsidTr="00527F19">
        <w:trPr>
          <w:trHeight w:val="256"/>
        </w:trPr>
        <w:tc>
          <w:tcPr>
            <w:tcW w:w="0" w:type="auto"/>
            <w:tcMar>
              <w:top w:w="30" w:type="dxa"/>
              <w:left w:w="45" w:type="dxa"/>
              <w:bottom w:w="30" w:type="dxa"/>
              <w:right w:w="45" w:type="dxa"/>
            </w:tcMar>
            <w:vAlign w:val="bottom"/>
            <w:hideMark/>
          </w:tcPr>
          <w:p w14:paraId="741151A0" w14:textId="77777777" w:rsidR="009B3D55" w:rsidRPr="00BF55AC" w:rsidRDefault="009B3D55" w:rsidP="00527F19">
            <w:pPr>
              <w:rPr>
                <w:sz w:val="18"/>
                <w:szCs w:val="18"/>
              </w:rPr>
            </w:pPr>
            <w:r w:rsidRPr="00BF55AC">
              <w:rPr>
                <w:sz w:val="18"/>
                <w:szCs w:val="18"/>
              </w:rPr>
              <w:t>Response 2</w:t>
            </w:r>
          </w:p>
        </w:tc>
        <w:tc>
          <w:tcPr>
            <w:tcW w:w="0" w:type="auto"/>
            <w:tcMar>
              <w:top w:w="30" w:type="dxa"/>
              <w:left w:w="45" w:type="dxa"/>
              <w:bottom w:w="30" w:type="dxa"/>
              <w:right w:w="45" w:type="dxa"/>
            </w:tcMar>
            <w:vAlign w:val="bottom"/>
            <w:hideMark/>
          </w:tcPr>
          <w:p w14:paraId="5775531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B01B62E"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1BB6E33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237B362"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3DE9A0DA"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46CC946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165F8A7" w14:textId="77777777" w:rsidR="009B3D55" w:rsidRPr="00BF55AC" w:rsidRDefault="009B3D55" w:rsidP="00527F19">
            <w:pPr>
              <w:rPr>
                <w:sz w:val="18"/>
                <w:szCs w:val="18"/>
              </w:rPr>
            </w:pPr>
            <w:r w:rsidRPr="00BF55AC">
              <w:rPr>
                <w:sz w:val="18"/>
                <w:szCs w:val="18"/>
              </w:rPr>
              <w:t>to begin developing the skills to be social, understand and enjoy friendships</w:t>
            </w:r>
          </w:p>
        </w:tc>
      </w:tr>
      <w:tr w:rsidR="009B3D55" w:rsidRPr="00BF55AC" w14:paraId="6200EA5E" w14:textId="77777777" w:rsidTr="00527F19">
        <w:trPr>
          <w:trHeight w:val="256"/>
        </w:trPr>
        <w:tc>
          <w:tcPr>
            <w:tcW w:w="0" w:type="auto"/>
            <w:tcMar>
              <w:top w:w="30" w:type="dxa"/>
              <w:left w:w="45" w:type="dxa"/>
              <w:bottom w:w="30" w:type="dxa"/>
              <w:right w:w="45" w:type="dxa"/>
            </w:tcMar>
            <w:vAlign w:val="bottom"/>
            <w:hideMark/>
          </w:tcPr>
          <w:p w14:paraId="2F58EFC3" w14:textId="77777777" w:rsidR="009B3D55" w:rsidRPr="00BF55AC" w:rsidRDefault="009B3D55" w:rsidP="00527F19">
            <w:pPr>
              <w:rPr>
                <w:sz w:val="18"/>
                <w:szCs w:val="18"/>
              </w:rPr>
            </w:pPr>
            <w:r w:rsidRPr="00BF55AC">
              <w:rPr>
                <w:sz w:val="18"/>
                <w:szCs w:val="18"/>
              </w:rPr>
              <w:t>Response 3</w:t>
            </w:r>
          </w:p>
        </w:tc>
        <w:tc>
          <w:tcPr>
            <w:tcW w:w="0" w:type="auto"/>
            <w:tcMar>
              <w:top w:w="30" w:type="dxa"/>
              <w:left w:w="45" w:type="dxa"/>
              <w:bottom w:w="30" w:type="dxa"/>
              <w:right w:w="45" w:type="dxa"/>
            </w:tcMar>
            <w:vAlign w:val="bottom"/>
            <w:hideMark/>
          </w:tcPr>
          <w:p w14:paraId="01F2E622"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E73551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994D3D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D8FA038"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7A025843"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700ECF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98F857E" w14:textId="77777777" w:rsidR="009B3D55" w:rsidRPr="00BF55AC" w:rsidRDefault="009B3D55" w:rsidP="00527F19">
            <w:pPr>
              <w:rPr>
                <w:sz w:val="18"/>
                <w:szCs w:val="18"/>
              </w:rPr>
            </w:pPr>
          </w:p>
        </w:tc>
      </w:tr>
      <w:tr w:rsidR="009B3D55" w:rsidRPr="00BF55AC" w14:paraId="277F5ED0" w14:textId="77777777" w:rsidTr="00527F19">
        <w:trPr>
          <w:trHeight w:val="256"/>
        </w:trPr>
        <w:tc>
          <w:tcPr>
            <w:tcW w:w="0" w:type="auto"/>
            <w:tcMar>
              <w:top w:w="30" w:type="dxa"/>
              <w:left w:w="45" w:type="dxa"/>
              <w:bottom w:w="30" w:type="dxa"/>
              <w:right w:w="45" w:type="dxa"/>
            </w:tcMar>
            <w:vAlign w:val="bottom"/>
            <w:hideMark/>
          </w:tcPr>
          <w:p w14:paraId="582C0FCF" w14:textId="77777777" w:rsidR="009B3D55" w:rsidRPr="00BF55AC" w:rsidRDefault="009B3D55" w:rsidP="00527F19">
            <w:pPr>
              <w:rPr>
                <w:sz w:val="18"/>
                <w:szCs w:val="18"/>
              </w:rPr>
            </w:pPr>
            <w:r w:rsidRPr="00BF55AC">
              <w:rPr>
                <w:sz w:val="18"/>
                <w:szCs w:val="18"/>
              </w:rPr>
              <w:t>Response 4</w:t>
            </w:r>
          </w:p>
        </w:tc>
        <w:tc>
          <w:tcPr>
            <w:tcW w:w="0" w:type="auto"/>
            <w:tcMar>
              <w:top w:w="30" w:type="dxa"/>
              <w:left w:w="45" w:type="dxa"/>
              <w:bottom w:w="30" w:type="dxa"/>
              <w:right w:w="45" w:type="dxa"/>
            </w:tcMar>
            <w:vAlign w:val="bottom"/>
            <w:hideMark/>
          </w:tcPr>
          <w:p w14:paraId="2D67551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038F60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4424E3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EC07E43"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9B88CB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7FBCB36" w14:textId="77777777" w:rsidR="009B3D55" w:rsidRPr="00BF55AC" w:rsidRDefault="009B3D55" w:rsidP="00527F19">
            <w:pPr>
              <w:rPr>
                <w:sz w:val="18"/>
                <w:szCs w:val="18"/>
              </w:rPr>
            </w:pPr>
            <w:r w:rsidRPr="00BF55AC">
              <w:rPr>
                <w:sz w:val="18"/>
                <w:szCs w:val="18"/>
              </w:rPr>
              <w:t>learn how to be alongside other children who have different thoughts, feelings, behaviours, backgrounds and needs to them.</w:t>
            </w:r>
          </w:p>
        </w:tc>
        <w:tc>
          <w:tcPr>
            <w:tcW w:w="0" w:type="auto"/>
            <w:tcMar>
              <w:top w:w="30" w:type="dxa"/>
              <w:left w:w="45" w:type="dxa"/>
              <w:bottom w:w="30" w:type="dxa"/>
              <w:right w:w="45" w:type="dxa"/>
            </w:tcMar>
            <w:vAlign w:val="bottom"/>
            <w:hideMark/>
          </w:tcPr>
          <w:p w14:paraId="61AF91F5" w14:textId="77777777" w:rsidR="009B3D55" w:rsidRPr="00BF55AC" w:rsidRDefault="009B3D55" w:rsidP="00527F19">
            <w:pPr>
              <w:rPr>
                <w:sz w:val="18"/>
                <w:szCs w:val="18"/>
              </w:rPr>
            </w:pPr>
            <w:r w:rsidRPr="00BF55AC">
              <w:rPr>
                <w:sz w:val="18"/>
                <w:szCs w:val="18"/>
              </w:rPr>
              <w:t>can explore social interactions with their peers</w:t>
            </w:r>
          </w:p>
        </w:tc>
      </w:tr>
      <w:tr w:rsidR="009B3D55" w:rsidRPr="00BF55AC" w14:paraId="48073853" w14:textId="77777777" w:rsidTr="00527F19">
        <w:trPr>
          <w:trHeight w:val="256"/>
        </w:trPr>
        <w:tc>
          <w:tcPr>
            <w:tcW w:w="0" w:type="auto"/>
            <w:tcMar>
              <w:top w:w="30" w:type="dxa"/>
              <w:left w:w="45" w:type="dxa"/>
              <w:bottom w:w="30" w:type="dxa"/>
              <w:right w:w="45" w:type="dxa"/>
            </w:tcMar>
            <w:vAlign w:val="bottom"/>
            <w:hideMark/>
          </w:tcPr>
          <w:p w14:paraId="5C65203C" w14:textId="77777777" w:rsidR="009B3D55" w:rsidRPr="00BF55AC" w:rsidRDefault="009B3D55" w:rsidP="00527F19">
            <w:pPr>
              <w:rPr>
                <w:sz w:val="18"/>
                <w:szCs w:val="18"/>
              </w:rPr>
            </w:pPr>
            <w:r w:rsidRPr="00BF55AC">
              <w:rPr>
                <w:sz w:val="18"/>
                <w:szCs w:val="18"/>
              </w:rPr>
              <w:t>Response 5</w:t>
            </w:r>
          </w:p>
        </w:tc>
        <w:tc>
          <w:tcPr>
            <w:tcW w:w="0" w:type="auto"/>
            <w:tcMar>
              <w:top w:w="30" w:type="dxa"/>
              <w:left w:w="45" w:type="dxa"/>
              <w:bottom w:w="30" w:type="dxa"/>
              <w:right w:w="45" w:type="dxa"/>
            </w:tcMar>
            <w:vAlign w:val="bottom"/>
            <w:hideMark/>
          </w:tcPr>
          <w:p w14:paraId="2E92935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82C0A0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C89DE6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025D4C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661D64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2671E4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901E050" w14:textId="77777777" w:rsidR="009B3D55" w:rsidRPr="00BF55AC" w:rsidRDefault="009B3D55" w:rsidP="00527F19">
            <w:pPr>
              <w:rPr>
                <w:sz w:val="18"/>
                <w:szCs w:val="18"/>
              </w:rPr>
            </w:pPr>
          </w:p>
        </w:tc>
      </w:tr>
      <w:tr w:rsidR="009B3D55" w:rsidRPr="00BF55AC" w14:paraId="43BA7881" w14:textId="77777777" w:rsidTr="00527F19">
        <w:trPr>
          <w:trHeight w:val="256"/>
        </w:trPr>
        <w:tc>
          <w:tcPr>
            <w:tcW w:w="0" w:type="auto"/>
            <w:tcMar>
              <w:top w:w="30" w:type="dxa"/>
              <w:left w:w="45" w:type="dxa"/>
              <w:bottom w:w="30" w:type="dxa"/>
              <w:right w:w="45" w:type="dxa"/>
            </w:tcMar>
            <w:vAlign w:val="bottom"/>
            <w:hideMark/>
          </w:tcPr>
          <w:p w14:paraId="5808AB22" w14:textId="77777777" w:rsidR="009B3D55" w:rsidRPr="00BF55AC" w:rsidRDefault="009B3D55" w:rsidP="00527F19">
            <w:pPr>
              <w:rPr>
                <w:sz w:val="18"/>
                <w:szCs w:val="18"/>
              </w:rPr>
            </w:pPr>
            <w:r w:rsidRPr="00BF55AC">
              <w:rPr>
                <w:sz w:val="18"/>
                <w:szCs w:val="18"/>
              </w:rPr>
              <w:t>Response 6</w:t>
            </w:r>
          </w:p>
        </w:tc>
        <w:tc>
          <w:tcPr>
            <w:tcW w:w="0" w:type="auto"/>
            <w:tcMar>
              <w:top w:w="30" w:type="dxa"/>
              <w:left w:w="45" w:type="dxa"/>
              <w:bottom w:w="30" w:type="dxa"/>
              <w:right w:w="45" w:type="dxa"/>
            </w:tcMar>
            <w:vAlign w:val="bottom"/>
            <w:hideMark/>
          </w:tcPr>
          <w:p w14:paraId="5F9A0F2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444B9F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B9F0E4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FF4641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DB057B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122CCE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F1B41DD" w14:textId="77777777" w:rsidR="009B3D55" w:rsidRPr="00BF55AC" w:rsidRDefault="009B3D55" w:rsidP="00527F19">
            <w:pPr>
              <w:rPr>
                <w:sz w:val="18"/>
                <w:szCs w:val="18"/>
              </w:rPr>
            </w:pPr>
            <w:r w:rsidRPr="00BF55AC">
              <w:rPr>
                <w:sz w:val="18"/>
                <w:szCs w:val="18"/>
              </w:rPr>
              <w:t>focus on developing children's social and emotional skills including how to develop friendships and build positive relationships with others</w:t>
            </w:r>
          </w:p>
        </w:tc>
      </w:tr>
      <w:tr w:rsidR="009B3D55" w:rsidRPr="00BF55AC" w14:paraId="1D54FB34" w14:textId="77777777" w:rsidTr="00527F19">
        <w:trPr>
          <w:trHeight w:val="256"/>
        </w:trPr>
        <w:tc>
          <w:tcPr>
            <w:tcW w:w="0" w:type="auto"/>
            <w:tcMar>
              <w:top w:w="30" w:type="dxa"/>
              <w:left w:w="45" w:type="dxa"/>
              <w:bottom w:w="30" w:type="dxa"/>
              <w:right w:w="45" w:type="dxa"/>
            </w:tcMar>
            <w:vAlign w:val="bottom"/>
            <w:hideMark/>
          </w:tcPr>
          <w:p w14:paraId="63ADBB33" w14:textId="77777777" w:rsidR="009B3D55" w:rsidRPr="00BF55AC" w:rsidRDefault="009B3D55" w:rsidP="00527F19">
            <w:pPr>
              <w:rPr>
                <w:sz w:val="18"/>
                <w:szCs w:val="18"/>
              </w:rPr>
            </w:pPr>
            <w:r w:rsidRPr="00BF55AC">
              <w:rPr>
                <w:sz w:val="18"/>
                <w:szCs w:val="18"/>
              </w:rPr>
              <w:t>Response 7</w:t>
            </w:r>
          </w:p>
        </w:tc>
        <w:tc>
          <w:tcPr>
            <w:tcW w:w="0" w:type="auto"/>
            <w:tcMar>
              <w:top w:w="30" w:type="dxa"/>
              <w:left w:w="45" w:type="dxa"/>
              <w:bottom w:w="30" w:type="dxa"/>
              <w:right w:w="45" w:type="dxa"/>
            </w:tcMar>
            <w:vAlign w:val="bottom"/>
            <w:hideMark/>
          </w:tcPr>
          <w:p w14:paraId="1AF37CE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A0A860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0C5710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18EA86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8DF8FD3" w14:textId="77777777" w:rsidR="009B3D55" w:rsidRPr="00BF55AC" w:rsidRDefault="009B3D55" w:rsidP="00527F19">
            <w:pPr>
              <w:rPr>
                <w:sz w:val="18"/>
                <w:szCs w:val="18"/>
              </w:rPr>
            </w:pPr>
            <w:r w:rsidRPr="00BF55AC">
              <w:rPr>
                <w:sz w:val="18"/>
                <w:szCs w:val="18"/>
              </w:rPr>
              <w:t>being able to communicate effectively with a range of people from different backgrounds</w:t>
            </w:r>
          </w:p>
        </w:tc>
        <w:tc>
          <w:tcPr>
            <w:tcW w:w="0" w:type="auto"/>
            <w:tcMar>
              <w:top w:w="30" w:type="dxa"/>
              <w:left w:w="45" w:type="dxa"/>
              <w:bottom w:w="30" w:type="dxa"/>
              <w:right w:w="45" w:type="dxa"/>
            </w:tcMar>
            <w:vAlign w:val="bottom"/>
            <w:hideMark/>
          </w:tcPr>
          <w:p w14:paraId="539D56A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6127666" w14:textId="77777777" w:rsidR="009B3D55" w:rsidRPr="00BF55AC" w:rsidRDefault="009B3D55" w:rsidP="00527F19">
            <w:pPr>
              <w:rPr>
                <w:sz w:val="18"/>
                <w:szCs w:val="18"/>
              </w:rPr>
            </w:pPr>
          </w:p>
        </w:tc>
      </w:tr>
      <w:tr w:rsidR="009B3D55" w:rsidRPr="00BF55AC" w14:paraId="067E1F5E" w14:textId="77777777" w:rsidTr="00527F19">
        <w:trPr>
          <w:trHeight w:val="256"/>
        </w:trPr>
        <w:tc>
          <w:tcPr>
            <w:tcW w:w="0" w:type="auto"/>
            <w:tcMar>
              <w:top w:w="30" w:type="dxa"/>
              <w:left w:w="45" w:type="dxa"/>
              <w:bottom w:w="30" w:type="dxa"/>
              <w:right w:w="45" w:type="dxa"/>
            </w:tcMar>
            <w:vAlign w:val="bottom"/>
            <w:hideMark/>
          </w:tcPr>
          <w:p w14:paraId="6035ACB1" w14:textId="77777777" w:rsidR="009B3D55" w:rsidRPr="00BF55AC" w:rsidRDefault="009B3D55" w:rsidP="00527F19">
            <w:pPr>
              <w:rPr>
                <w:sz w:val="18"/>
                <w:szCs w:val="18"/>
              </w:rPr>
            </w:pPr>
            <w:r w:rsidRPr="00BF55AC">
              <w:rPr>
                <w:sz w:val="18"/>
                <w:szCs w:val="18"/>
              </w:rPr>
              <w:t>Response 8</w:t>
            </w:r>
          </w:p>
        </w:tc>
        <w:tc>
          <w:tcPr>
            <w:tcW w:w="0" w:type="auto"/>
            <w:shd w:val="clear" w:color="auto" w:fill="FFFFFF"/>
            <w:tcMar>
              <w:top w:w="30" w:type="dxa"/>
              <w:left w:w="45" w:type="dxa"/>
              <w:bottom w:w="30" w:type="dxa"/>
              <w:right w:w="45" w:type="dxa"/>
            </w:tcMar>
            <w:vAlign w:val="bottom"/>
            <w:hideMark/>
          </w:tcPr>
          <w:p w14:paraId="062EE1F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FA058A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5763C9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400181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2AA22E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408950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84A53CF" w14:textId="77777777" w:rsidR="009B3D55" w:rsidRPr="00BF55AC" w:rsidRDefault="009B3D55" w:rsidP="00527F19">
            <w:pPr>
              <w:rPr>
                <w:sz w:val="18"/>
                <w:szCs w:val="18"/>
              </w:rPr>
            </w:pPr>
          </w:p>
        </w:tc>
      </w:tr>
      <w:tr w:rsidR="009B3D55" w:rsidRPr="00BF55AC" w14:paraId="095F3053" w14:textId="77777777" w:rsidTr="00527F19">
        <w:trPr>
          <w:trHeight w:val="256"/>
        </w:trPr>
        <w:tc>
          <w:tcPr>
            <w:tcW w:w="0" w:type="auto"/>
            <w:tcMar>
              <w:top w:w="30" w:type="dxa"/>
              <w:left w:w="45" w:type="dxa"/>
              <w:bottom w:w="30" w:type="dxa"/>
              <w:right w:w="45" w:type="dxa"/>
            </w:tcMar>
            <w:vAlign w:val="bottom"/>
            <w:hideMark/>
          </w:tcPr>
          <w:p w14:paraId="2F861398" w14:textId="77777777" w:rsidR="009B3D55" w:rsidRPr="00BF55AC" w:rsidRDefault="009B3D55" w:rsidP="00527F19">
            <w:pPr>
              <w:rPr>
                <w:sz w:val="18"/>
                <w:szCs w:val="18"/>
              </w:rPr>
            </w:pPr>
            <w:r w:rsidRPr="00BF55AC">
              <w:rPr>
                <w:sz w:val="18"/>
                <w:szCs w:val="18"/>
              </w:rPr>
              <w:t>Response 9</w:t>
            </w:r>
          </w:p>
        </w:tc>
        <w:tc>
          <w:tcPr>
            <w:tcW w:w="0" w:type="auto"/>
            <w:tcMar>
              <w:top w:w="30" w:type="dxa"/>
              <w:left w:w="45" w:type="dxa"/>
              <w:bottom w:w="30" w:type="dxa"/>
              <w:right w:w="45" w:type="dxa"/>
            </w:tcMar>
            <w:vAlign w:val="bottom"/>
            <w:hideMark/>
          </w:tcPr>
          <w:p w14:paraId="45AA7BC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85B0E5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8419D9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8473AA4"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4FA1736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FD6123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2866861" w14:textId="77777777" w:rsidR="009B3D55" w:rsidRPr="00BF55AC" w:rsidRDefault="009B3D55" w:rsidP="00527F19">
            <w:pPr>
              <w:rPr>
                <w:sz w:val="18"/>
                <w:szCs w:val="18"/>
              </w:rPr>
            </w:pPr>
            <w:r w:rsidRPr="00BF55AC">
              <w:rPr>
                <w:sz w:val="18"/>
                <w:szCs w:val="18"/>
              </w:rPr>
              <w:t>social beings, how to interact with others</w:t>
            </w:r>
          </w:p>
        </w:tc>
      </w:tr>
      <w:tr w:rsidR="009B3D55" w:rsidRPr="00BF55AC" w14:paraId="2E2026B9" w14:textId="77777777" w:rsidTr="00527F19">
        <w:trPr>
          <w:trHeight w:val="256"/>
        </w:trPr>
        <w:tc>
          <w:tcPr>
            <w:tcW w:w="0" w:type="auto"/>
            <w:tcMar>
              <w:top w:w="30" w:type="dxa"/>
              <w:left w:w="45" w:type="dxa"/>
              <w:bottom w:w="30" w:type="dxa"/>
              <w:right w:w="45" w:type="dxa"/>
            </w:tcMar>
            <w:vAlign w:val="bottom"/>
            <w:hideMark/>
          </w:tcPr>
          <w:p w14:paraId="23CDA6E3" w14:textId="77777777" w:rsidR="009B3D55" w:rsidRPr="00BF55AC" w:rsidRDefault="009B3D55" w:rsidP="00527F19">
            <w:pPr>
              <w:rPr>
                <w:sz w:val="18"/>
                <w:szCs w:val="18"/>
              </w:rPr>
            </w:pPr>
            <w:r w:rsidRPr="00BF55AC">
              <w:rPr>
                <w:sz w:val="18"/>
                <w:szCs w:val="18"/>
              </w:rPr>
              <w:t>Response 10</w:t>
            </w:r>
          </w:p>
        </w:tc>
        <w:tc>
          <w:tcPr>
            <w:tcW w:w="0" w:type="auto"/>
            <w:tcMar>
              <w:top w:w="30" w:type="dxa"/>
              <w:left w:w="45" w:type="dxa"/>
              <w:bottom w:w="30" w:type="dxa"/>
              <w:right w:w="45" w:type="dxa"/>
            </w:tcMar>
            <w:vAlign w:val="bottom"/>
            <w:hideMark/>
          </w:tcPr>
          <w:p w14:paraId="238817E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70AA12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DD669D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5A7D1F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22F0802" w14:textId="77777777" w:rsidR="009B3D55" w:rsidRPr="00BF55AC" w:rsidRDefault="009B3D55" w:rsidP="00527F19">
            <w:pPr>
              <w:rPr>
                <w:sz w:val="18"/>
                <w:szCs w:val="18"/>
              </w:rPr>
            </w:pPr>
            <w:r w:rsidRPr="00BF55AC">
              <w:rPr>
                <w:sz w:val="18"/>
                <w:szCs w:val="18"/>
              </w:rPr>
              <w:t>effective communication;</w:t>
            </w:r>
          </w:p>
        </w:tc>
        <w:tc>
          <w:tcPr>
            <w:tcW w:w="0" w:type="auto"/>
            <w:tcMar>
              <w:top w:w="30" w:type="dxa"/>
              <w:left w:w="45" w:type="dxa"/>
              <w:bottom w:w="30" w:type="dxa"/>
              <w:right w:w="45" w:type="dxa"/>
            </w:tcMar>
            <w:vAlign w:val="bottom"/>
            <w:hideMark/>
          </w:tcPr>
          <w:p w14:paraId="41532AA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E9891DA" w14:textId="77777777" w:rsidR="009B3D55" w:rsidRPr="00BF55AC" w:rsidRDefault="009B3D55" w:rsidP="00527F19">
            <w:pPr>
              <w:rPr>
                <w:sz w:val="18"/>
                <w:szCs w:val="18"/>
              </w:rPr>
            </w:pPr>
          </w:p>
        </w:tc>
      </w:tr>
      <w:tr w:rsidR="009B3D55" w:rsidRPr="00BF55AC" w14:paraId="5C55CF7C" w14:textId="77777777" w:rsidTr="00527F19">
        <w:trPr>
          <w:trHeight w:val="256"/>
        </w:trPr>
        <w:tc>
          <w:tcPr>
            <w:tcW w:w="0" w:type="auto"/>
            <w:tcMar>
              <w:top w:w="30" w:type="dxa"/>
              <w:left w:w="45" w:type="dxa"/>
              <w:bottom w:w="30" w:type="dxa"/>
              <w:right w:w="45" w:type="dxa"/>
            </w:tcMar>
            <w:vAlign w:val="bottom"/>
            <w:hideMark/>
          </w:tcPr>
          <w:p w14:paraId="227A4879" w14:textId="77777777" w:rsidR="009B3D55" w:rsidRPr="00BF55AC" w:rsidRDefault="009B3D55" w:rsidP="00527F19">
            <w:pPr>
              <w:rPr>
                <w:sz w:val="18"/>
                <w:szCs w:val="18"/>
              </w:rPr>
            </w:pPr>
            <w:r w:rsidRPr="00BF55AC">
              <w:rPr>
                <w:sz w:val="18"/>
                <w:szCs w:val="18"/>
              </w:rPr>
              <w:t>Response 11</w:t>
            </w:r>
          </w:p>
        </w:tc>
        <w:tc>
          <w:tcPr>
            <w:tcW w:w="0" w:type="auto"/>
            <w:tcMar>
              <w:top w:w="30" w:type="dxa"/>
              <w:left w:w="45" w:type="dxa"/>
              <w:bottom w:w="30" w:type="dxa"/>
              <w:right w:w="45" w:type="dxa"/>
            </w:tcMar>
            <w:vAlign w:val="bottom"/>
            <w:hideMark/>
          </w:tcPr>
          <w:p w14:paraId="483B0573"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1B4CEF2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17FBE53"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4CB56C7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70EE3E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148EFA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61DB281" w14:textId="77777777" w:rsidR="009B3D55" w:rsidRPr="00BF55AC" w:rsidRDefault="009B3D55" w:rsidP="00527F19">
            <w:pPr>
              <w:rPr>
                <w:sz w:val="18"/>
                <w:szCs w:val="18"/>
              </w:rPr>
            </w:pPr>
          </w:p>
        </w:tc>
      </w:tr>
      <w:tr w:rsidR="009B3D55" w:rsidRPr="00BF55AC" w14:paraId="353B0900" w14:textId="77777777" w:rsidTr="00527F19">
        <w:trPr>
          <w:trHeight w:val="256"/>
        </w:trPr>
        <w:tc>
          <w:tcPr>
            <w:tcW w:w="0" w:type="auto"/>
            <w:tcMar>
              <w:top w:w="30" w:type="dxa"/>
              <w:left w:w="45" w:type="dxa"/>
              <w:bottom w:w="30" w:type="dxa"/>
              <w:right w:w="45" w:type="dxa"/>
            </w:tcMar>
            <w:vAlign w:val="bottom"/>
            <w:hideMark/>
          </w:tcPr>
          <w:p w14:paraId="6305B2F8" w14:textId="77777777" w:rsidR="009B3D55" w:rsidRPr="00BF55AC" w:rsidRDefault="009B3D55" w:rsidP="00527F19">
            <w:pPr>
              <w:rPr>
                <w:sz w:val="18"/>
                <w:szCs w:val="18"/>
              </w:rPr>
            </w:pPr>
            <w:r w:rsidRPr="00BF55AC">
              <w:rPr>
                <w:sz w:val="18"/>
                <w:szCs w:val="18"/>
              </w:rPr>
              <w:lastRenderedPageBreak/>
              <w:t>Response 12</w:t>
            </w:r>
          </w:p>
        </w:tc>
        <w:tc>
          <w:tcPr>
            <w:tcW w:w="0" w:type="auto"/>
            <w:tcMar>
              <w:top w:w="30" w:type="dxa"/>
              <w:left w:w="45" w:type="dxa"/>
              <w:bottom w:w="30" w:type="dxa"/>
              <w:right w:w="45" w:type="dxa"/>
            </w:tcMar>
            <w:vAlign w:val="bottom"/>
            <w:hideMark/>
          </w:tcPr>
          <w:p w14:paraId="6CAFB5A6" w14:textId="77777777" w:rsidR="009B3D55" w:rsidRPr="00BF55AC" w:rsidRDefault="009B3D55" w:rsidP="00527F19">
            <w:pPr>
              <w:rPr>
                <w:sz w:val="18"/>
                <w:szCs w:val="18"/>
              </w:rPr>
            </w:pPr>
            <w:r w:rsidRPr="00BF55AC">
              <w:rPr>
                <w:sz w:val="18"/>
                <w:szCs w:val="18"/>
              </w:rPr>
              <w:t>basic cultural knowledge around science,</w:t>
            </w:r>
          </w:p>
        </w:tc>
        <w:tc>
          <w:tcPr>
            <w:tcW w:w="0" w:type="auto"/>
            <w:tcMar>
              <w:top w:w="30" w:type="dxa"/>
              <w:left w:w="45" w:type="dxa"/>
              <w:bottom w:w="30" w:type="dxa"/>
              <w:right w:w="45" w:type="dxa"/>
            </w:tcMar>
            <w:vAlign w:val="bottom"/>
            <w:hideMark/>
          </w:tcPr>
          <w:p w14:paraId="2BD88E2D" w14:textId="77777777" w:rsidR="009B3D55" w:rsidRPr="00BF55AC" w:rsidRDefault="009B3D55" w:rsidP="00527F19">
            <w:pPr>
              <w:rPr>
                <w:sz w:val="18"/>
                <w:szCs w:val="18"/>
              </w:rPr>
            </w:pPr>
            <w:r w:rsidRPr="00BF55AC">
              <w:rPr>
                <w:sz w:val="18"/>
                <w:szCs w:val="18"/>
              </w:rPr>
              <w:t>learning to learn / study</w:t>
            </w:r>
          </w:p>
        </w:tc>
        <w:tc>
          <w:tcPr>
            <w:tcW w:w="0" w:type="auto"/>
            <w:tcMar>
              <w:top w:w="30" w:type="dxa"/>
              <w:left w:w="45" w:type="dxa"/>
              <w:bottom w:w="30" w:type="dxa"/>
              <w:right w:w="45" w:type="dxa"/>
            </w:tcMar>
            <w:vAlign w:val="bottom"/>
            <w:hideMark/>
          </w:tcPr>
          <w:p w14:paraId="2DD32B5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9327E0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11988B7" w14:textId="77777777" w:rsidR="009B3D55" w:rsidRPr="00BF55AC" w:rsidRDefault="009B3D55" w:rsidP="00527F19">
            <w:pPr>
              <w:rPr>
                <w:sz w:val="18"/>
                <w:szCs w:val="18"/>
              </w:rPr>
            </w:pPr>
            <w:r w:rsidRPr="00BF55AC">
              <w:rPr>
                <w:sz w:val="18"/>
                <w:szCs w:val="18"/>
              </w:rPr>
              <w:t>learn how to interact and communicate with others</w:t>
            </w:r>
          </w:p>
        </w:tc>
        <w:tc>
          <w:tcPr>
            <w:tcW w:w="0" w:type="auto"/>
            <w:shd w:val="clear" w:color="auto" w:fill="FFFFFF"/>
            <w:tcMar>
              <w:top w:w="30" w:type="dxa"/>
              <w:left w:w="45" w:type="dxa"/>
              <w:bottom w:w="30" w:type="dxa"/>
              <w:right w:w="45" w:type="dxa"/>
            </w:tcMar>
            <w:vAlign w:val="bottom"/>
            <w:hideMark/>
          </w:tcPr>
          <w:p w14:paraId="0B9EBAD6"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63725BDD" w14:textId="77777777" w:rsidR="009B3D55" w:rsidRPr="00BF55AC" w:rsidRDefault="009B3D55" w:rsidP="00527F19">
            <w:pPr>
              <w:rPr>
                <w:sz w:val="18"/>
                <w:szCs w:val="18"/>
              </w:rPr>
            </w:pPr>
          </w:p>
        </w:tc>
      </w:tr>
    </w:tbl>
    <w:p w14:paraId="34D50511" w14:textId="77777777" w:rsidR="009B3D55" w:rsidRDefault="009B3D55" w:rsidP="009B3D55">
      <w:pPr>
        <w:pStyle w:val="APANormal"/>
      </w:pPr>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61"/>
        <w:gridCol w:w="2102"/>
        <w:gridCol w:w="2514"/>
        <w:gridCol w:w="2436"/>
        <w:gridCol w:w="1299"/>
        <w:gridCol w:w="1590"/>
        <w:gridCol w:w="1333"/>
        <w:gridCol w:w="1825"/>
      </w:tblGrid>
      <w:tr w:rsidR="009B3D55" w:rsidRPr="00F9196D" w14:paraId="0044BC00" w14:textId="77777777" w:rsidTr="00527F19">
        <w:trPr>
          <w:trHeight w:val="268"/>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6B301C43" w14:textId="77777777" w:rsidR="009B3D55" w:rsidRPr="00BF55AC" w:rsidRDefault="009B3D55" w:rsidP="00527F19">
            <w:pPr>
              <w:rPr>
                <w:b/>
                <w:bCs/>
                <w:sz w:val="18"/>
                <w:szCs w:val="18"/>
              </w:rPr>
            </w:pPr>
            <w:r w:rsidRPr="00BF55AC">
              <w:rPr>
                <w:b/>
                <w:bCs/>
                <w:sz w:val="18"/>
                <w:szCs w:val="18"/>
              </w:rPr>
              <w:t>Code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2FB9344C" w14:textId="77777777" w:rsidR="009B3D55" w:rsidRPr="00BF55AC" w:rsidRDefault="009B3D55" w:rsidP="00527F19">
            <w:pPr>
              <w:rPr>
                <w:b/>
                <w:bCs/>
                <w:sz w:val="18"/>
                <w:szCs w:val="18"/>
              </w:rPr>
            </w:pPr>
            <w:r w:rsidRPr="00BF55AC">
              <w:rPr>
                <w:b/>
                <w:bCs/>
                <w:sz w:val="18"/>
                <w:szCs w:val="18"/>
              </w:rPr>
              <w:t>To have opportunities to play</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6F18081F" w14:textId="77777777" w:rsidR="009B3D55" w:rsidRPr="00BF55AC" w:rsidRDefault="009B3D55" w:rsidP="00527F19">
            <w:pPr>
              <w:rPr>
                <w:b/>
                <w:bCs/>
                <w:sz w:val="18"/>
                <w:szCs w:val="18"/>
              </w:rPr>
            </w:pPr>
            <w:r w:rsidRPr="00BF55AC">
              <w:rPr>
                <w:b/>
                <w:bCs/>
                <w:sz w:val="18"/>
                <w:szCs w:val="18"/>
              </w:rPr>
              <w:t>To develop skills for everyday life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7FC762A" w14:textId="77777777" w:rsidR="009B3D55" w:rsidRPr="00BF55AC" w:rsidRDefault="009B3D55" w:rsidP="00527F19">
            <w:pPr>
              <w:rPr>
                <w:b/>
                <w:bCs/>
                <w:sz w:val="18"/>
                <w:szCs w:val="18"/>
              </w:rPr>
            </w:pPr>
            <w:r w:rsidRPr="00BF55AC">
              <w:rPr>
                <w:b/>
                <w:bCs/>
                <w:sz w:val="18"/>
                <w:szCs w:val="18"/>
              </w:rPr>
              <w:t>To understand self</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B4DE81F" w14:textId="77777777" w:rsidR="009B3D55" w:rsidRPr="00BF55AC" w:rsidRDefault="009B3D55" w:rsidP="00527F19">
            <w:pPr>
              <w:rPr>
                <w:b/>
                <w:bCs/>
                <w:sz w:val="18"/>
                <w:szCs w:val="18"/>
              </w:rPr>
            </w:pPr>
            <w:r w:rsidRPr="00BF55AC">
              <w:rPr>
                <w:b/>
                <w:bCs/>
                <w:sz w:val="18"/>
                <w:szCs w:val="18"/>
              </w:rPr>
              <w:t>To have positive wellbeing</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6CED64F" w14:textId="77777777" w:rsidR="009B3D55" w:rsidRPr="00BF55AC" w:rsidRDefault="009B3D55" w:rsidP="00527F19">
            <w:pPr>
              <w:rPr>
                <w:b/>
                <w:bCs/>
                <w:sz w:val="18"/>
                <w:szCs w:val="18"/>
              </w:rPr>
            </w:pPr>
            <w:r w:rsidRPr="00BF55AC">
              <w:rPr>
                <w:b/>
                <w:bCs/>
                <w:sz w:val="18"/>
                <w:szCs w:val="18"/>
              </w:rPr>
              <w:t>To develop the whole child</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8008803" w14:textId="77777777" w:rsidR="009B3D55" w:rsidRPr="00BF55AC" w:rsidRDefault="009B3D55" w:rsidP="00527F19">
            <w:pPr>
              <w:rPr>
                <w:b/>
                <w:bCs/>
                <w:sz w:val="18"/>
                <w:szCs w:val="18"/>
              </w:rPr>
            </w:pPr>
            <w:r w:rsidRPr="00BF55AC">
              <w:rPr>
                <w:b/>
                <w:bCs/>
                <w:sz w:val="18"/>
                <w:szCs w:val="18"/>
              </w:rPr>
              <w:t>To prepare for adulthood</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476EC9E9" w14:textId="77777777" w:rsidR="009B3D55" w:rsidRPr="00BF55AC" w:rsidRDefault="009B3D55" w:rsidP="00527F19">
            <w:pPr>
              <w:rPr>
                <w:b/>
                <w:bCs/>
                <w:sz w:val="18"/>
                <w:szCs w:val="18"/>
              </w:rPr>
            </w:pPr>
            <w:r w:rsidRPr="00BF55AC">
              <w:rPr>
                <w:b/>
                <w:bCs/>
                <w:sz w:val="18"/>
                <w:szCs w:val="18"/>
              </w:rPr>
              <w:t>Skills needed to be part of society</w:t>
            </w:r>
          </w:p>
        </w:tc>
      </w:tr>
      <w:tr w:rsidR="009B3D55" w:rsidRPr="00F9196D" w14:paraId="284765B7" w14:textId="77777777" w:rsidTr="00527F19">
        <w:trPr>
          <w:trHeight w:val="268"/>
        </w:trPr>
        <w:tc>
          <w:tcPr>
            <w:tcW w:w="0" w:type="auto"/>
            <w:tcBorders>
              <w:top w:val="single" w:sz="4" w:space="0" w:color="auto"/>
            </w:tcBorders>
            <w:tcMar>
              <w:top w:w="30" w:type="dxa"/>
              <w:left w:w="45" w:type="dxa"/>
              <w:bottom w:w="30" w:type="dxa"/>
              <w:right w:w="45" w:type="dxa"/>
            </w:tcMar>
            <w:vAlign w:val="bottom"/>
            <w:hideMark/>
          </w:tcPr>
          <w:p w14:paraId="67ED02FF" w14:textId="77777777" w:rsidR="009B3D55" w:rsidRPr="00BF55AC" w:rsidRDefault="009B3D55" w:rsidP="00527F19">
            <w:pPr>
              <w:rPr>
                <w:sz w:val="18"/>
                <w:szCs w:val="18"/>
              </w:rPr>
            </w:pPr>
            <w:r w:rsidRPr="00BF55AC">
              <w:rPr>
                <w:sz w:val="18"/>
                <w:szCs w:val="18"/>
              </w:rPr>
              <w:t>Response 1</w:t>
            </w:r>
          </w:p>
        </w:tc>
        <w:tc>
          <w:tcPr>
            <w:tcW w:w="0" w:type="auto"/>
            <w:tcBorders>
              <w:top w:val="single" w:sz="4" w:space="0" w:color="auto"/>
            </w:tcBorders>
            <w:tcMar>
              <w:top w:w="30" w:type="dxa"/>
              <w:left w:w="45" w:type="dxa"/>
              <w:bottom w:w="30" w:type="dxa"/>
              <w:right w:w="45" w:type="dxa"/>
            </w:tcMar>
            <w:vAlign w:val="bottom"/>
            <w:hideMark/>
          </w:tcPr>
          <w:p w14:paraId="0A98D6EB"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2479B4EA"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6C1E29AE" w14:textId="77777777" w:rsidR="009B3D55" w:rsidRPr="00BF55AC" w:rsidRDefault="009B3D55" w:rsidP="00527F19">
            <w:pPr>
              <w:rPr>
                <w:sz w:val="18"/>
                <w:szCs w:val="18"/>
              </w:rPr>
            </w:pPr>
          </w:p>
        </w:tc>
        <w:tc>
          <w:tcPr>
            <w:tcW w:w="0" w:type="auto"/>
            <w:tcBorders>
              <w:top w:val="single" w:sz="4" w:space="0" w:color="auto"/>
            </w:tcBorders>
            <w:tcMar>
              <w:top w:w="30" w:type="dxa"/>
              <w:left w:w="45" w:type="dxa"/>
              <w:bottom w:w="30" w:type="dxa"/>
              <w:right w:w="45" w:type="dxa"/>
            </w:tcMar>
            <w:vAlign w:val="bottom"/>
            <w:hideMark/>
          </w:tcPr>
          <w:p w14:paraId="5C31ECA6"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025080A3"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6563A901" w14:textId="77777777" w:rsidR="009B3D55" w:rsidRPr="00BF55AC" w:rsidRDefault="009B3D55" w:rsidP="00527F19">
            <w:pPr>
              <w:rPr>
                <w:sz w:val="18"/>
                <w:szCs w:val="18"/>
              </w:rPr>
            </w:pPr>
          </w:p>
        </w:tc>
        <w:tc>
          <w:tcPr>
            <w:tcW w:w="0" w:type="auto"/>
            <w:tcBorders>
              <w:top w:val="single" w:sz="4" w:space="0" w:color="auto"/>
            </w:tcBorders>
            <w:tcMar>
              <w:top w:w="30" w:type="dxa"/>
              <w:left w:w="45" w:type="dxa"/>
              <w:bottom w:w="30" w:type="dxa"/>
              <w:right w:w="45" w:type="dxa"/>
            </w:tcMar>
            <w:vAlign w:val="bottom"/>
            <w:hideMark/>
          </w:tcPr>
          <w:p w14:paraId="3B57899F" w14:textId="77777777" w:rsidR="009B3D55" w:rsidRPr="00BF55AC" w:rsidRDefault="009B3D55" w:rsidP="00527F19">
            <w:pPr>
              <w:rPr>
                <w:sz w:val="18"/>
                <w:szCs w:val="18"/>
              </w:rPr>
            </w:pPr>
          </w:p>
        </w:tc>
      </w:tr>
      <w:tr w:rsidR="009B3D55" w:rsidRPr="00F9196D" w14:paraId="45C3C1FE" w14:textId="77777777" w:rsidTr="00527F19">
        <w:trPr>
          <w:trHeight w:val="268"/>
        </w:trPr>
        <w:tc>
          <w:tcPr>
            <w:tcW w:w="0" w:type="auto"/>
            <w:tcMar>
              <w:top w:w="30" w:type="dxa"/>
              <w:left w:w="45" w:type="dxa"/>
              <w:bottom w:w="30" w:type="dxa"/>
              <w:right w:w="45" w:type="dxa"/>
            </w:tcMar>
            <w:vAlign w:val="bottom"/>
            <w:hideMark/>
          </w:tcPr>
          <w:p w14:paraId="5615E5DC" w14:textId="77777777" w:rsidR="009B3D55" w:rsidRPr="00BF55AC" w:rsidRDefault="009B3D55" w:rsidP="00527F19">
            <w:pPr>
              <w:rPr>
                <w:sz w:val="18"/>
                <w:szCs w:val="18"/>
              </w:rPr>
            </w:pPr>
            <w:r w:rsidRPr="00BF55AC">
              <w:rPr>
                <w:sz w:val="18"/>
                <w:szCs w:val="18"/>
              </w:rPr>
              <w:t>Response 2</w:t>
            </w:r>
          </w:p>
        </w:tc>
        <w:tc>
          <w:tcPr>
            <w:tcW w:w="0" w:type="auto"/>
            <w:tcMar>
              <w:top w:w="30" w:type="dxa"/>
              <w:left w:w="45" w:type="dxa"/>
              <w:bottom w:w="30" w:type="dxa"/>
              <w:right w:w="45" w:type="dxa"/>
            </w:tcMar>
            <w:vAlign w:val="bottom"/>
            <w:hideMark/>
          </w:tcPr>
          <w:p w14:paraId="21201499" w14:textId="77777777" w:rsidR="009B3D55" w:rsidRPr="00BF55AC" w:rsidRDefault="009B3D55" w:rsidP="00527F19">
            <w:pPr>
              <w:rPr>
                <w:sz w:val="18"/>
                <w:szCs w:val="18"/>
              </w:rPr>
            </w:pPr>
            <w:r w:rsidRPr="00BF55AC">
              <w:rPr>
                <w:sz w:val="18"/>
                <w:szCs w:val="18"/>
              </w:rPr>
              <w:t>to learn how to play (by themselves and with others)</w:t>
            </w:r>
          </w:p>
        </w:tc>
        <w:tc>
          <w:tcPr>
            <w:tcW w:w="0" w:type="auto"/>
            <w:tcMar>
              <w:top w:w="30" w:type="dxa"/>
              <w:left w:w="45" w:type="dxa"/>
              <w:bottom w:w="30" w:type="dxa"/>
              <w:right w:w="45" w:type="dxa"/>
            </w:tcMar>
            <w:vAlign w:val="bottom"/>
            <w:hideMark/>
          </w:tcPr>
          <w:p w14:paraId="66C2E5BB" w14:textId="77777777" w:rsidR="009B3D55" w:rsidRPr="00BF55AC" w:rsidRDefault="009B3D55" w:rsidP="00527F19">
            <w:pPr>
              <w:rPr>
                <w:sz w:val="18"/>
                <w:szCs w:val="18"/>
              </w:rPr>
            </w:pPr>
            <w:r w:rsidRPr="00BF55AC">
              <w:rPr>
                <w:sz w:val="18"/>
                <w:szCs w:val="18"/>
              </w:rPr>
              <w:t>to learn about structuring your day</w:t>
            </w:r>
          </w:p>
        </w:tc>
        <w:tc>
          <w:tcPr>
            <w:tcW w:w="0" w:type="auto"/>
            <w:shd w:val="clear" w:color="auto" w:fill="FFFFFF"/>
            <w:tcMar>
              <w:top w:w="30" w:type="dxa"/>
              <w:left w:w="45" w:type="dxa"/>
              <w:bottom w:w="30" w:type="dxa"/>
              <w:right w:w="45" w:type="dxa"/>
            </w:tcMar>
            <w:vAlign w:val="bottom"/>
            <w:hideMark/>
          </w:tcPr>
          <w:p w14:paraId="5DF420F5" w14:textId="77777777" w:rsidR="009B3D55" w:rsidRPr="00BF55AC" w:rsidRDefault="009B3D55" w:rsidP="00527F19">
            <w:pPr>
              <w:rPr>
                <w:sz w:val="18"/>
                <w:szCs w:val="18"/>
              </w:rPr>
            </w:pPr>
            <w:r w:rsidRPr="00BF55AC">
              <w:rPr>
                <w:sz w:val="18"/>
                <w:szCs w:val="18"/>
              </w:rPr>
              <w:t>to get to know yourself</w:t>
            </w:r>
          </w:p>
        </w:tc>
        <w:tc>
          <w:tcPr>
            <w:tcW w:w="0" w:type="auto"/>
            <w:tcMar>
              <w:top w:w="30" w:type="dxa"/>
              <w:left w:w="45" w:type="dxa"/>
              <w:bottom w:w="30" w:type="dxa"/>
              <w:right w:w="45" w:type="dxa"/>
            </w:tcMar>
            <w:vAlign w:val="bottom"/>
            <w:hideMark/>
          </w:tcPr>
          <w:p w14:paraId="79A131AA" w14:textId="77777777" w:rsidR="009B3D55" w:rsidRPr="00BF55AC" w:rsidRDefault="009B3D55" w:rsidP="00527F19">
            <w:pPr>
              <w:rPr>
                <w:sz w:val="18"/>
                <w:szCs w:val="18"/>
              </w:rPr>
            </w:pPr>
            <w:r w:rsidRPr="00BF55AC">
              <w:rPr>
                <w:sz w:val="18"/>
                <w:szCs w:val="18"/>
              </w:rPr>
              <w:t>feel happy in your own body</w:t>
            </w:r>
          </w:p>
        </w:tc>
        <w:tc>
          <w:tcPr>
            <w:tcW w:w="0" w:type="auto"/>
            <w:shd w:val="clear" w:color="auto" w:fill="FFFFFF"/>
            <w:tcMar>
              <w:top w:w="30" w:type="dxa"/>
              <w:left w:w="45" w:type="dxa"/>
              <w:bottom w:w="30" w:type="dxa"/>
              <w:right w:w="45" w:type="dxa"/>
            </w:tcMar>
            <w:vAlign w:val="bottom"/>
            <w:hideMark/>
          </w:tcPr>
          <w:p w14:paraId="37FB3EB8"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3CA1EB5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ACE41EC" w14:textId="77777777" w:rsidR="009B3D55" w:rsidRPr="00BF55AC" w:rsidRDefault="009B3D55" w:rsidP="00527F19">
            <w:pPr>
              <w:rPr>
                <w:sz w:val="18"/>
                <w:szCs w:val="18"/>
              </w:rPr>
            </w:pPr>
          </w:p>
        </w:tc>
      </w:tr>
      <w:tr w:rsidR="009B3D55" w:rsidRPr="00F9196D" w14:paraId="66398ED4" w14:textId="77777777" w:rsidTr="00527F19">
        <w:trPr>
          <w:trHeight w:val="268"/>
        </w:trPr>
        <w:tc>
          <w:tcPr>
            <w:tcW w:w="0" w:type="auto"/>
            <w:tcMar>
              <w:top w:w="30" w:type="dxa"/>
              <w:left w:w="45" w:type="dxa"/>
              <w:bottom w:w="30" w:type="dxa"/>
              <w:right w:w="45" w:type="dxa"/>
            </w:tcMar>
            <w:vAlign w:val="bottom"/>
            <w:hideMark/>
          </w:tcPr>
          <w:p w14:paraId="01F5FD27" w14:textId="77777777" w:rsidR="009B3D55" w:rsidRPr="00BF55AC" w:rsidRDefault="009B3D55" w:rsidP="00527F19">
            <w:pPr>
              <w:rPr>
                <w:sz w:val="18"/>
                <w:szCs w:val="18"/>
              </w:rPr>
            </w:pPr>
            <w:r w:rsidRPr="00BF55AC">
              <w:rPr>
                <w:sz w:val="18"/>
                <w:szCs w:val="18"/>
              </w:rPr>
              <w:t>Response 3</w:t>
            </w:r>
          </w:p>
        </w:tc>
        <w:tc>
          <w:tcPr>
            <w:tcW w:w="0" w:type="auto"/>
            <w:tcMar>
              <w:top w:w="30" w:type="dxa"/>
              <w:left w:w="45" w:type="dxa"/>
              <w:bottom w:w="30" w:type="dxa"/>
              <w:right w:w="45" w:type="dxa"/>
            </w:tcMar>
            <w:vAlign w:val="bottom"/>
            <w:hideMark/>
          </w:tcPr>
          <w:p w14:paraId="54FD666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84E883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7CB733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30F5C97"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2F6010BB" w14:textId="77777777" w:rsidR="009B3D55" w:rsidRPr="00BF55AC" w:rsidRDefault="009B3D55" w:rsidP="00527F19">
            <w:pPr>
              <w:rPr>
                <w:sz w:val="18"/>
                <w:szCs w:val="18"/>
              </w:rPr>
            </w:pPr>
            <w:r w:rsidRPr="00BF55AC">
              <w:rPr>
                <w:sz w:val="18"/>
                <w:szCs w:val="18"/>
              </w:rPr>
              <w:t>To develop the whole child,</w:t>
            </w:r>
          </w:p>
        </w:tc>
        <w:tc>
          <w:tcPr>
            <w:tcW w:w="0" w:type="auto"/>
            <w:tcMar>
              <w:top w:w="30" w:type="dxa"/>
              <w:left w:w="45" w:type="dxa"/>
              <w:bottom w:w="30" w:type="dxa"/>
              <w:right w:w="45" w:type="dxa"/>
            </w:tcMar>
            <w:vAlign w:val="bottom"/>
            <w:hideMark/>
          </w:tcPr>
          <w:p w14:paraId="136EA3CA" w14:textId="77777777" w:rsidR="009B3D55" w:rsidRPr="00BF55AC" w:rsidRDefault="009B3D55" w:rsidP="00527F19">
            <w:pPr>
              <w:rPr>
                <w:sz w:val="18"/>
                <w:szCs w:val="18"/>
              </w:rPr>
            </w:pPr>
            <w:r w:rsidRPr="00BF55AC">
              <w:rPr>
                <w:sz w:val="18"/>
                <w:szCs w:val="18"/>
              </w:rPr>
              <w:t>citizen, parent and employee</w:t>
            </w:r>
          </w:p>
        </w:tc>
        <w:tc>
          <w:tcPr>
            <w:tcW w:w="0" w:type="auto"/>
            <w:tcMar>
              <w:top w:w="30" w:type="dxa"/>
              <w:left w:w="45" w:type="dxa"/>
              <w:bottom w:w="30" w:type="dxa"/>
              <w:right w:w="45" w:type="dxa"/>
            </w:tcMar>
            <w:vAlign w:val="bottom"/>
            <w:hideMark/>
          </w:tcPr>
          <w:p w14:paraId="168E254C" w14:textId="77777777" w:rsidR="009B3D55" w:rsidRPr="00BF55AC" w:rsidRDefault="009B3D55" w:rsidP="00527F19">
            <w:pPr>
              <w:rPr>
                <w:sz w:val="18"/>
                <w:szCs w:val="18"/>
              </w:rPr>
            </w:pPr>
          </w:p>
        </w:tc>
      </w:tr>
      <w:tr w:rsidR="009B3D55" w:rsidRPr="00F9196D" w14:paraId="2BBABA48" w14:textId="77777777" w:rsidTr="00527F19">
        <w:trPr>
          <w:trHeight w:val="268"/>
        </w:trPr>
        <w:tc>
          <w:tcPr>
            <w:tcW w:w="0" w:type="auto"/>
            <w:tcMar>
              <w:top w:w="30" w:type="dxa"/>
              <w:left w:w="45" w:type="dxa"/>
              <w:bottom w:w="30" w:type="dxa"/>
              <w:right w:w="45" w:type="dxa"/>
            </w:tcMar>
            <w:vAlign w:val="bottom"/>
            <w:hideMark/>
          </w:tcPr>
          <w:p w14:paraId="49293A06" w14:textId="77777777" w:rsidR="009B3D55" w:rsidRPr="00BF55AC" w:rsidRDefault="009B3D55" w:rsidP="00527F19">
            <w:pPr>
              <w:rPr>
                <w:sz w:val="18"/>
                <w:szCs w:val="18"/>
              </w:rPr>
            </w:pPr>
            <w:r w:rsidRPr="00BF55AC">
              <w:rPr>
                <w:sz w:val="18"/>
                <w:szCs w:val="18"/>
              </w:rPr>
              <w:t>Response 4</w:t>
            </w:r>
          </w:p>
        </w:tc>
        <w:tc>
          <w:tcPr>
            <w:tcW w:w="0" w:type="auto"/>
            <w:tcMar>
              <w:top w:w="30" w:type="dxa"/>
              <w:left w:w="45" w:type="dxa"/>
              <w:bottom w:w="30" w:type="dxa"/>
              <w:right w:w="45" w:type="dxa"/>
            </w:tcMar>
            <w:vAlign w:val="bottom"/>
            <w:hideMark/>
          </w:tcPr>
          <w:p w14:paraId="4DA3DE4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294464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D58F9D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9769EF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6BCC04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229EC4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D5AB410" w14:textId="77777777" w:rsidR="009B3D55" w:rsidRPr="00BF55AC" w:rsidRDefault="009B3D55" w:rsidP="00527F19">
            <w:pPr>
              <w:rPr>
                <w:sz w:val="18"/>
                <w:szCs w:val="18"/>
              </w:rPr>
            </w:pPr>
            <w:r w:rsidRPr="00BF55AC">
              <w:rPr>
                <w:sz w:val="18"/>
                <w:szCs w:val="18"/>
              </w:rPr>
              <w:t>The academic skills they need to be part of society</w:t>
            </w:r>
          </w:p>
        </w:tc>
      </w:tr>
      <w:tr w:rsidR="009B3D55" w:rsidRPr="00F9196D" w14:paraId="096A06B0" w14:textId="77777777" w:rsidTr="00527F19">
        <w:trPr>
          <w:trHeight w:val="268"/>
        </w:trPr>
        <w:tc>
          <w:tcPr>
            <w:tcW w:w="0" w:type="auto"/>
            <w:tcMar>
              <w:top w:w="30" w:type="dxa"/>
              <w:left w:w="45" w:type="dxa"/>
              <w:bottom w:w="30" w:type="dxa"/>
              <w:right w:w="45" w:type="dxa"/>
            </w:tcMar>
            <w:vAlign w:val="bottom"/>
            <w:hideMark/>
          </w:tcPr>
          <w:p w14:paraId="35892849" w14:textId="77777777" w:rsidR="009B3D55" w:rsidRPr="00BF55AC" w:rsidRDefault="009B3D55" w:rsidP="00527F19">
            <w:pPr>
              <w:rPr>
                <w:sz w:val="18"/>
                <w:szCs w:val="18"/>
              </w:rPr>
            </w:pPr>
            <w:r w:rsidRPr="00BF55AC">
              <w:rPr>
                <w:sz w:val="18"/>
                <w:szCs w:val="18"/>
              </w:rPr>
              <w:t>Response 5</w:t>
            </w:r>
          </w:p>
        </w:tc>
        <w:tc>
          <w:tcPr>
            <w:tcW w:w="0" w:type="auto"/>
            <w:tcMar>
              <w:top w:w="30" w:type="dxa"/>
              <w:left w:w="45" w:type="dxa"/>
              <w:bottom w:w="30" w:type="dxa"/>
              <w:right w:w="45" w:type="dxa"/>
            </w:tcMar>
            <w:vAlign w:val="bottom"/>
            <w:hideMark/>
          </w:tcPr>
          <w:p w14:paraId="69DB40F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B58831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DAA2C7A" w14:textId="77777777" w:rsidR="009B3D55" w:rsidRPr="00BF55AC" w:rsidRDefault="009B3D55" w:rsidP="00527F19">
            <w:pPr>
              <w:rPr>
                <w:sz w:val="18"/>
                <w:szCs w:val="18"/>
              </w:rPr>
            </w:pPr>
            <w:r w:rsidRPr="00BF55AC">
              <w:rPr>
                <w:sz w:val="18"/>
                <w:szCs w:val="18"/>
              </w:rPr>
              <w:t>learn about their own skills and strengths and areas for development</w:t>
            </w:r>
          </w:p>
        </w:tc>
        <w:tc>
          <w:tcPr>
            <w:tcW w:w="0" w:type="auto"/>
            <w:tcMar>
              <w:top w:w="30" w:type="dxa"/>
              <w:left w:w="45" w:type="dxa"/>
              <w:bottom w:w="30" w:type="dxa"/>
              <w:right w:w="45" w:type="dxa"/>
            </w:tcMar>
            <w:vAlign w:val="bottom"/>
            <w:hideMark/>
          </w:tcPr>
          <w:p w14:paraId="7479085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2426233"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7BE21F6" w14:textId="77777777" w:rsidR="009B3D55" w:rsidRPr="00BF55AC" w:rsidRDefault="009B3D55" w:rsidP="00527F19">
            <w:pPr>
              <w:rPr>
                <w:sz w:val="18"/>
                <w:szCs w:val="18"/>
              </w:rPr>
            </w:pPr>
            <w:r w:rsidRPr="00BF55AC">
              <w:rPr>
                <w:sz w:val="18"/>
                <w:szCs w:val="18"/>
              </w:rPr>
              <w:t>to prepare for life as an adult</w:t>
            </w:r>
          </w:p>
        </w:tc>
        <w:tc>
          <w:tcPr>
            <w:tcW w:w="0" w:type="auto"/>
            <w:tcMar>
              <w:top w:w="30" w:type="dxa"/>
              <w:left w:w="45" w:type="dxa"/>
              <w:bottom w:w="30" w:type="dxa"/>
              <w:right w:w="45" w:type="dxa"/>
            </w:tcMar>
            <w:vAlign w:val="bottom"/>
            <w:hideMark/>
          </w:tcPr>
          <w:p w14:paraId="44298F44" w14:textId="77777777" w:rsidR="009B3D55" w:rsidRPr="00BF55AC" w:rsidRDefault="009B3D55" w:rsidP="00527F19">
            <w:pPr>
              <w:rPr>
                <w:sz w:val="18"/>
                <w:szCs w:val="18"/>
              </w:rPr>
            </w:pPr>
          </w:p>
        </w:tc>
      </w:tr>
      <w:tr w:rsidR="009B3D55" w:rsidRPr="00F9196D" w14:paraId="4C621B8C" w14:textId="77777777" w:rsidTr="00527F19">
        <w:trPr>
          <w:trHeight w:val="268"/>
        </w:trPr>
        <w:tc>
          <w:tcPr>
            <w:tcW w:w="0" w:type="auto"/>
            <w:tcMar>
              <w:top w:w="30" w:type="dxa"/>
              <w:left w:w="45" w:type="dxa"/>
              <w:bottom w:w="30" w:type="dxa"/>
              <w:right w:w="45" w:type="dxa"/>
            </w:tcMar>
            <w:vAlign w:val="bottom"/>
            <w:hideMark/>
          </w:tcPr>
          <w:p w14:paraId="438F3F64" w14:textId="77777777" w:rsidR="009B3D55" w:rsidRPr="00BF55AC" w:rsidRDefault="009B3D55" w:rsidP="00527F19">
            <w:pPr>
              <w:rPr>
                <w:sz w:val="18"/>
                <w:szCs w:val="18"/>
              </w:rPr>
            </w:pPr>
            <w:r w:rsidRPr="00BF55AC">
              <w:rPr>
                <w:sz w:val="18"/>
                <w:szCs w:val="18"/>
              </w:rPr>
              <w:t>Response 6</w:t>
            </w:r>
          </w:p>
        </w:tc>
        <w:tc>
          <w:tcPr>
            <w:tcW w:w="0" w:type="auto"/>
            <w:tcMar>
              <w:top w:w="30" w:type="dxa"/>
              <w:left w:w="45" w:type="dxa"/>
              <w:bottom w:w="30" w:type="dxa"/>
              <w:right w:w="45" w:type="dxa"/>
            </w:tcMar>
            <w:vAlign w:val="bottom"/>
            <w:hideMark/>
          </w:tcPr>
          <w:p w14:paraId="697FB4A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343000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C65DD33"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AE3A54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A484DA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2D8476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E39042D" w14:textId="77777777" w:rsidR="009B3D55" w:rsidRPr="00BF55AC" w:rsidRDefault="009B3D55" w:rsidP="00527F19">
            <w:pPr>
              <w:rPr>
                <w:sz w:val="18"/>
                <w:szCs w:val="18"/>
              </w:rPr>
            </w:pPr>
          </w:p>
        </w:tc>
      </w:tr>
      <w:tr w:rsidR="009B3D55" w:rsidRPr="00F9196D" w14:paraId="3879E5C1" w14:textId="77777777" w:rsidTr="00527F19">
        <w:trPr>
          <w:trHeight w:val="268"/>
        </w:trPr>
        <w:tc>
          <w:tcPr>
            <w:tcW w:w="0" w:type="auto"/>
            <w:tcMar>
              <w:top w:w="30" w:type="dxa"/>
              <w:left w:w="45" w:type="dxa"/>
              <w:bottom w:w="30" w:type="dxa"/>
              <w:right w:w="45" w:type="dxa"/>
            </w:tcMar>
            <w:vAlign w:val="bottom"/>
            <w:hideMark/>
          </w:tcPr>
          <w:p w14:paraId="6AC7A498" w14:textId="77777777" w:rsidR="009B3D55" w:rsidRPr="00BF55AC" w:rsidRDefault="009B3D55" w:rsidP="00527F19">
            <w:pPr>
              <w:rPr>
                <w:sz w:val="18"/>
                <w:szCs w:val="18"/>
              </w:rPr>
            </w:pPr>
            <w:r w:rsidRPr="00BF55AC">
              <w:rPr>
                <w:sz w:val="18"/>
                <w:szCs w:val="18"/>
              </w:rPr>
              <w:t>Response 7</w:t>
            </w:r>
          </w:p>
        </w:tc>
        <w:tc>
          <w:tcPr>
            <w:tcW w:w="0" w:type="auto"/>
            <w:tcMar>
              <w:top w:w="30" w:type="dxa"/>
              <w:left w:w="45" w:type="dxa"/>
              <w:bottom w:w="30" w:type="dxa"/>
              <w:right w:w="45" w:type="dxa"/>
            </w:tcMar>
            <w:vAlign w:val="bottom"/>
            <w:hideMark/>
          </w:tcPr>
          <w:p w14:paraId="08025A2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D49324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C19C84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424E50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673B90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08D255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1DD790E" w14:textId="77777777" w:rsidR="009B3D55" w:rsidRPr="00BF55AC" w:rsidRDefault="009B3D55" w:rsidP="00527F19">
            <w:pPr>
              <w:rPr>
                <w:sz w:val="18"/>
                <w:szCs w:val="18"/>
              </w:rPr>
            </w:pPr>
          </w:p>
        </w:tc>
      </w:tr>
      <w:tr w:rsidR="009B3D55" w:rsidRPr="00F9196D" w14:paraId="4162219D" w14:textId="77777777" w:rsidTr="00527F19">
        <w:trPr>
          <w:trHeight w:val="268"/>
        </w:trPr>
        <w:tc>
          <w:tcPr>
            <w:tcW w:w="0" w:type="auto"/>
            <w:tcMar>
              <w:top w:w="30" w:type="dxa"/>
              <w:left w:w="45" w:type="dxa"/>
              <w:bottom w:w="30" w:type="dxa"/>
              <w:right w:w="45" w:type="dxa"/>
            </w:tcMar>
            <w:vAlign w:val="bottom"/>
            <w:hideMark/>
          </w:tcPr>
          <w:p w14:paraId="376FE485" w14:textId="77777777" w:rsidR="009B3D55" w:rsidRPr="00BF55AC" w:rsidRDefault="009B3D55" w:rsidP="00527F19">
            <w:pPr>
              <w:rPr>
                <w:sz w:val="18"/>
                <w:szCs w:val="18"/>
              </w:rPr>
            </w:pPr>
            <w:r w:rsidRPr="00BF55AC">
              <w:rPr>
                <w:sz w:val="18"/>
                <w:szCs w:val="18"/>
              </w:rPr>
              <w:t>Response 8</w:t>
            </w:r>
          </w:p>
        </w:tc>
        <w:tc>
          <w:tcPr>
            <w:tcW w:w="0" w:type="auto"/>
            <w:shd w:val="clear" w:color="auto" w:fill="FFFFFF"/>
            <w:tcMar>
              <w:top w:w="30" w:type="dxa"/>
              <w:left w:w="45" w:type="dxa"/>
              <w:bottom w:w="30" w:type="dxa"/>
              <w:right w:w="45" w:type="dxa"/>
            </w:tcMar>
            <w:vAlign w:val="bottom"/>
            <w:hideMark/>
          </w:tcPr>
          <w:p w14:paraId="5A9EA02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271D55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4129C7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90A232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4F279E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53BC01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0449056" w14:textId="77777777" w:rsidR="009B3D55" w:rsidRPr="00BF55AC" w:rsidRDefault="009B3D55" w:rsidP="00527F19">
            <w:pPr>
              <w:rPr>
                <w:sz w:val="18"/>
                <w:szCs w:val="18"/>
              </w:rPr>
            </w:pPr>
          </w:p>
        </w:tc>
      </w:tr>
      <w:tr w:rsidR="009B3D55" w:rsidRPr="00F9196D" w14:paraId="30440410" w14:textId="77777777" w:rsidTr="00527F19">
        <w:trPr>
          <w:trHeight w:val="268"/>
        </w:trPr>
        <w:tc>
          <w:tcPr>
            <w:tcW w:w="0" w:type="auto"/>
            <w:tcMar>
              <w:top w:w="30" w:type="dxa"/>
              <w:left w:w="45" w:type="dxa"/>
              <w:bottom w:w="30" w:type="dxa"/>
              <w:right w:w="45" w:type="dxa"/>
            </w:tcMar>
            <w:vAlign w:val="bottom"/>
            <w:hideMark/>
          </w:tcPr>
          <w:p w14:paraId="6CB04CDD" w14:textId="77777777" w:rsidR="009B3D55" w:rsidRPr="00BF55AC" w:rsidRDefault="009B3D55" w:rsidP="00527F19">
            <w:pPr>
              <w:rPr>
                <w:sz w:val="18"/>
                <w:szCs w:val="18"/>
              </w:rPr>
            </w:pPr>
            <w:r w:rsidRPr="00BF55AC">
              <w:rPr>
                <w:sz w:val="18"/>
                <w:szCs w:val="18"/>
              </w:rPr>
              <w:t>Response 9</w:t>
            </w:r>
          </w:p>
        </w:tc>
        <w:tc>
          <w:tcPr>
            <w:tcW w:w="0" w:type="auto"/>
            <w:tcMar>
              <w:top w:w="30" w:type="dxa"/>
              <w:left w:w="45" w:type="dxa"/>
              <w:bottom w:w="30" w:type="dxa"/>
              <w:right w:w="45" w:type="dxa"/>
            </w:tcMar>
            <w:vAlign w:val="bottom"/>
            <w:hideMark/>
          </w:tcPr>
          <w:p w14:paraId="4281A96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34CBCA6" w14:textId="77777777" w:rsidR="009B3D55" w:rsidRPr="00BF55AC" w:rsidRDefault="009B3D55" w:rsidP="00527F19">
            <w:pPr>
              <w:rPr>
                <w:sz w:val="18"/>
                <w:szCs w:val="18"/>
              </w:rPr>
            </w:pPr>
            <w:r w:rsidRPr="00BF55AC">
              <w:rPr>
                <w:sz w:val="18"/>
                <w:szCs w:val="18"/>
              </w:rPr>
              <w:t>To learn practical skills and develop problem solving in real life situations.</w:t>
            </w:r>
          </w:p>
        </w:tc>
        <w:tc>
          <w:tcPr>
            <w:tcW w:w="0" w:type="auto"/>
            <w:tcMar>
              <w:top w:w="30" w:type="dxa"/>
              <w:left w:w="45" w:type="dxa"/>
              <w:bottom w:w="30" w:type="dxa"/>
              <w:right w:w="45" w:type="dxa"/>
            </w:tcMar>
            <w:vAlign w:val="bottom"/>
            <w:hideMark/>
          </w:tcPr>
          <w:p w14:paraId="31EDD2D2" w14:textId="77777777" w:rsidR="009B3D55" w:rsidRPr="00BF55AC" w:rsidRDefault="009B3D55" w:rsidP="00527F19">
            <w:pPr>
              <w:rPr>
                <w:sz w:val="18"/>
                <w:szCs w:val="18"/>
              </w:rPr>
            </w:pPr>
            <w:r w:rsidRPr="00BF55AC">
              <w:rPr>
                <w:sz w:val="18"/>
                <w:szCs w:val="18"/>
              </w:rPr>
              <w:t>To understand themselves</w:t>
            </w:r>
          </w:p>
        </w:tc>
        <w:tc>
          <w:tcPr>
            <w:tcW w:w="0" w:type="auto"/>
            <w:tcMar>
              <w:top w:w="30" w:type="dxa"/>
              <w:left w:w="45" w:type="dxa"/>
              <w:bottom w:w="30" w:type="dxa"/>
              <w:right w:w="45" w:type="dxa"/>
            </w:tcMar>
            <w:vAlign w:val="bottom"/>
            <w:hideMark/>
          </w:tcPr>
          <w:p w14:paraId="0BBD83B5"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007270D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15F1FB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950EA93" w14:textId="77777777" w:rsidR="009B3D55" w:rsidRPr="00BF55AC" w:rsidRDefault="009B3D55" w:rsidP="00527F19">
            <w:pPr>
              <w:rPr>
                <w:sz w:val="18"/>
                <w:szCs w:val="18"/>
              </w:rPr>
            </w:pPr>
          </w:p>
        </w:tc>
      </w:tr>
      <w:tr w:rsidR="009B3D55" w:rsidRPr="00F9196D" w14:paraId="00C7D7FB" w14:textId="77777777" w:rsidTr="00527F19">
        <w:trPr>
          <w:trHeight w:val="268"/>
        </w:trPr>
        <w:tc>
          <w:tcPr>
            <w:tcW w:w="0" w:type="auto"/>
            <w:tcMar>
              <w:top w:w="30" w:type="dxa"/>
              <w:left w:w="45" w:type="dxa"/>
              <w:bottom w:w="30" w:type="dxa"/>
              <w:right w:w="45" w:type="dxa"/>
            </w:tcMar>
            <w:vAlign w:val="bottom"/>
            <w:hideMark/>
          </w:tcPr>
          <w:p w14:paraId="3C5C9AA0" w14:textId="77777777" w:rsidR="009B3D55" w:rsidRPr="00BF55AC" w:rsidRDefault="009B3D55" w:rsidP="00527F19">
            <w:pPr>
              <w:rPr>
                <w:sz w:val="18"/>
                <w:szCs w:val="18"/>
              </w:rPr>
            </w:pPr>
            <w:r w:rsidRPr="00BF55AC">
              <w:rPr>
                <w:sz w:val="18"/>
                <w:szCs w:val="18"/>
              </w:rPr>
              <w:t>Response 10</w:t>
            </w:r>
          </w:p>
        </w:tc>
        <w:tc>
          <w:tcPr>
            <w:tcW w:w="0" w:type="auto"/>
            <w:tcMar>
              <w:top w:w="30" w:type="dxa"/>
              <w:left w:w="45" w:type="dxa"/>
              <w:bottom w:w="30" w:type="dxa"/>
              <w:right w:w="45" w:type="dxa"/>
            </w:tcMar>
            <w:vAlign w:val="bottom"/>
            <w:hideMark/>
          </w:tcPr>
          <w:p w14:paraId="47A4CA8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7FABE8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96B922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ED22DC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0339FD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7888FF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D07D6CB" w14:textId="77777777" w:rsidR="009B3D55" w:rsidRPr="00BF55AC" w:rsidRDefault="009B3D55" w:rsidP="00527F19">
            <w:pPr>
              <w:rPr>
                <w:sz w:val="18"/>
                <w:szCs w:val="18"/>
              </w:rPr>
            </w:pPr>
          </w:p>
        </w:tc>
      </w:tr>
      <w:tr w:rsidR="009B3D55" w:rsidRPr="00F9196D" w14:paraId="18BFA80B" w14:textId="77777777" w:rsidTr="00527F19">
        <w:trPr>
          <w:trHeight w:val="268"/>
        </w:trPr>
        <w:tc>
          <w:tcPr>
            <w:tcW w:w="0" w:type="auto"/>
            <w:tcMar>
              <w:top w:w="30" w:type="dxa"/>
              <w:left w:w="45" w:type="dxa"/>
              <w:bottom w:w="30" w:type="dxa"/>
              <w:right w:w="45" w:type="dxa"/>
            </w:tcMar>
            <w:vAlign w:val="bottom"/>
            <w:hideMark/>
          </w:tcPr>
          <w:p w14:paraId="0DB56E6F" w14:textId="77777777" w:rsidR="009B3D55" w:rsidRPr="00BF55AC" w:rsidRDefault="009B3D55" w:rsidP="00527F19">
            <w:pPr>
              <w:rPr>
                <w:sz w:val="18"/>
                <w:szCs w:val="18"/>
              </w:rPr>
            </w:pPr>
            <w:r w:rsidRPr="00BF55AC">
              <w:rPr>
                <w:sz w:val="18"/>
                <w:szCs w:val="18"/>
              </w:rPr>
              <w:t>Response 11</w:t>
            </w:r>
          </w:p>
        </w:tc>
        <w:tc>
          <w:tcPr>
            <w:tcW w:w="0" w:type="auto"/>
            <w:tcMar>
              <w:top w:w="30" w:type="dxa"/>
              <w:left w:w="45" w:type="dxa"/>
              <w:bottom w:w="30" w:type="dxa"/>
              <w:right w:w="45" w:type="dxa"/>
            </w:tcMar>
            <w:vAlign w:val="bottom"/>
            <w:hideMark/>
          </w:tcPr>
          <w:p w14:paraId="045A5F49"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1A06330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AE0318C"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05D9D18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0487F2A" w14:textId="77777777" w:rsidR="009B3D55" w:rsidRPr="00BF55AC" w:rsidRDefault="009B3D55" w:rsidP="00527F19">
            <w:pPr>
              <w:rPr>
                <w:sz w:val="18"/>
                <w:szCs w:val="18"/>
              </w:rPr>
            </w:pPr>
            <w:r w:rsidRPr="00BF55AC">
              <w:rPr>
                <w:sz w:val="18"/>
                <w:szCs w:val="18"/>
              </w:rPr>
              <w:t>To give children a well-rounded start to life</w:t>
            </w:r>
          </w:p>
        </w:tc>
        <w:tc>
          <w:tcPr>
            <w:tcW w:w="0" w:type="auto"/>
            <w:tcMar>
              <w:top w:w="30" w:type="dxa"/>
              <w:left w:w="45" w:type="dxa"/>
              <w:bottom w:w="30" w:type="dxa"/>
              <w:right w:w="45" w:type="dxa"/>
            </w:tcMar>
            <w:vAlign w:val="bottom"/>
            <w:hideMark/>
          </w:tcPr>
          <w:p w14:paraId="4843348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5437A82" w14:textId="77777777" w:rsidR="009B3D55" w:rsidRPr="00BF55AC" w:rsidRDefault="009B3D55" w:rsidP="00527F19">
            <w:pPr>
              <w:rPr>
                <w:sz w:val="18"/>
                <w:szCs w:val="18"/>
              </w:rPr>
            </w:pPr>
          </w:p>
        </w:tc>
      </w:tr>
      <w:tr w:rsidR="009B3D55" w:rsidRPr="00F9196D" w14:paraId="24896229" w14:textId="77777777" w:rsidTr="00527F19">
        <w:trPr>
          <w:trHeight w:val="268"/>
        </w:trPr>
        <w:tc>
          <w:tcPr>
            <w:tcW w:w="0" w:type="auto"/>
            <w:tcMar>
              <w:top w:w="30" w:type="dxa"/>
              <w:left w:w="45" w:type="dxa"/>
              <w:bottom w:w="30" w:type="dxa"/>
              <w:right w:w="45" w:type="dxa"/>
            </w:tcMar>
            <w:vAlign w:val="bottom"/>
            <w:hideMark/>
          </w:tcPr>
          <w:p w14:paraId="0B9E672B" w14:textId="77777777" w:rsidR="009B3D55" w:rsidRPr="00BF55AC" w:rsidRDefault="009B3D55" w:rsidP="00527F19">
            <w:pPr>
              <w:rPr>
                <w:sz w:val="18"/>
                <w:szCs w:val="18"/>
              </w:rPr>
            </w:pPr>
            <w:r w:rsidRPr="00BF55AC">
              <w:rPr>
                <w:sz w:val="18"/>
                <w:szCs w:val="18"/>
              </w:rPr>
              <w:t>Response 12</w:t>
            </w:r>
          </w:p>
        </w:tc>
        <w:tc>
          <w:tcPr>
            <w:tcW w:w="0" w:type="auto"/>
            <w:tcMar>
              <w:top w:w="30" w:type="dxa"/>
              <w:left w:w="45" w:type="dxa"/>
              <w:bottom w:w="30" w:type="dxa"/>
              <w:right w:w="45" w:type="dxa"/>
            </w:tcMar>
            <w:vAlign w:val="bottom"/>
            <w:hideMark/>
          </w:tcPr>
          <w:p w14:paraId="56E8A6C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653D992"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9CE7A6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139818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62AEAE9"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1782E8CE"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1429D97E" w14:textId="77777777" w:rsidR="009B3D55" w:rsidRPr="00BF55AC" w:rsidRDefault="009B3D55" w:rsidP="00527F19">
            <w:pPr>
              <w:rPr>
                <w:sz w:val="18"/>
                <w:szCs w:val="18"/>
              </w:rPr>
            </w:pPr>
          </w:p>
        </w:tc>
      </w:tr>
    </w:tbl>
    <w:p w14:paraId="458778E4" w14:textId="77777777" w:rsidR="009B3D55" w:rsidRDefault="009B3D55" w:rsidP="009B3D55">
      <w:pPr>
        <w:pStyle w:val="APANormal"/>
      </w:pPr>
    </w:p>
    <w:p w14:paraId="79358CEE" w14:textId="77777777" w:rsidR="009B3D55" w:rsidRDefault="009B3D55" w:rsidP="009B3D55">
      <w:pPr>
        <w:pStyle w:val="APANormal"/>
      </w:pPr>
    </w:p>
    <w:tbl>
      <w:tblPr>
        <w:tblW w:w="1394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50"/>
        <w:gridCol w:w="3839"/>
        <w:gridCol w:w="2289"/>
        <w:gridCol w:w="1279"/>
        <w:gridCol w:w="1216"/>
        <w:gridCol w:w="1107"/>
        <w:gridCol w:w="1727"/>
        <w:gridCol w:w="1637"/>
      </w:tblGrid>
      <w:tr w:rsidR="009B3D55" w:rsidRPr="00F9196D" w14:paraId="04E30A61" w14:textId="77777777" w:rsidTr="00527F19">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166C78F4" w14:textId="77777777" w:rsidR="009B3D55" w:rsidRPr="00BF55AC" w:rsidRDefault="009B3D55" w:rsidP="00527F19">
            <w:pPr>
              <w:rPr>
                <w:b/>
                <w:bCs/>
                <w:sz w:val="18"/>
                <w:szCs w:val="18"/>
              </w:rPr>
            </w:pPr>
            <w:r w:rsidRPr="00BF55AC">
              <w:rPr>
                <w:b/>
                <w:bCs/>
                <w:sz w:val="18"/>
                <w:szCs w:val="18"/>
              </w:rPr>
              <w:t>Code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5A68F118" w14:textId="77777777" w:rsidR="009B3D55" w:rsidRPr="00BF55AC" w:rsidRDefault="009B3D55" w:rsidP="00527F19">
            <w:pPr>
              <w:rPr>
                <w:b/>
                <w:bCs/>
                <w:sz w:val="18"/>
                <w:szCs w:val="18"/>
              </w:rPr>
            </w:pPr>
            <w:r w:rsidRPr="00BF55AC">
              <w:rPr>
                <w:b/>
                <w:bCs/>
                <w:sz w:val="18"/>
                <w:szCs w:val="18"/>
              </w:rPr>
              <w:t>To develop emotional skills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06F6185D" w14:textId="77777777" w:rsidR="009B3D55" w:rsidRPr="00BF55AC" w:rsidRDefault="009B3D55" w:rsidP="00527F19">
            <w:pPr>
              <w:rPr>
                <w:b/>
                <w:bCs/>
                <w:sz w:val="18"/>
                <w:szCs w:val="18"/>
              </w:rPr>
            </w:pPr>
            <w:r w:rsidRPr="00BF55AC">
              <w:rPr>
                <w:b/>
                <w:bCs/>
                <w:sz w:val="18"/>
                <w:szCs w:val="18"/>
              </w:rPr>
              <w:t>To develop a global outlook</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2A1157D1" w14:textId="77777777" w:rsidR="009B3D55" w:rsidRPr="00BF55AC" w:rsidRDefault="009B3D55" w:rsidP="00527F19">
            <w:pPr>
              <w:rPr>
                <w:b/>
                <w:bCs/>
                <w:sz w:val="18"/>
                <w:szCs w:val="18"/>
              </w:rPr>
            </w:pPr>
            <w:r w:rsidRPr="00BF55AC">
              <w:rPr>
                <w:b/>
                <w:bCs/>
                <w:sz w:val="18"/>
                <w:szCs w:val="18"/>
              </w:rPr>
              <w:t>To develop academic skills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662B0F5" w14:textId="77777777" w:rsidR="009B3D55" w:rsidRPr="00BF55AC" w:rsidRDefault="009B3D55" w:rsidP="00527F19">
            <w:pPr>
              <w:rPr>
                <w:b/>
                <w:bCs/>
                <w:sz w:val="18"/>
                <w:szCs w:val="18"/>
              </w:rPr>
            </w:pPr>
            <w:r w:rsidRPr="00BF55AC">
              <w:rPr>
                <w:b/>
                <w:bCs/>
                <w:sz w:val="18"/>
                <w:szCs w:val="18"/>
              </w:rPr>
              <w:t>To develop resilience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432BA482" w14:textId="77777777" w:rsidR="009B3D55" w:rsidRPr="00BF55AC" w:rsidRDefault="009B3D55" w:rsidP="00527F19">
            <w:pPr>
              <w:rPr>
                <w:b/>
                <w:bCs/>
                <w:sz w:val="18"/>
                <w:szCs w:val="18"/>
              </w:rPr>
            </w:pPr>
            <w:r w:rsidRPr="00BF55AC">
              <w:rPr>
                <w:b/>
                <w:bCs/>
                <w:sz w:val="18"/>
                <w:szCs w:val="18"/>
              </w:rPr>
              <w:t>To be able to make choices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C52F2A7" w14:textId="77777777" w:rsidR="009B3D55" w:rsidRPr="00BF55AC" w:rsidRDefault="009B3D55" w:rsidP="00527F19">
            <w:pPr>
              <w:rPr>
                <w:b/>
                <w:bCs/>
                <w:sz w:val="18"/>
                <w:szCs w:val="18"/>
              </w:rPr>
            </w:pPr>
            <w:r w:rsidRPr="00BF55AC">
              <w:rPr>
                <w:b/>
                <w:bCs/>
                <w:sz w:val="18"/>
                <w:szCs w:val="18"/>
              </w:rPr>
              <w:t>To support developmental outcomes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1533F24C" w14:textId="77777777" w:rsidR="009B3D55" w:rsidRPr="00BF55AC" w:rsidRDefault="009B3D55" w:rsidP="00527F19">
            <w:pPr>
              <w:rPr>
                <w:b/>
                <w:bCs/>
                <w:sz w:val="18"/>
                <w:szCs w:val="18"/>
              </w:rPr>
            </w:pPr>
            <w:r w:rsidRPr="00BF55AC">
              <w:rPr>
                <w:b/>
                <w:bCs/>
                <w:sz w:val="18"/>
                <w:szCs w:val="18"/>
              </w:rPr>
              <w:t>To develop physical skills</w:t>
            </w:r>
          </w:p>
        </w:tc>
      </w:tr>
      <w:tr w:rsidR="009B3D55" w:rsidRPr="00F9196D" w14:paraId="68CA6142" w14:textId="77777777" w:rsidTr="00527F19">
        <w:trPr>
          <w:trHeight w:val="315"/>
        </w:trPr>
        <w:tc>
          <w:tcPr>
            <w:tcW w:w="0" w:type="auto"/>
            <w:tcBorders>
              <w:top w:val="single" w:sz="4" w:space="0" w:color="auto"/>
            </w:tcBorders>
            <w:tcMar>
              <w:top w:w="30" w:type="dxa"/>
              <w:left w:w="45" w:type="dxa"/>
              <w:bottom w:w="30" w:type="dxa"/>
              <w:right w:w="45" w:type="dxa"/>
            </w:tcMar>
            <w:vAlign w:val="bottom"/>
            <w:hideMark/>
          </w:tcPr>
          <w:p w14:paraId="1511EAA1" w14:textId="77777777" w:rsidR="009B3D55" w:rsidRPr="00BF55AC" w:rsidRDefault="009B3D55" w:rsidP="00527F19">
            <w:pPr>
              <w:rPr>
                <w:sz w:val="18"/>
                <w:szCs w:val="18"/>
              </w:rPr>
            </w:pPr>
            <w:r w:rsidRPr="00BF55AC">
              <w:rPr>
                <w:sz w:val="18"/>
                <w:szCs w:val="18"/>
              </w:rPr>
              <w:t>Response 1</w:t>
            </w:r>
          </w:p>
        </w:tc>
        <w:tc>
          <w:tcPr>
            <w:tcW w:w="0" w:type="auto"/>
            <w:tcBorders>
              <w:top w:val="single" w:sz="4" w:space="0" w:color="auto"/>
            </w:tcBorders>
            <w:tcMar>
              <w:top w:w="30" w:type="dxa"/>
              <w:left w:w="45" w:type="dxa"/>
              <w:bottom w:w="30" w:type="dxa"/>
              <w:right w:w="45" w:type="dxa"/>
            </w:tcMar>
            <w:vAlign w:val="bottom"/>
            <w:hideMark/>
          </w:tcPr>
          <w:p w14:paraId="6B62EF96"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4D8E4A2C"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66C05D6A" w14:textId="77777777" w:rsidR="009B3D55" w:rsidRPr="00BF55AC" w:rsidRDefault="009B3D55" w:rsidP="00527F19">
            <w:pPr>
              <w:rPr>
                <w:sz w:val="18"/>
                <w:szCs w:val="18"/>
              </w:rPr>
            </w:pPr>
          </w:p>
        </w:tc>
        <w:tc>
          <w:tcPr>
            <w:tcW w:w="0" w:type="auto"/>
            <w:tcBorders>
              <w:top w:val="single" w:sz="4" w:space="0" w:color="auto"/>
            </w:tcBorders>
            <w:tcMar>
              <w:top w:w="30" w:type="dxa"/>
              <w:left w:w="45" w:type="dxa"/>
              <w:bottom w:w="30" w:type="dxa"/>
              <w:right w:w="45" w:type="dxa"/>
            </w:tcMar>
            <w:vAlign w:val="bottom"/>
            <w:hideMark/>
          </w:tcPr>
          <w:p w14:paraId="7CCC86C4"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4D5B168C" w14:textId="77777777" w:rsidR="009B3D55" w:rsidRPr="00BF55AC" w:rsidRDefault="009B3D55" w:rsidP="00527F19">
            <w:pPr>
              <w:rPr>
                <w:sz w:val="18"/>
                <w:szCs w:val="18"/>
              </w:rPr>
            </w:pPr>
          </w:p>
        </w:tc>
        <w:tc>
          <w:tcPr>
            <w:tcW w:w="0" w:type="auto"/>
            <w:tcBorders>
              <w:top w:val="single" w:sz="4" w:space="0" w:color="auto"/>
            </w:tcBorders>
            <w:shd w:val="clear" w:color="auto" w:fill="FFFFFF"/>
            <w:tcMar>
              <w:top w:w="30" w:type="dxa"/>
              <w:left w:w="45" w:type="dxa"/>
              <w:bottom w:w="30" w:type="dxa"/>
              <w:right w:w="45" w:type="dxa"/>
            </w:tcMar>
            <w:vAlign w:val="bottom"/>
            <w:hideMark/>
          </w:tcPr>
          <w:p w14:paraId="3A7CD0C0" w14:textId="77777777" w:rsidR="009B3D55" w:rsidRPr="00BF55AC" w:rsidRDefault="009B3D55" w:rsidP="00527F19">
            <w:pPr>
              <w:rPr>
                <w:sz w:val="18"/>
                <w:szCs w:val="18"/>
              </w:rPr>
            </w:pPr>
          </w:p>
        </w:tc>
        <w:tc>
          <w:tcPr>
            <w:tcW w:w="0" w:type="auto"/>
            <w:tcBorders>
              <w:top w:val="single" w:sz="4" w:space="0" w:color="auto"/>
            </w:tcBorders>
            <w:tcMar>
              <w:top w:w="30" w:type="dxa"/>
              <w:left w:w="45" w:type="dxa"/>
              <w:bottom w:w="30" w:type="dxa"/>
              <w:right w:w="45" w:type="dxa"/>
            </w:tcMar>
            <w:vAlign w:val="bottom"/>
            <w:hideMark/>
          </w:tcPr>
          <w:p w14:paraId="6161320F" w14:textId="77777777" w:rsidR="009B3D55" w:rsidRPr="00BF55AC" w:rsidRDefault="009B3D55" w:rsidP="00527F19">
            <w:pPr>
              <w:rPr>
                <w:sz w:val="18"/>
                <w:szCs w:val="18"/>
              </w:rPr>
            </w:pPr>
          </w:p>
        </w:tc>
      </w:tr>
      <w:tr w:rsidR="009B3D55" w:rsidRPr="00F9196D" w14:paraId="54965536" w14:textId="77777777" w:rsidTr="00527F19">
        <w:trPr>
          <w:trHeight w:val="315"/>
        </w:trPr>
        <w:tc>
          <w:tcPr>
            <w:tcW w:w="0" w:type="auto"/>
            <w:tcMar>
              <w:top w:w="30" w:type="dxa"/>
              <w:left w:w="45" w:type="dxa"/>
              <w:bottom w:w="30" w:type="dxa"/>
              <w:right w:w="45" w:type="dxa"/>
            </w:tcMar>
            <w:vAlign w:val="bottom"/>
            <w:hideMark/>
          </w:tcPr>
          <w:p w14:paraId="37020BD3" w14:textId="77777777" w:rsidR="009B3D55" w:rsidRPr="00BF55AC" w:rsidRDefault="009B3D55" w:rsidP="00527F19">
            <w:pPr>
              <w:rPr>
                <w:sz w:val="18"/>
                <w:szCs w:val="18"/>
              </w:rPr>
            </w:pPr>
            <w:r w:rsidRPr="00BF55AC">
              <w:rPr>
                <w:sz w:val="18"/>
                <w:szCs w:val="18"/>
              </w:rPr>
              <w:t>Response 2</w:t>
            </w:r>
          </w:p>
        </w:tc>
        <w:tc>
          <w:tcPr>
            <w:tcW w:w="0" w:type="auto"/>
            <w:tcMar>
              <w:top w:w="30" w:type="dxa"/>
              <w:left w:w="45" w:type="dxa"/>
              <w:bottom w:w="30" w:type="dxa"/>
              <w:right w:w="45" w:type="dxa"/>
            </w:tcMar>
            <w:vAlign w:val="bottom"/>
            <w:hideMark/>
          </w:tcPr>
          <w:p w14:paraId="648C783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BEDAD26"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681887B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01B232B"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7C20D81F"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1310239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D32E55F" w14:textId="77777777" w:rsidR="009B3D55" w:rsidRPr="00BF55AC" w:rsidRDefault="009B3D55" w:rsidP="00527F19">
            <w:pPr>
              <w:rPr>
                <w:sz w:val="18"/>
                <w:szCs w:val="18"/>
              </w:rPr>
            </w:pPr>
          </w:p>
        </w:tc>
      </w:tr>
      <w:tr w:rsidR="009B3D55" w:rsidRPr="00F9196D" w14:paraId="415DAFDA" w14:textId="77777777" w:rsidTr="00527F19">
        <w:trPr>
          <w:trHeight w:val="315"/>
        </w:trPr>
        <w:tc>
          <w:tcPr>
            <w:tcW w:w="0" w:type="auto"/>
            <w:tcMar>
              <w:top w:w="30" w:type="dxa"/>
              <w:left w:w="45" w:type="dxa"/>
              <w:bottom w:w="30" w:type="dxa"/>
              <w:right w:w="45" w:type="dxa"/>
            </w:tcMar>
            <w:vAlign w:val="bottom"/>
            <w:hideMark/>
          </w:tcPr>
          <w:p w14:paraId="264FE172" w14:textId="77777777" w:rsidR="009B3D55" w:rsidRPr="00BF55AC" w:rsidRDefault="009B3D55" w:rsidP="00527F19">
            <w:pPr>
              <w:rPr>
                <w:sz w:val="18"/>
                <w:szCs w:val="18"/>
              </w:rPr>
            </w:pPr>
            <w:r w:rsidRPr="00BF55AC">
              <w:rPr>
                <w:sz w:val="18"/>
                <w:szCs w:val="18"/>
              </w:rPr>
              <w:t>Response 3</w:t>
            </w:r>
          </w:p>
        </w:tc>
        <w:tc>
          <w:tcPr>
            <w:tcW w:w="0" w:type="auto"/>
            <w:tcMar>
              <w:top w:w="30" w:type="dxa"/>
              <w:left w:w="45" w:type="dxa"/>
              <w:bottom w:w="30" w:type="dxa"/>
              <w:right w:w="45" w:type="dxa"/>
            </w:tcMar>
            <w:vAlign w:val="bottom"/>
            <w:hideMark/>
          </w:tcPr>
          <w:p w14:paraId="61888A4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4E2EE5D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835686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3F47504"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4439FCA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F9FA46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A740E84" w14:textId="77777777" w:rsidR="009B3D55" w:rsidRPr="00BF55AC" w:rsidRDefault="009B3D55" w:rsidP="00527F19">
            <w:pPr>
              <w:rPr>
                <w:sz w:val="18"/>
                <w:szCs w:val="18"/>
              </w:rPr>
            </w:pPr>
          </w:p>
        </w:tc>
      </w:tr>
      <w:tr w:rsidR="009B3D55" w:rsidRPr="00F9196D" w14:paraId="5C9BA7A4" w14:textId="77777777" w:rsidTr="00527F19">
        <w:trPr>
          <w:trHeight w:val="315"/>
        </w:trPr>
        <w:tc>
          <w:tcPr>
            <w:tcW w:w="0" w:type="auto"/>
            <w:tcMar>
              <w:top w:w="30" w:type="dxa"/>
              <w:left w:w="45" w:type="dxa"/>
              <w:bottom w:w="30" w:type="dxa"/>
              <w:right w:w="45" w:type="dxa"/>
            </w:tcMar>
            <w:vAlign w:val="bottom"/>
            <w:hideMark/>
          </w:tcPr>
          <w:p w14:paraId="42300620" w14:textId="77777777" w:rsidR="009B3D55" w:rsidRPr="00BF55AC" w:rsidRDefault="009B3D55" w:rsidP="00527F19">
            <w:pPr>
              <w:rPr>
                <w:sz w:val="18"/>
                <w:szCs w:val="18"/>
              </w:rPr>
            </w:pPr>
            <w:r w:rsidRPr="00BF55AC">
              <w:rPr>
                <w:sz w:val="18"/>
                <w:szCs w:val="18"/>
              </w:rPr>
              <w:t>Response 4</w:t>
            </w:r>
          </w:p>
        </w:tc>
        <w:tc>
          <w:tcPr>
            <w:tcW w:w="0" w:type="auto"/>
            <w:tcMar>
              <w:top w:w="30" w:type="dxa"/>
              <w:left w:w="45" w:type="dxa"/>
              <w:bottom w:w="30" w:type="dxa"/>
              <w:right w:w="45" w:type="dxa"/>
            </w:tcMar>
            <w:vAlign w:val="bottom"/>
            <w:hideMark/>
          </w:tcPr>
          <w:p w14:paraId="4767E1D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7503512"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B10DB5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0BA7BE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D313A9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4A0B61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476CCCE" w14:textId="77777777" w:rsidR="009B3D55" w:rsidRPr="00BF55AC" w:rsidRDefault="009B3D55" w:rsidP="00527F19">
            <w:pPr>
              <w:rPr>
                <w:sz w:val="18"/>
                <w:szCs w:val="18"/>
              </w:rPr>
            </w:pPr>
          </w:p>
        </w:tc>
      </w:tr>
      <w:tr w:rsidR="009B3D55" w:rsidRPr="00F9196D" w14:paraId="184EF6AD" w14:textId="77777777" w:rsidTr="00527F19">
        <w:trPr>
          <w:trHeight w:val="315"/>
        </w:trPr>
        <w:tc>
          <w:tcPr>
            <w:tcW w:w="0" w:type="auto"/>
            <w:tcMar>
              <w:top w:w="30" w:type="dxa"/>
              <w:left w:w="45" w:type="dxa"/>
              <w:bottom w:w="30" w:type="dxa"/>
              <w:right w:w="45" w:type="dxa"/>
            </w:tcMar>
            <w:vAlign w:val="bottom"/>
            <w:hideMark/>
          </w:tcPr>
          <w:p w14:paraId="5A7B303E" w14:textId="77777777" w:rsidR="009B3D55" w:rsidRPr="00BF55AC" w:rsidRDefault="009B3D55" w:rsidP="00527F19">
            <w:pPr>
              <w:rPr>
                <w:sz w:val="18"/>
                <w:szCs w:val="18"/>
              </w:rPr>
            </w:pPr>
            <w:r w:rsidRPr="00BF55AC">
              <w:rPr>
                <w:sz w:val="18"/>
                <w:szCs w:val="18"/>
              </w:rPr>
              <w:t>Response 5</w:t>
            </w:r>
          </w:p>
        </w:tc>
        <w:tc>
          <w:tcPr>
            <w:tcW w:w="0" w:type="auto"/>
            <w:tcMar>
              <w:top w:w="30" w:type="dxa"/>
              <w:left w:w="45" w:type="dxa"/>
              <w:bottom w:w="30" w:type="dxa"/>
              <w:right w:w="45" w:type="dxa"/>
            </w:tcMar>
            <w:vAlign w:val="bottom"/>
            <w:hideMark/>
          </w:tcPr>
          <w:p w14:paraId="42F6A96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BCE411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2A4EE2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C51D26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A014050"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D0D22C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BFD1D04" w14:textId="77777777" w:rsidR="009B3D55" w:rsidRPr="00BF55AC" w:rsidRDefault="009B3D55" w:rsidP="00527F19">
            <w:pPr>
              <w:rPr>
                <w:sz w:val="18"/>
                <w:szCs w:val="18"/>
              </w:rPr>
            </w:pPr>
          </w:p>
        </w:tc>
      </w:tr>
      <w:tr w:rsidR="009B3D55" w:rsidRPr="00F9196D" w14:paraId="6573A573" w14:textId="77777777" w:rsidTr="00527F19">
        <w:trPr>
          <w:trHeight w:val="315"/>
        </w:trPr>
        <w:tc>
          <w:tcPr>
            <w:tcW w:w="0" w:type="auto"/>
            <w:tcMar>
              <w:top w:w="30" w:type="dxa"/>
              <w:left w:w="45" w:type="dxa"/>
              <w:bottom w:w="30" w:type="dxa"/>
              <w:right w:w="45" w:type="dxa"/>
            </w:tcMar>
            <w:vAlign w:val="bottom"/>
            <w:hideMark/>
          </w:tcPr>
          <w:p w14:paraId="285A049F" w14:textId="77777777" w:rsidR="009B3D55" w:rsidRPr="00BF55AC" w:rsidRDefault="009B3D55" w:rsidP="00527F19">
            <w:pPr>
              <w:rPr>
                <w:sz w:val="18"/>
                <w:szCs w:val="18"/>
              </w:rPr>
            </w:pPr>
            <w:r w:rsidRPr="00BF55AC">
              <w:rPr>
                <w:sz w:val="18"/>
                <w:szCs w:val="18"/>
              </w:rPr>
              <w:t>Response 6</w:t>
            </w:r>
          </w:p>
        </w:tc>
        <w:tc>
          <w:tcPr>
            <w:tcW w:w="0" w:type="auto"/>
            <w:tcMar>
              <w:top w:w="30" w:type="dxa"/>
              <w:left w:w="45" w:type="dxa"/>
              <w:bottom w:w="30" w:type="dxa"/>
              <w:right w:w="45" w:type="dxa"/>
            </w:tcMar>
            <w:vAlign w:val="bottom"/>
            <w:hideMark/>
          </w:tcPr>
          <w:p w14:paraId="206FFCF7" w14:textId="77777777" w:rsidR="009B3D55" w:rsidRPr="00BF55AC" w:rsidRDefault="009B3D55" w:rsidP="00527F19">
            <w:pPr>
              <w:rPr>
                <w:sz w:val="18"/>
                <w:szCs w:val="18"/>
              </w:rPr>
            </w:pPr>
            <w:r w:rsidRPr="00BF55AC">
              <w:rPr>
                <w:sz w:val="18"/>
                <w:szCs w:val="18"/>
              </w:rPr>
              <w:t>focus on developing children's social and emotional skills including how to develop friendships and build positive relationships with others</w:t>
            </w:r>
          </w:p>
        </w:tc>
        <w:tc>
          <w:tcPr>
            <w:tcW w:w="0" w:type="auto"/>
            <w:tcMar>
              <w:top w:w="30" w:type="dxa"/>
              <w:left w:w="45" w:type="dxa"/>
              <w:bottom w:w="30" w:type="dxa"/>
              <w:right w:w="45" w:type="dxa"/>
            </w:tcMar>
            <w:vAlign w:val="bottom"/>
            <w:hideMark/>
          </w:tcPr>
          <w:p w14:paraId="034841D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6135C42"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FC7007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06966F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6A077A5"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51AEFF0" w14:textId="77777777" w:rsidR="009B3D55" w:rsidRPr="00BF55AC" w:rsidRDefault="009B3D55" w:rsidP="00527F19">
            <w:pPr>
              <w:rPr>
                <w:sz w:val="18"/>
                <w:szCs w:val="18"/>
              </w:rPr>
            </w:pPr>
          </w:p>
        </w:tc>
      </w:tr>
      <w:tr w:rsidR="009B3D55" w:rsidRPr="00F9196D" w14:paraId="381B4FD0" w14:textId="77777777" w:rsidTr="00527F19">
        <w:trPr>
          <w:trHeight w:val="315"/>
        </w:trPr>
        <w:tc>
          <w:tcPr>
            <w:tcW w:w="0" w:type="auto"/>
            <w:tcMar>
              <w:top w:w="30" w:type="dxa"/>
              <w:left w:w="45" w:type="dxa"/>
              <w:bottom w:w="30" w:type="dxa"/>
              <w:right w:w="45" w:type="dxa"/>
            </w:tcMar>
            <w:vAlign w:val="bottom"/>
            <w:hideMark/>
          </w:tcPr>
          <w:p w14:paraId="209F0FC3" w14:textId="77777777" w:rsidR="009B3D55" w:rsidRPr="00BF55AC" w:rsidRDefault="009B3D55" w:rsidP="00527F19">
            <w:pPr>
              <w:rPr>
                <w:sz w:val="18"/>
                <w:szCs w:val="18"/>
              </w:rPr>
            </w:pPr>
            <w:r w:rsidRPr="00BF55AC">
              <w:rPr>
                <w:sz w:val="18"/>
                <w:szCs w:val="18"/>
              </w:rPr>
              <w:t>Response 7</w:t>
            </w:r>
          </w:p>
        </w:tc>
        <w:tc>
          <w:tcPr>
            <w:tcW w:w="0" w:type="auto"/>
            <w:tcMar>
              <w:top w:w="30" w:type="dxa"/>
              <w:left w:w="45" w:type="dxa"/>
              <w:bottom w:w="30" w:type="dxa"/>
              <w:right w:w="45" w:type="dxa"/>
            </w:tcMar>
            <w:vAlign w:val="bottom"/>
            <w:hideMark/>
          </w:tcPr>
          <w:p w14:paraId="112C5D4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E03DB96" w14:textId="77777777" w:rsidR="009B3D55" w:rsidRPr="00BF55AC" w:rsidRDefault="009B3D55" w:rsidP="00527F19">
            <w:pPr>
              <w:rPr>
                <w:sz w:val="18"/>
                <w:szCs w:val="18"/>
              </w:rPr>
            </w:pPr>
            <w:r w:rsidRPr="00BF55AC">
              <w:rPr>
                <w:sz w:val="18"/>
                <w:szCs w:val="18"/>
              </w:rPr>
              <w:t>Creating conditions whereby children can develop a global outlook</w:t>
            </w:r>
          </w:p>
        </w:tc>
        <w:tc>
          <w:tcPr>
            <w:tcW w:w="0" w:type="auto"/>
            <w:tcMar>
              <w:top w:w="30" w:type="dxa"/>
              <w:left w:w="45" w:type="dxa"/>
              <w:bottom w:w="30" w:type="dxa"/>
              <w:right w:w="45" w:type="dxa"/>
            </w:tcMar>
            <w:vAlign w:val="bottom"/>
            <w:hideMark/>
          </w:tcPr>
          <w:p w14:paraId="250C056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938EAD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796BF9A"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D41744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3178378" w14:textId="77777777" w:rsidR="009B3D55" w:rsidRPr="00BF55AC" w:rsidRDefault="009B3D55" w:rsidP="00527F19">
            <w:pPr>
              <w:rPr>
                <w:sz w:val="18"/>
                <w:szCs w:val="18"/>
              </w:rPr>
            </w:pPr>
          </w:p>
        </w:tc>
      </w:tr>
      <w:tr w:rsidR="009B3D55" w:rsidRPr="00F9196D" w14:paraId="1406D7DF" w14:textId="77777777" w:rsidTr="00527F19">
        <w:trPr>
          <w:trHeight w:val="315"/>
        </w:trPr>
        <w:tc>
          <w:tcPr>
            <w:tcW w:w="0" w:type="auto"/>
            <w:tcMar>
              <w:top w:w="30" w:type="dxa"/>
              <w:left w:w="45" w:type="dxa"/>
              <w:bottom w:w="30" w:type="dxa"/>
              <w:right w:w="45" w:type="dxa"/>
            </w:tcMar>
            <w:vAlign w:val="bottom"/>
            <w:hideMark/>
          </w:tcPr>
          <w:p w14:paraId="0AD1A168" w14:textId="77777777" w:rsidR="009B3D55" w:rsidRPr="00BF55AC" w:rsidRDefault="009B3D55" w:rsidP="00527F19">
            <w:pPr>
              <w:rPr>
                <w:sz w:val="18"/>
                <w:szCs w:val="18"/>
              </w:rPr>
            </w:pPr>
            <w:r w:rsidRPr="00BF55AC">
              <w:rPr>
                <w:sz w:val="18"/>
                <w:szCs w:val="18"/>
              </w:rPr>
              <w:t>Response 8</w:t>
            </w:r>
          </w:p>
        </w:tc>
        <w:tc>
          <w:tcPr>
            <w:tcW w:w="0" w:type="auto"/>
            <w:shd w:val="clear" w:color="auto" w:fill="FFFFFF"/>
            <w:tcMar>
              <w:top w:w="30" w:type="dxa"/>
              <w:left w:w="45" w:type="dxa"/>
              <w:bottom w:w="30" w:type="dxa"/>
              <w:right w:w="45" w:type="dxa"/>
            </w:tcMar>
            <w:vAlign w:val="bottom"/>
            <w:hideMark/>
          </w:tcPr>
          <w:p w14:paraId="2729B7CC"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067CDC9D"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F281BCB" w14:textId="77777777" w:rsidR="009B3D55" w:rsidRPr="00BF55AC" w:rsidRDefault="009B3D55" w:rsidP="00527F19">
            <w:pPr>
              <w:rPr>
                <w:sz w:val="18"/>
                <w:szCs w:val="18"/>
              </w:rPr>
            </w:pPr>
            <w:r w:rsidRPr="00BF55AC">
              <w:rPr>
                <w:sz w:val="18"/>
                <w:szCs w:val="18"/>
              </w:rPr>
              <w:t>To build initial academic skills</w:t>
            </w:r>
          </w:p>
        </w:tc>
        <w:tc>
          <w:tcPr>
            <w:tcW w:w="0" w:type="auto"/>
            <w:tcMar>
              <w:top w:w="30" w:type="dxa"/>
              <w:left w:w="45" w:type="dxa"/>
              <w:bottom w:w="30" w:type="dxa"/>
              <w:right w:w="45" w:type="dxa"/>
            </w:tcMar>
            <w:vAlign w:val="bottom"/>
            <w:hideMark/>
          </w:tcPr>
          <w:p w14:paraId="40BF33C1" w14:textId="77777777" w:rsidR="009B3D55" w:rsidRPr="00BF55AC" w:rsidRDefault="009B3D55" w:rsidP="00527F19">
            <w:pPr>
              <w:rPr>
                <w:sz w:val="18"/>
                <w:szCs w:val="18"/>
              </w:rPr>
            </w:pPr>
            <w:r w:rsidRPr="00BF55AC">
              <w:rPr>
                <w:sz w:val="18"/>
                <w:szCs w:val="18"/>
              </w:rPr>
              <w:t>develop academic resilience</w:t>
            </w:r>
          </w:p>
        </w:tc>
        <w:tc>
          <w:tcPr>
            <w:tcW w:w="0" w:type="auto"/>
            <w:tcMar>
              <w:top w:w="30" w:type="dxa"/>
              <w:left w:w="45" w:type="dxa"/>
              <w:bottom w:w="30" w:type="dxa"/>
              <w:right w:w="45" w:type="dxa"/>
            </w:tcMar>
            <w:vAlign w:val="bottom"/>
            <w:hideMark/>
          </w:tcPr>
          <w:p w14:paraId="02315A72"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A67670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BE890C6" w14:textId="77777777" w:rsidR="009B3D55" w:rsidRPr="00BF55AC" w:rsidRDefault="009B3D55" w:rsidP="00527F19">
            <w:pPr>
              <w:rPr>
                <w:sz w:val="18"/>
                <w:szCs w:val="18"/>
              </w:rPr>
            </w:pPr>
          </w:p>
        </w:tc>
      </w:tr>
      <w:tr w:rsidR="009B3D55" w:rsidRPr="00F9196D" w14:paraId="4385519C" w14:textId="77777777" w:rsidTr="00527F19">
        <w:trPr>
          <w:trHeight w:val="315"/>
        </w:trPr>
        <w:tc>
          <w:tcPr>
            <w:tcW w:w="0" w:type="auto"/>
            <w:tcMar>
              <w:top w:w="30" w:type="dxa"/>
              <w:left w:w="45" w:type="dxa"/>
              <w:bottom w:w="30" w:type="dxa"/>
              <w:right w:w="45" w:type="dxa"/>
            </w:tcMar>
            <w:vAlign w:val="bottom"/>
            <w:hideMark/>
          </w:tcPr>
          <w:p w14:paraId="6594349D" w14:textId="77777777" w:rsidR="009B3D55" w:rsidRPr="00BF55AC" w:rsidRDefault="009B3D55" w:rsidP="00527F19">
            <w:pPr>
              <w:rPr>
                <w:sz w:val="18"/>
                <w:szCs w:val="18"/>
              </w:rPr>
            </w:pPr>
            <w:r w:rsidRPr="00BF55AC">
              <w:rPr>
                <w:sz w:val="18"/>
                <w:szCs w:val="18"/>
              </w:rPr>
              <w:t>Response 9</w:t>
            </w:r>
          </w:p>
        </w:tc>
        <w:tc>
          <w:tcPr>
            <w:tcW w:w="0" w:type="auto"/>
            <w:tcMar>
              <w:top w:w="30" w:type="dxa"/>
              <w:left w:w="45" w:type="dxa"/>
              <w:bottom w:w="30" w:type="dxa"/>
              <w:right w:w="45" w:type="dxa"/>
            </w:tcMar>
            <w:vAlign w:val="bottom"/>
            <w:hideMark/>
          </w:tcPr>
          <w:p w14:paraId="01B36A7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5B091620" w14:textId="77777777" w:rsidR="009B3D55" w:rsidRPr="00BF55AC" w:rsidRDefault="009B3D55" w:rsidP="00527F19">
            <w:pPr>
              <w:rPr>
                <w:sz w:val="18"/>
                <w:szCs w:val="18"/>
              </w:rPr>
            </w:pPr>
            <w:r w:rsidRPr="00BF55AC">
              <w:rPr>
                <w:sz w:val="18"/>
                <w:szCs w:val="18"/>
              </w:rPr>
              <w:t>To learn about the wider environment</w:t>
            </w:r>
          </w:p>
        </w:tc>
        <w:tc>
          <w:tcPr>
            <w:tcW w:w="0" w:type="auto"/>
            <w:tcMar>
              <w:top w:w="30" w:type="dxa"/>
              <w:left w:w="45" w:type="dxa"/>
              <w:bottom w:w="30" w:type="dxa"/>
              <w:right w:w="45" w:type="dxa"/>
            </w:tcMar>
            <w:vAlign w:val="bottom"/>
            <w:hideMark/>
          </w:tcPr>
          <w:p w14:paraId="06A2A5DE"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8C1F0C5"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333E751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E1F67D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5DFBDE9" w14:textId="77777777" w:rsidR="009B3D55" w:rsidRPr="00BF55AC" w:rsidRDefault="009B3D55" w:rsidP="00527F19">
            <w:pPr>
              <w:rPr>
                <w:sz w:val="18"/>
                <w:szCs w:val="18"/>
              </w:rPr>
            </w:pPr>
          </w:p>
        </w:tc>
      </w:tr>
      <w:tr w:rsidR="009B3D55" w:rsidRPr="00F9196D" w14:paraId="08D6DD4F" w14:textId="77777777" w:rsidTr="00527F19">
        <w:trPr>
          <w:trHeight w:val="315"/>
        </w:trPr>
        <w:tc>
          <w:tcPr>
            <w:tcW w:w="0" w:type="auto"/>
            <w:tcMar>
              <w:top w:w="30" w:type="dxa"/>
              <w:left w:w="45" w:type="dxa"/>
              <w:bottom w:w="30" w:type="dxa"/>
              <w:right w:w="45" w:type="dxa"/>
            </w:tcMar>
            <w:vAlign w:val="bottom"/>
            <w:hideMark/>
          </w:tcPr>
          <w:p w14:paraId="6C98AFD3" w14:textId="77777777" w:rsidR="009B3D55" w:rsidRPr="00BF55AC" w:rsidRDefault="009B3D55" w:rsidP="00527F19">
            <w:pPr>
              <w:rPr>
                <w:sz w:val="18"/>
                <w:szCs w:val="18"/>
              </w:rPr>
            </w:pPr>
            <w:r w:rsidRPr="00BF55AC">
              <w:rPr>
                <w:sz w:val="18"/>
                <w:szCs w:val="18"/>
              </w:rPr>
              <w:t>Response 10</w:t>
            </w:r>
          </w:p>
        </w:tc>
        <w:tc>
          <w:tcPr>
            <w:tcW w:w="0" w:type="auto"/>
            <w:tcMar>
              <w:top w:w="30" w:type="dxa"/>
              <w:left w:w="45" w:type="dxa"/>
              <w:bottom w:w="30" w:type="dxa"/>
              <w:right w:w="45" w:type="dxa"/>
            </w:tcMar>
            <w:vAlign w:val="bottom"/>
            <w:hideMark/>
          </w:tcPr>
          <w:p w14:paraId="389E2FE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7A0B3AB" w14:textId="77777777" w:rsidR="009B3D55" w:rsidRPr="00BF55AC" w:rsidRDefault="009B3D55" w:rsidP="00527F19">
            <w:pPr>
              <w:rPr>
                <w:sz w:val="18"/>
                <w:szCs w:val="18"/>
              </w:rPr>
            </w:pPr>
            <w:r w:rsidRPr="00BF55AC">
              <w:rPr>
                <w:sz w:val="18"/>
                <w:szCs w:val="18"/>
              </w:rPr>
              <w:t>to be knowledgable about the world around them and beyond</w:t>
            </w:r>
          </w:p>
        </w:tc>
        <w:tc>
          <w:tcPr>
            <w:tcW w:w="0" w:type="auto"/>
            <w:tcMar>
              <w:top w:w="30" w:type="dxa"/>
              <w:left w:w="45" w:type="dxa"/>
              <w:bottom w:w="30" w:type="dxa"/>
              <w:right w:w="45" w:type="dxa"/>
            </w:tcMar>
            <w:vAlign w:val="bottom"/>
            <w:hideMark/>
          </w:tcPr>
          <w:p w14:paraId="5B197F89"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C3E917E" w14:textId="77777777" w:rsidR="009B3D55" w:rsidRPr="00BF55AC" w:rsidRDefault="009B3D55" w:rsidP="00527F19">
            <w:pPr>
              <w:rPr>
                <w:sz w:val="18"/>
                <w:szCs w:val="18"/>
              </w:rPr>
            </w:pPr>
            <w:r w:rsidRPr="00BF55AC">
              <w:rPr>
                <w:sz w:val="18"/>
                <w:szCs w:val="18"/>
              </w:rPr>
              <w:t>to be resilient</w:t>
            </w:r>
          </w:p>
        </w:tc>
        <w:tc>
          <w:tcPr>
            <w:tcW w:w="0" w:type="auto"/>
            <w:tcMar>
              <w:top w:w="30" w:type="dxa"/>
              <w:left w:w="45" w:type="dxa"/>
              <w:bottom w:w="30" w:type="dxa"/>
              <w:right w:w="45" w:type="dxa"/>
            </w:tcMar>
            <w:vAlign w:val="bottom"/>
            <w:hideMark/>
          </w:tcPr>
          <w:p w14:paraId="0760901A" w14:textId="77777777" w:rsidR="009B3D55" w:rsidRPr="00BF55AC" w:rsidRDefault="009B3D55" w:rsidP="00527F19">
            <w:pPr>
              <w:rPr>
                <w:sz w:val="18"/>
                <w:szCs w:val="18"/>
              </w:rPr>
            </w:pPr>
            <w:r w:rsidRPr="00BF55AC">
              <w:rPr>
                <w:sz w:val="18"/>
                <w:szCs w:val="18"/>
              </w:rPr>
              <w:t>able to make choice</w:t>
            </w:r>
          </w:p>
        </w:tc>
        <w:tc>
          <w:tcPr>
            <w:tcW w:w="0" w:type="auto"/>
            <w:tcMar>
              <w:top w:w="30" w:type="dxa"/>
              <w:left w:w="45" w:type="dxa"/>
              <w:bottom w:w="30" w:type="dxa"/>
              <w:right w:w="45" w:type="dxa"/>
            </w:tcMar>
            <w:vAlign w:val="bottom"/>
            <w:hideMark/>
          </w:tcPr>
          <w:p w14:paraId="1E84FCB4"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6EDF5543" w14:textId="77777777" w:rsidR="009B3D55" w:rsidRPr="00BF55AC" w:rsidRDefault="009B3D55" w:rsidP="00527F19">
            <w:pPr>
              <w:rPr>
                <w:sz w:val="18"/>
                <w:szCs w:val="18"/>
              </w:rPr>
            </w:pPr>
          </w:p>
        </w:tc>
      </w:tr>
      <w:tr w:rsidR="009B3D55" w:rsidRPr="00F9196D" w14:paraId="505E0304" w14:textId="77777777" w:rsidTr="00527F19">
        <w:trPr>
          <w:trHeight w:val="315"/>
        </w:trPr>
        <w:tc>
          <w:tcPr>
            <w:tcW w:w="0" w:type="auto"/>
            <w:tcMar>
              <w:top w:w="30" w:type="dxa"/>
              <w:left w:w="45" w:type="dxa"/>
              <w:bottom w:w="30" w:type="dxa"/>
              <w:right w:w="45" w:type="dxa"/>
            </w:tcMar>
            <w:vAlign w:val="bottom"/>
            <w:hideMark/>
          </w:tcPr>
          <w:p w14:paraId="35F4DDD1" w14:textId="77777777" w:rsidR="009B3D55" w:rsidRPr="00BF55AC" w:rsidRDefault="009B3D55" w:rsidP="00527F19">
            <w:pPr>
              <w:rPr>
                <w:sz w:val="18"/>
                <w:szCs w:val="18"/>
              </w:rPr>
            </w:pPr>
            <w:r w:rsidRPr="00BF55AC">
              <w:rPr>
                <w:sz w:val="18"/>
                <w:szCs w:val="18"/>
              </w:rPr>
              <w:t>Response 11</w:t>
            </w:r>
          </w:p>
        </w:tc>
        <w:tc>
          <w:tcPr>
            <w:tcW w:w="0" w:type="auto"/>
            <w:tcMar>
              <w:top w:w="30" w:type="dxa"/>
              <w:left w:w="45" w:type="dxa"/>
              <w:bottom w:w="30" w:type="dxa"/>
              <w:right w:w="45" w:type="dxa"/>
            </w:tcMar>
            <w:vAlign w:val="bottom"/>
            <w:hideMark/>
          </w:tcPr>
          <w:p w14:paraId="0DEE64A9"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0D9850AF"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275C0046"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0F8347D6"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A679E6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3433CD93" w14:textId="77777777" w:rsidR="009B3D55" w:rsidRPr="00BF55AC" w:rsidRDefault="009B3D55" w:rsidP="00527F19">
            <w:pPr>
              <w:rPr>
                <w:sz w:val="18"/>
                <w:szCs w:val="18"/>
              </w:rPr>
            </w:pPr>
            <w:r w:rsidRPr="00BF55AC">
              <w:rPr>
                <w:sz w:val="18"/>
                <w:szCs w:val="18"/>
              </w:rPr>
              <w:t>support developmental outcomes.</w:t>
            </w:r>
          </w:p>
        </w:tc>
        <w:tc>
          <w:tcPr>
            <w:tcW w:w="0" w:type="auto"/>
            <w:tcMar>
              <w:top w:w="30" w:type="dxa"/>
              <w:left w:w="45" w:type="dxa"/>
              <w:bottom w:w="30" w:type="dxa"/>
              <w:right w:w="45" w:type="dxa"/>
            </w:tcMar>
            <w:vAlign w:val="bottom"/>
            <w:hideMark/>
          </w:tcPr>
          <w:p w14:paraId="42624E2E" w14:textId="77777777" w:rsidR="009B3D55" w:rsidRPr="00BF55AC" w:rsidRDefault="009B3D55" w:rsidP="00527F19">
            <w:pPr>
              <w:rPr>
                <w:sz w:val="18"/>
                <w:szCs w:val="18"/>
              </w:rPr>
            </w:pPr>
            <w:r w:rsidRPr="00BF55AC">
              <w:rPr>
                <w:sz w:val="18"/>
                <w:szCs w:val="18"/>
              </w:rPr>
              <w:t xml:space="preserve">develop physical skills both fine and gross motor, </w:t>
            </w:r>
          </w:p>
        </w:tc>
      </w:tr>
      <w:tr w:rsidR="009B3D55" w:rsidRPr="00F9196D" w14:paraId="38CBE585" w14:textId="77777777" w:rsidTr="00527F19">
        <w:trPr>
          <w:trHeight w:val="315"/>
        </w:trPr>
        <w:tc>
          <w:tcPr>
            <w:tcW w:w="0" w:type="auto"/>
            <w:tcMar>
              <w:top w:w="30" w:type="dxa"/>
              <w:left w:w="45" w:type="dxa"/>
              <w:bottom w:w="30" w:type="dxa"/>
              <w:right w:w="45" w:type="dxa"/>
            </w:tcMar>
            <w:vAlign w:val="bottom"/>
            <w:hideMark/>
          </w:tcPr>
          <w:p w14:paraId="41A69528" w14:textId="77777777" w:rsidR="009B3D55" w:rsidRPr="00BF55AC" w:rsidRDefault="009B3D55" w:rsidP="00527F19">
            <w:pPr>
              <w:rPr>
                <w:sz w:val="18"/>
                <w:szCs w:val="18"/>
              </w:rPr>
            </w:pPr>
            <w:r w:rsidRPr="00BF55AC">
              <w:rPr>
                <w:sz w:val="18"/>
                <w:szCs w:val="18"/>
              </w:rPr>
              <w:t>Response 12</w:t>
            </w:r>
          </w:p>
        </w:tc>
        <w:tc>
          <w:tcPr>
            <w:tcW w:w="0" w:type="auto"/>
            <w:tcMar>
              <w:top w:w="30" w:type="dxa"/>
              <w:left w:w="45" w:type="dxa"/>
              <w:bottom w:w="30" w:type="dxa"/>
              <w:right w:w="45" w:type="dxa"/>
            </w:tcMar>
            <w:vAlign w:val="bottom"/>
            <w:hideMark/>
          </w:tcPr>
          <w:p w14:paraId="2EB4FE2B"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0877AE7"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1882F478"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2E95F81" w14:textId="77777777" w:rsidR="009B3D55" w:rsidRPr="00BF55AC" w:rsidRDefault="009B3D55" w:rsidP="00527F19">
            <w:pPr>
              <w:rPr>
                <w:sz w:val="18"/>
                <w:szCs w:val="18"/>
              </w:rPr>
            </w:pPr>
          </w:p>
        </w:tc>
        <w:tc>
          <w:tcPr>
            <w:tcW w:w="0" w:type="auto"/>
            <w:tcMar>
              <w:top w:w="30" w:type="dxa"/>
              <w:left w:w="45" w:type="dxa"/>
              <w:bottom w:w="30" w:type="dxa"/>
              <w:right w:w="45" w:type="dxa"/>
            </w:tcMar>
            <w:vAlign w:val="bottom"/>
            <w:hideMark/>
          </w:tcPr>
          <w:p w14:paraId="7E01D5BD"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2771B9DC" w14:textId="77777777" w:rsidR="009B3D55" w:rsidRPr="00BF55AC" w:rsidRDefault="009B3D55" w:rsidP="00527F19">
            <w:pPr>
              <w:rPr>
                <w:sz w:val="18"/>
                <w:szCs w:val="18"/>
              </w:rPr>
            </w:pPr>
          </w:p>
        </w:tc>
        <w:tc>
          <w:tcPr>
            <w:tcW w:w="0" w:type="auto"/>
            <w:shd w:val="clear" w:color="auto" w:fill="FFFFFF"/>
            <w:tcMar>
              <w:top w:w="30" w:type="dxa"/>
              <w:left w:w="45" w:type="dxa"/>
              <w:bottom w:w="30" w:type="dxa"/>
              <w:right w:w="45" w:type="dxa"/>
            </w:tcMar>
            <w:vAlign w:val="bottom"/>
            <w:hideMark/>
          </w:tcPr>
          <w:p w14:paraId="50F3ECAF" w14:textId="77777777" w:rsidR="009B3D55" w:rsidRPr="00BF55AC" w:rsidRDefault="009B3D55" w:rsidP="00527F19">
            <w:pPr>
              <w:rPr>
                <w:sz w:val="18"/>
                <w:szCs w:val="18"/>
              </w:rPr>
            </w:pPr>
          </w:p>
        </w:tc>
      </w:tr>
    </w:tbl>
    <w:p w14:paraId="0130E108" w14:textId="77777777" w:rsidR="009B3D55" w:rsidRDefault="009B3D55" w:rsidP="009B3D55">
      <w:pPr>
        <w:pStyle w:val="APANormal"/>
      </w:pPr>
      <w:r>
        <w:br w:type="page"/>
      </w:r>
    </w:p>
    <w:p w14:paraId="4B35AED8" w14:textId="77777777" w:rsidR="009B3D55" w:rsidRDefault="009B3D55" w:rsidP="009B3D55">
      <w:pPr>
        <w:pStyle w:val="APANormal"/>
        <w:sectPr w:rsidR="009B3D55" w:rsidSect="007959B9">
          <w:pgSz w:w="16840" w:h="11900" w:orient="landscape"/>
          <w:pgMar w:top="1440" w:right="1440" w:bottom="1440" w:left="1440" w:header="708" w:footer="708" w:gutter="0"/>
          <w:cols w:space="708"/>
          <w:docGrid w:linePitch="360"/>
        </w:sectPr>
      </w:pPr>
    </w:p>
    <w:p w14:paraId="6581847C" w14:textId="1E2AFA20" w:rsidR="009B3D55" w:rsidRDefault="009B3D55" w:rsidP="009B3D55">
      <w:pPr>
        <w:pStyle w:val="APAHeading2"/>
      </w:pPr>
      <w:bookmarkStart w:id="100" w:name="_Toc176526602"/>
      <w:r>
        <w:lastRenderedPageBreak/>
        <w:t xml:space="preserve">Appendix </w:t>
      </w:r>
      <w:r w:rsidR="00961AB3">
        <w:t>G</w:t>
      </w:r>
      <w:r>
        <w:t>: Theme development in Thematic Analysis of Responses in Stage 1a</w:t>
      </w:r>
      <w:bookmarkEnd w:id="100"/>
    </w:p>
    <w:p w14:paraId="34C4838E" w14:textId="77777777" w:rsidR="009B3D55" w:rsidRDefault="009B3D55" w:rsidP="009B3D55">
      <w:pPr>
        <w:pStyle w:val="APAHeading3"/>
      </w:pPr>
      <w:bookmarkStart w:id="101" w:name="_Toc176526603"/>
      <w:r>
        <w:t>Initial Themes and Codes</w:t>
      </w:r>
      <w:bookmarkEnd w:id="101"/>
    </w:p>
    <w:p w14:paraId="71F7B7BF" w14:textId="77777777" w:rsidR="009B3D55" w:rsidRDefault="009B3D55" w:rsidP="009B3D55">
      <w:pPr>
        <w:pStyle w:val="APANormal"/>
      </w:pPr>
      <w:r>
        <w:rPr>
          <w:noProof/>
        </w:rPr>
        <w:drawing>
          <wp:inline distT="0" distB="0" distL="0" distR="0" wp14:anchorId="37506FB9" wp14:editId="23DAE1C7">
            <wp:extent cx="8864600" cy="4934585"/>
            <wp:effectExtent l="0" t="0" r="0" b="5715"/>
            <wp:docPr id="69587300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73004" name="Picture 2" descr="A screenshot of a computer&#10;&#10;Description automatically generated"/>
                    <pic:cNvPicPr/>
                  </pic:nvPicPr>
                  <pic:blipFill>
                    <a:blip r:embed="rId256">
                      <a:extLst>
                        <a:ext uri="{28A0092B-C50C-407E-A947-70E740481C1C}">
                          <a14:useLocalDpi xmlns:a14="http://schemas.microsoft.com/office/drawing/2010/main" val="0"/>
                        </a:ext>
                      </a:extLst>
                    </a:blip>
                    <a:stretch>
                      <a:fillRect/>
                    </a:stretch>
                  </pic:blipFill>
                  <pic:spPr>
                    <a:xfrm>
                      <a:off x="0" y="0"/>
                      <a:ext cx="8864600" cy="4934585"/>
                    </a:xfrm>
                    <a:prstGeom prst="rect">
                      <a:avLst/>
                    </a:prstGeom>
                  </pic:spPr>
                </pic:pic>
              </a:graphicData>
            </a:graphic>
          </wp:inline>
        </w:drawing>
      </w:r>
    </w:p>
    <w:p w14:paraId="4751206F" w14:textId="77777777" w:rsidR="009B3D55" w:rsidRPr="00B546F3" w:rsidRDefault="009B3D55" w:rsidP="009B3D55">
      <w:pPr>
        <w:pStyle w:val="APANormal"/>
      </w:pPr>
    </w:p>
    <w:p w14:paraId="0E561A85" w14:textId="4A5AA115" w:rsidR="009B3D55" w:rsidRDefault="009B3D55" w:rsidP="009B3D55">
      <w:pPr>
        <w:pStyle w:val="APAHeading3"/>
      </w:pPr>
      <w:bookmarkStart w:id="102" w:name="_Toc176526604"/>
      <w:r>
        <w:t>Fi</w:t>
      </w:r>
      <w:r w:rsidR="00670FEC">
        <w:t xml:space="preserve">rst Refinement of </w:t>
      </w:r>
      <w:r>
        <w:t>Themes</w:t>
      </w:r>
      <w:r w:rsidR="00670FEC">
        <w:t xml:space="preserve">, </w:t>
      </w:r>
      <w:r>
        <w:t>Subthemes</w:t>
      </w:r>
      <w:bookmarkEnd w:id="102"/>
    </w:p>
    <w:p w14:paraId="39A56F91" w14:textId="77777777" w:rsidR="003F08CF" w:rsidRDefault="009B3D55" w:rsidP="009B3D55">
      <w:pPr>
        <w:pStyle w:val="APANormal"/>
      </w:pPr>
      <w:r>
        <w:rPr>
          <w:noProof/>
        </w:rPr>
        <w:drawing>
          <wp:inline distT="0" distB="0" distL="0" distR="0" wp14:anchorId="1F145368" wp14:editId="69D07487">
            <wp:extent cx="8864600" cy="4970145"/>
            <wp:effectExtent l="0" t="0" r="0" b="0"/>
            <wp:docPr id="802958470" name="Picture 1" descr="A diagram of a learn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58470" name="Picture 1" descr="A diagram of a learning process&#10;&#10;Description automatically generated with medium confidence"/>
                    <pic:cNvPicPr/>
                  </pic:nvPicPr>
                  <pic:blipFill>
                    <a:blip r:embed="rId257">
                      <a:extLst>
                        <a:ext uri="{28A0092B-C50C-407E-A947-70E740481C1C}">
                          <a14:useLocalDpi xmlns:a14="http://schemas.microsoft.com/office/drawing/2010/main" val="0"/>
                        </a:ext>
                      </a:extLst>
                    </a:blip>
                    <a:stretch>
                      <a:fillRect/>
                    </a:stretch>
                  </pic:blipFill>
                  <pic:spPr>
                    <a:xfrm>
                      <a:off x="0" y="0"/>
                      <a:ext cx="8864600" cy="4970145"/>
                    </a:xfrm>
                    <a:prstGeom prst="rect">
                      <a:avLst/>
                    </a:prstGeom>
                  </pic:spPr>
                </pic:pic>
              </a:graphicData>
            </a:graphic>
          </wp:inline>
        </w:drawing>
      </w:r>
    </w:p>
    <w:p w14:paraId="1AB5E4E5" w14:textId="2B206911" w:rsidR="003F08CF" w:rsidRDefault="003F08CF" w:rsidP="003F08CF">
      <w:pPr>
        <w:pStyle w:val="APAHeading3"/>
      </w:pPr>
      <w:bookmarkStart w:id="103" w:name="_Toc176526605"/>
      <w:r>
        <w:lastRenderedPageBreak/>
        <w:t>Final Themes and Subthemes</w:t>
      </w:r>
      <w:bookmarkEnd w:id="103"/>
    </w:p>
    <w:p w14:paraId="59568EE9" w14:textId="10267B2E" w:rsidR="003F08CF" w:rsidRPr="003F08CF" w:rsidRDefault="003F08CF" w:rsidP="003F08CF">
      <w:pPr>
        <w:rPr>
          <w:lang w:eastAsia="en-US"/>
        </w:rPr>
      </w:pPr>
      <w:r>
        <w:rPr>
          <w:noProof/>
          <w:lang w:eastAsia="en-US"/>
          <w14:ligatures w14:val="standardContextual"/>
        </w:rPr>
        <w:drawing>
          <wp:inline distT="0" distB="0" distL="0" distR="0" wp14:anchorId="2F504850" wp14:editId="6EEF5B6B">
            <wp:extent cx="8864600" cy="4973955"/>
            <wp:effectExtent l="0" t="0" r="0" b="4445"/>
            <wp:docPr id="885897250"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97250" name="Picture 2" descr="A diagram of a diagram&#10;&#10;Description automatically generated with medium confidence"/>
                    <pic:cNvPicPr/>
                  </pic:nvPicPr>
                  <pic:blipFill>
                    <a:blip r:embed="rId258">
                      <a:extLst>
                        <a:ext uri="{28A0092B-C50C-407E-A947-70E740481C1C}">
                          <a14:useLocalDpi xmlns:a14="http://schemas.microsoft.com/office/drawing/2010/main" val="0"/>
                        </a:ext>
                      </a:extLst>
                    </a:blip>
                    <a:stretch>
                      <a:fillRect/>
                    </a:stretch>
                  </pic:blipFill>
                  <pic:spPr>
                    <a:xfrm>
                      <a:off x="0" y="0"/>
                      <a:ext cx="8864600" cy="4973955"/>
                    </a:xfrm>
                    <a:prstGeom prst="rect">
                      <a:avLst/>
                    </a:prstGeom>
                  </pic:spPr>
                </pic:pic>
              </a:graphicData>
            </a:graphic>
          </wp:inline>
        </w:drawing>
      </w:r>
    </w:p>
    <w:p w14:paraId="05849242" w14:textId="5B25D130" w:rsidR="009B3D55" w:rsidRDefault="009B3D55" w:rsidP="001A4B8E">
      <w:pPr>
        <w:pStyle w:val="APANormal"/>
        <w:sectPr w:rsidR="009B3D55" w:rsidSect="00384696">
          <w:pgSz w:w="16840" w:h="11900" w:orient="landscape"/>
          <w:pgMar w:top="1440" w:right="1440" w:bottom="1440" w:left="1440" w:header="708" w:footer="708" w:gutter="0"/>
          <w:cols w:space="708"/>
          <w:docGrid w:linePitch="360"/>
        </w:sectPr>
      </w:pPr>
      <w:r>
        <w:br w:type="page"/>
      </w:r>
    </w:p>
    <w:p w14:paraId="5BE1A1C5" w14:textId="77777777" w:rsidR="009832D4" w:rsidRDefault="001A4B8E" w:rsidP="00F53054">
      <w:pPr>
        <w:pStyle w:val="APAHeading2"/>
      </w:pPr>
      <w:bookmarkStart w:id="104" w:name="_Toc176526606"/>
      <w:r w:rsidRPr="0058786B">
        <w:lastRenderedPageBreak/>
        <w:t>Appen</w:t>
      </w:r>
      <w:r w:rsidR="002466BE" w:rsidRPr="0058786B">
        <w:t xml:space="preserve">dix </w:t>
      </w:r>
      <w:r w:rsidR="0058786B" w:rsidRPr="0058786B">
        <w:t>H: Jamboard for Stage 1b</w:t>
      </w:r>
      <w:bookmarkEnd w:id="104"/>
    </w:p>
    <w:p w14:paraId="2BCEC18F" w14:textId="27B813F0" w:rsidR="004F7D53" w:rsidRDefault="004F7D53" w:rsidP="009832D4">
      <w:r>
        <w:rPr>
          <w:noProof/>
        </w:rPr>
        <w:drawing>
          <wp:inline distT="0" distB="0" distL="0" distR="0" wp14:anchorId="66149AE1" wp14:editId="0436A63B">
            <wp:extent cx="8864600" cy="4987290"/>
            <wp:effectExtent l="25400" t="25400" r="25400" b="29210"/>
            <wp:docPr id="1783416283" name="Picture 1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16283" name="Picture 13" descr="A white background with black text&#10;&#10;Description automatically generated"/>
                    <pic:cNvPicPr/>
                  </pic:nvPicPr>
                  <pic:blipFill>
                    <a:blip r:embed="rId259">
                      <a:extLst>
                        <a:ext uri="{28A0092B-C50C-407E-A947-70E740481C1C}">
                          <a14:useLocalDpi xmlns:a14="http://schemas.microsoft.com/office/drawing/2010/main" val="0"/>
                        </a:ext>
                      </a:extLst>
                    </a:blip>
                    <a:stretch>
                      <a:fillRect/>
                    </a:stretch>
                  </pic:blipFill>
                  <pic:spPr>
                    <a:xfrm>
                      <a:off x="0" y="0"/>
                      <a:ext cx="8864600" cy="4987290"/>
                    </a:xfrm>
                    <a:prstGeom prst="rect">
                      <a:avLst/>
                    </a:prstGeom>
                    <a:ln w="22225">
                      <a:solidFill>
                        <a:schemeClr val="tx1"/>
                      </a:solidFill>
                    </a:ln>
                  </pic:spPr>
                </pic:pic>
              </a:graphicData>
            </a:graphic>
          </wp:inline>
        </w:drawing>
      </w:r>
    </w:p>
    <w:p w14:paraId="0E105FA5" w14:textId="77777777" w:rsidR="00A349F6" w:rsidRDefault="00A349F6">
      <w:pPr>
        <w:rPr>
          <w:b/>
          <w:bCs/>
        </w:rPr>
        <w:sectPr w:rsidR="00A349F6" w:rsidSect="0058786B">
          <w:pgSz w:w="16840" w:h="11900" w:orient="landscape"/>
          <w:pgMar w:top="1440" w:right="1440" w:bottom="1440" w:left="1440" w:header="708" w:footer="708" w:gutter="0"/>
          <w:cols w:space="708"/>
          <w:docGrid w:linePitch="360"/>
        </w:sectPr>
      </w:pPr>
    </w:p>
    <w:p w14:paraId="276C5B0D" w14:textId="044D1DA8" w:rsidR="00A349F6" w:rsidRDefault="00A349F6" w:rsidP="00F53054">
      <w:pPr>
        <w:pStyle w:val="APAHeading2"/>
      </w:pPr>
      <w:bookmarkStart w:id="105" w:name="_Toc176526607"/>
      <w:r>
        <w:lastRenderedPageBreak/>
        <w:t>App</w:t>
      </w:r>
      <w:r w:rsidR="00454E1B">
        <w:t>endix</w:t>
      </w:r>
      <w:r w:rsidR="00CA5642">
        <w:t xml:space="preserve"> I: Responses to Stage 1b</w:t>
      </w:r>
      <w:bookmarkEnd w:id="105"/>
    </w:p>
    <w:tbl>
      <w:tblPr>
        <w:tblW w:w="0" w:type="auto"/>
        <w:tblCellMar>
          <w:left w:w="0" w:type="dxa"/>
          <w:right w:w="0" w:type="dxa"/>
        </w:tblCellMar>
        <w:tblLook w:val="04A0" w:firstRow="1" w:lastRow="0" w:firstColumn="1" w:lastColumn="0" w:noHBand="0" w:noVBand="1"/>
      </w:tblPr>
      <w:tblGrid>
        <w:gridCol w:w="9020"/>
      </w:tblGrid>
      <w:tr w:rsidR="00F74AA4" w:rsidRPr="00F640AB" w14:paraId="56AE7055" w14:textId="77777777" w:rsidTr="00FC12B4">
        <w:trPr>
          <w:trHeight w:val="315"/>
        </w:trPr>
        <w:tc>
          <w:tcPr>
            <w:tcW w:w="0" w:type="auto"/>
            <w:tcBorders>
              <w:top w:val="single" w:sz="4" w:space="0" w:color="auto"/>
            </w:tcBorders>
            <w:shd w:val="clear" w:color="auto" w:fill="auto"/>
            <w:tcMar>
              <w:top w:w="30" w:type="dxa"/>
              <w:left w:w="45" w:type="dxa"/>
              <w:bottom w:w="30" w:type="dxa"/>
              <w:right w:w="45" w:type="dxa"/>
            </w:tcMar>
            <w:vAlign w:val="bottom"/>
          </w:tcPr>
          <w:p w14:paraId="7857ADAB" w14:textId="77777777" w:rsidR="00F74AA4" w:rsidRPr="00F640AB" w:rsidRDefault="00F74AA4" w:rsidP="00FC12B4">
            <w:r w:rsidRPr="00F640AB">
              <w:t>How to problem solve and approach unfamiliar tasks.</w:t>
            </w:r>
          </w:p>
        </w:tc>
      </w:tr>
      <w:tr w:rsidR="00F74AA4" w:rsidRPr="00F640AB" w14:paraId="27525309" w14:textId="77777777" w:rsidTr="00FC12B4">
        <w:trPr>
          <w:trHeight w:val="315"/>
        </w:trPr>
        <w:tc>
          <w:tcPr>
            <w:tcW w:w="0" w:type="auto"/>
            <w:shd w:val="clear" w:color="auto" w:fill="auto"/>
            <w:tcMar>
              <w:top w:w="30" w:type="dxa"/>
              <w:left w:w="45" w:type="dxa"/>
              <w:bottom w:w="30" w:type="dxa"/>
              <w:right w:w="45" w:type="dxa"/>
            </w:tcMar>
            <w:vAlign w:val="bottom"/>
            <w:hideMark/>
          </w:tcPr>
          <w:p w14:paraId="7D18466A" w14:textId="77777777" w:rsidR="00F74AA4" w:rsidRPr="00F640AB" w:rsidRDefault="00F74AA4" w:rsidP="00FC12B4">
            <w:r w:rsidRPr="00F640AB">
              <w:t>To find their own skills and strengths - be they academic or curriculum specific, or vocational or creative.</w:t>
            </w:r>
          </w:p>
        </w:tc>
      </w:tr>
      <w:tr w:rsidR="00F74AA4" w:rsidRPr="00F640AB" w14:paraId="1B62DC20" w14:textId="77777777" w:rsidTr="00FC12B4">
        <w:trPr>
          <w:trHeight w:val="315"/>
        </w:trPr>
        <w:tc>
          <w:tcPr>
            <w:tcW w:w="0" w:type="auto"/>
            <w:shd w:val="clear" w:color="auto" w:fill="auto"/>
            <w:tcMar>
              <w:top w:w="30" w:type="dxa"/>
              <w:left w:w="45" w:type="dxa"/>
              <w:bottom w:w="30" w:type="dxa"/>
              <w:right w:w="45" w:type="dxa"/>
            </w:tcMar>
            <w:vAlign w:val="bottom"/>
            <w:hideMark/>
          </w:tcPr>
          <w:p w14:paraId="1C4843EF" w14:textId="77777777" w:rsidR="00F74AA4" w:rsidRPr="00F640AB" w:rsidRDefault="00F74AA4" w:rsidP="00FC12B4">
            <w:r w:rsidRPr="00F640AB">
              <w:t>To use their voice effectively and to listen to others.</w:t>
            </w:r>
          </w:p>
        </w:tc>
      </w:tr>
      <w:tr w:rsidR="00F74AA4" w:rsidRPr="00F640AB" w14:paraId="2ED42221" w14:textId="77777777" w:rsidTr="00FC12B4">
        <w:trPr>
          <w:trHeight w:val="315"/>
        </w:trPr>
        <w:tc>
          <w:tcPr>
            <w:tcW w:w="0" w:type="auto"/>
            <w:shd w:val="clear" w:color="auto" w:fill="auto"/>
            <w:tcMar>
              <w:top w:w="30" w:type="dxa"/>
              <w:left w:w="45" w:type="dxa"/>
              <w:bottom w:w="30" w:type="dxa"/>
              <w:right w:w="45" w:type="dxa"/>
            </w:tcMar>
            <w:vAlign w:val="bottom"/>
            <w:hideMark/>
          </w:tcPr>
          <w:p w14:paraId="3AA38939" w14:textId="77777777" w:rsidR="00F74AA4" w:rsidRPr="00F640AB" w:rsidRDefault="00F74AA4" w:rsidP="00FC12B4">
            <w:r w:rsidRPr="00F640AB">
              <w:t>To be able to build on their strengths rather than focus on difficulties only.</w:t>
            </w:r>
          </w:p>
        </w:tc>
      </w:tr>
      <w:tr w:rsidR="00F74AA4" w:rsidRPr="00F640AB" w14:paraId="534E949F" w14:textId="77777777" w:rsidTr="00FC12B4">
        <w:trPr>
          <w:trHeight w:val="315"/>
        </w:trPr>
        <w:tc>
          <w:tcPr>
            <w:tcW w:w="0" w:type="auto"/>
            <w:shd w:val="clear" w:color="auto" w:fill="auto"/>
            <w:tcMar>
              <w:top w:w="30" w:type="dxa"/>
              <w:left w:w="45" w:type="dxa"/>
              <w:bottom w:w="30" w:type="dxa"/>
              <w:right w:w="45" w:type="dxa"/>
            </w:tcMar>
            <w:vAlign w:val="bottom"/>
            <w:hideMark/>
          </w:tcPr>
          <w:p w14:paraId="1B2E1E56" w14:textId="77777777" w:rsidR="00F74AA4" w:rsidRPr="00F640AB" w:rsidRDefault="00F74AA4" w:rsidP="00FC12B4">
            <w:r w:rsidRPr="00F640AB">
              <w:t>'Soft skills' how to relate to others, how to support their own interests, how to learn. They need to understand that learning can be fun, engaging and that it is a reward in itself.</w:t>
            </w:r>
          </w:p>
        </w:tc>
      </w:tr>
      <w:tr w:rsidR="00F74AA4" w:rsidRPr="00F640AB" w14:paraId="3F8E4477" w14:textId="77777777" w:rsidTr="00FC12B4">
        <w:trPr>
          <w:trHeight w:val="315"/>
        </w:trPr>
        <w:tc>
          <w:tcPr>
            <w:tcW w:w="0" w:type="auto"/>
            <w:shd w:val="clear" w:color="auto" w:fill="auto"/>
            <w:tcMar>
              <w:top w:w="30" w:type="dxa"/>
              <w:left w:w="45" w:type="dxa"/>
              <w:bottom w:w="30" w:type="dxa"/>
              <w:right w:w="45" w:type="dxa"/>
            </w:tcMar>
            <w:vAlign w:val="bottom"/>
            <w:hideMark/>
          </w:tcPr>
          <w:p w14:paraId="08A86744" w14:textId="77777777" w:rsidR="00F74AA4" w:rsidRPr="00F640AB" w:rsidRDefault="00F74AA4" w:rsidP="00FC12B4">
            <w:r w:rsidRPr="00F640AB">
              <w:t>How to build relationships with others.</w:t>
            </w:r>
          </w:p>
        </w:tc>
      </w:tr>
      <w:tr w:rsidR="00F74AA4" w:rsidRPr="00F640AB" w14:paraId="2D0287A1" w14:textId="77777777" w:rsidTr="00FC12B4">
        <w:trPr>
          <w:trHeight w:val="315"/>
        </w:trPr>
        <w:tc>
          <w:tcPr>
            <w:tcW w:w="0" w:type="auto"/>
            <w:shd w:val="clear" w:color="auto" w:fill="auto"/>
            <w:tcMar>
              <w:top w:w="30" w:type="dxa"/>
              <w:left w:w="45" w:type="dxa"/>
              <w:bottom w:w="30" w:type="dxa"/>
              <w:right w:w="45" w:type="dxa"/>
            </w:tcMar>
            <w:vAlign w:val="bottom"/>
            <w:hideMark/>
          </w:tcPr>
          <w:p w14:paraId="4FE55BE0" w14:textId="77777777" w:rsidR="00F74AA4" w:rsidRPr="00F640AB" w:rsidRDefault="00F74AA4" w:rsidP="00FC12B4">
            <w:r w:rsidRPr="00F640AB">
              <w:t>Learning how to learn.</w:t>
            </w:r>
          </w:p>
        </w:tc>
      </w:tr>
      <w:tr w:rsidR="00F74AA4" w:rsidRPr="00F640AB" w14:paraId="5E46277C" w14:textId="77777777" w:rsidTr="00FC12B4">
        <w:trPr>
          <w:trHeight w:val="315"/>
        </w:trPr>
        <w:tc>
          <w:tcPr>
            <w:tcW w:w="0" w:type="auto"/>
            <w:shd w:val="clear" w:color="auto" w:fill="auto"/>
            <w:tcMar>
              <w:top w:w="30" w:type="dxa"/>
              <w:left w:w="45" w:type="dxa"/>
              <w:bottom w:w="30" w:type="dxa"/>
              <w:right w:w="45" w:type="dxa"/>
            </w:tcMar>
            <w:vAlign w:val="bottom"/>
            <w:hideMark/>
          </w:tcPr>
          <w:p w14:paraId="5519EA81" w14:textId="77777777" w:rsidR="00F74AA4" w:rsidRPr="00F640AB" w:rsidRDefault="00F74AA4" w:rsidP="00FC12B4">
            <w:r w:rsidRPr="00F640AB">
              <w:t>How to work with others on a range of different tasks.</w:t>
            </w:r>
          </w:p>
        </w:tc>
      </w:tr>
      <w:tr w:rsidR="00F74AA4" w:rsidRPr="00F640AB" w14:paraId="0B5CCDA7" w14:textId="77777777" w:rsidTr="00FC12B4">
        <w:trPr>
          <w:trHeight w:val="315"/>
        </w:trPr>
        <w:tc>
          <w:tcPr>
            <w:tcW w:w="0" w:type="auto"/>
            <w:shd w:val="clear" w:color="auto" w:fill="auto"/>
            <w:tcMar>
              <w:top w:w="30" w:type="dxa"/>
              <w:left w:w="45" w:type="dxa"/>
              <w:bottom w:w="30" w:type="dxa"/>
              <w:right w:w="45" w:type="dxa"/>
            </w:tcMar>
            <w:vAlign w:val="bottom"/>
            <w:hideMark/>
          </w:tcPr>
          <w:p w14:paraId="4465AAF8" w14:textId="77777777" w:rsidR="00F74AA4" w:rsidRPr="00F640AB" w:rsidRDefault="00F74AA4" w:rsidP="00FC12B4">
            <w:r w:rsidRPr="00F640AB">
              <w:t>How to approach learning tasks - getting started, keeping going when something is challenging, being independent in learning.</w:t>
            </w:r>
          </w:p>
        </w:tc>
      </w:tr>
      <w:tr w:rsidR="00F74AA4" w:rsidRPr="00F640AB" w14:paraId="76730343" w14:textId="77777777" w:rsidTr="00FC12B4">
        <w:trPr>
          <w:trHeight w:val="315"/>
        </w:trPr>
        <w:tc>
          <w:tcPr>
            <w:tcW w:w="0" w:type="auto"/>
            <w:shd w:val="clear" w:color="auto" w:fill="auto"/>
            <w:tcMar>
              <w:top w:w="30" w:type="dxa"/>
              <w:left w:w="45" w:type="dxa"/>
              <w:bottom w:w="30" w:type="dxa"/>
              <w:right w:w="45" w:type="dxa"/>
            </w:tcMar>
            <w:vAlign w:val="bottom"/>
          </w:tcPr>
          <w:p w14:paraId="024A462E" w14:textId="77777777" w:rsidR="00F74AA4" w:rsidRPr="00F640AB" w:rsidRDefault="00F74AA4" w:rsidP="00FC12B4">
            <w:r w:rsidRPr="00F640AB">
              <w:t>To love stories and books, less emphasis on testing reading skills until a genuine interest in engaging with reading/being read to is there.</w:t>
            </w:r>
          </w:p>
        </w:tc>
      </w:tr>
      <w:tr w:rsidR="00F74AA4" w:rsidRPr="00F640AB" w14:paraId="02CBCDD5" w14:textId="77777777" w:rsidTr="00FC12B4">
        <w:trPr>
          <w:trHeight w:val="315"/>
        </w:trPr>
        <w:tc>
          <w:tcPr>
            <w:tcW w:w="0" w:type="auto"/>
            <w:shd w:val="clear" w:color="auto" w:fill="auto"/>
            <w:tcMar>
              <w:top w:w="30" w:type="dxa"/>
              <w:left w:w="45" w:type="dxa"/>
              <w:bottom w:w="30" w:type="dxa"/>
              <w:right w:w="45" w:type="dxa"/>
            </w:tcMar>
            <w:vAlign w:val="bottom"/>
          </w:tcPr>
          <w:p w14:paraId="35511628" w14:textId="77777777" w:rsidR="00F74AA4" w:rsidRPr="00F640AB" w:rsidRDefault="00F74AA4" w:rsidP="00FC12B4">
            <w:r w:rsidRPr="00F640AB">
              <w:t>To be inquisitive problem solvers.</w:t>
            </w:r>
          </w:p>
        </w:tc>
      </w:tr>
      <w:tr w:rsidR="00F74AA4" w:rsidRPr="00F640AB" w14:paraId="35A9D8EE" w14:textId="77777777" w:rsidTr="00FC12B4">
        <w:trPr>
          <w:trHeight w:val="315"/>
        </w:trPr>
        <w:tc>
          <w:tcPr>
            <w:tcW w:w="0" w:type="auto"/>
            <w:shd w:val="clear" w:color="auto" w:fill="auto"/>
            <w:tcMar>
              <w:top w:w="30" w:type="dxa"/>
              <w:left w:w="45" w:type="dxa"/>
              <w:bottom w:w="30" w:type="dxa"/>
              <w:right w:w="45" w:type="dxa"/>
            </w:tcMar>
            <w:vAlign w:val="bottom"/>
            <w:hideMark/>
          </w:tcPr>
          <w:p w14:paraId="5FA41AED" w14:textId="77777777" w:rsidR="00F74AA4" w:rsidRPr="00F640AB" w:rsidRDefault="00F74AA4" w:rsidP="00FC12B4">
            <w:r w:rsidRPr="00F640AB">
              <w:t>To be a caring person, developing empathy for others and learning about the world and our history more widely in the widest sense.</w:t>
            </w:r>
          </w:p>
        </w:tc>
      </w:tr>
      <w:tr w:rsidR="00F74AA4" w:rsidRPr="00F640AB" w14:paraId="5F311B7C" w14:textId="77777777" w:rsidTr="00FC12B4">
        <w:trPr>
          <w:trHeight w:val="315"/>
        </w:trPr>
        <w:tc>
          <w:tcPr>
            <w:tcW w:w="0" w:type="auto"/>
            <w:shd w:val="clear" w:color="auto" w:fill="auto"/>
            <w:tcMar>
              <w:top w:w="30" w:type="dxa"/>
              <w:left w:w="45" w:type="dxa"/>
              <w:bottom w:w="30" w:type="dxa"/>
              <w:right w:w="45" w:type="dxa"/>
            </w:tcMar>
            <w:vAlign w:val="bottom"/>
            <w:hideMark/>
          </w:tcPr>
          <w:p w14:paraId="4FF40358" w14:textId="77777777" w:rsidR="00F74AA4" w:rsidRPr="00F640AB" w:rsidRDefault="00F74AA4" w:rsidP="00FC12B4">
            <w:r w:rsidRPr="00F640AB">
              <w:t>How to work collaboratively and deal with conflict.</w:t>
            </w:r>
          </w:p>
        </w:tc>
      </w:tr>
      <w:tr w:rsidR="00F74AA4" w:rsidRPr="00F640AB" w14:paraId="4889C42A" w14:textId="77777777" w:rsidTr="00FC12B4">
        <w:trPr>
          <w:trHeight w:val="315"/>
        </w:trPr>
        <w:tc>
          <w:tcPr>
            <w:tcW w:w="0" w:type="auto"/>
            <w:shd w:val="clear" w:color="auto" w:fill="auto"/>
            <w:tcMar>
              <w:top w:w="30" w:type="dxa"/>
              <w:left w:w="45" w:type="dxa"/>
              <w:bottom w:w="30" w:type="dxa"/>
              <w:right w:w="45" w:type="dxa"/>
            </w:tcMar>
            <w:vAlign w:val="bottom"/>
          </w:tcPr>
          <w:p w14:paraId="79F8600D" w14:textId="77777777" w:rsidR="00F74AA4" w:rsidRPr="00F640AB" w:rsidRDefault="00F74AA4" w:rsidP="00FC12B4">
            <w:r w:rsidRPr="00F640AB">
              <w:t>Develop independence and curiosity for learning, have the chance to follow their own interests.</w:t>
            </w:r>
          </w:p>
        </w:tc>
      </w:tr>
      <w:tr w:rsidR="00F74AA4" w:rsidRPr="00F640AB" w14:paraId="2E6D653D" w14:textId="77777777" w:rsidTr="00FC12B4">
        <w:trPr>
          <w:trHeight w:val="315"/>
        </w:trPr>
        <w:tc>
          <w:tcPr>
            <w:tcW w:w="0" w:type="auto"/>
            <w:shd w:val="clear" w:color="auto" w:fill="auto"/>
            <w:tcMar>
              <w:top w:w="30" w:type="dxa"/>
              <w:left w:w="45" w:type="dxa"/>
              <w:bottom w:w="30" w:type="dxa"/>
              <w:right w:w="45" w:type="dxa"/>
            </w:tcMar>
            <w:vAlign w:val="bottom"/>
          </w:tcPr>
          <w:p w14:paraId="68375965" w14:textId="77777777" w:rsidR="00F74AA4" w:rsidRPr="00F640AB" w:rsidRDefault="00F74AA4" w:rsidP="00FC12B4">
            <w:r w:rsidRPr="00F640AB">
              <w:t>To understand what it means to feel safe and understand what this looks and feels like.</w:t>
            </w:r>
          </w:p>
        </w:tc>
      </w:tr>
      <w:tr w:rsidR="00F74AA4" w:rsidRPr="00F640AB" w14:paraId="45A9C1E6" w14:textId="77777777" w:rsidTr="00FC12B4">
        <w:trPr>
          <w:trHeight w:val="315"/>
        </w:trPr>
        <w:tc>
          <w:tcPr>
            <w:tcW w:w="0" w:type="auto"/>
            <w:shd w:val="clear" w:color="auto" w:fill="auto"/>
            <w:tcMar>
              <w:top w:w="30" w:type="dxa"/>
              <w:left w:w="45" w:type="dxa"/>
              <w:bottom w:w="30" w:type="dxa"/>
              <w:right w:w="45" w:type="dxa"/>
            </w:tcMar>
            <w:vAlign w:val="bottom"/>
          </w:tcPr>
          <w:p w14:paraId="35D19E11" w14:textId="77777777" w:rsidR="00F74AA4" w:rsidRPr="00F640AB" w:rsidRDefault="00F74AA4" w:rsidP="00FC12B4">
            <w:r w:rsidRPr="00F640AB">
              <w:t>To be creative and try things out without fear of failure.</w:t>
            </w:r>
          </w:p>
        </w:tc>
      </w:tr>
      <w:tr w:rsidR="00F74AA4" w:rsidRPr="00F640AB" w14:paraId="079ED8C7" w14:textId="77777777" w:rsidTr="00FC12B4">
        <w:trPr>
          <w:trHeight w:val="315"/>
        </w:trPr>
        <w:tc>
          <w:tcPr>
            <w:tcW w:w="0" w:type="auto"/>
            <w:shd w:val="clear" w:color="auto" w:fill="auto"/>
            <w:tcMar>
              <w:top w:w="30" w:type="dxa"/>
              <w:left w:w="45" w:type="dxa"/>
              <w:bottom w:w="30" w:type="dxa"/>
              <w:right w:w="45" w:type="dxa"/>
            </w:tcMar>
            <w:vAlign w:val="bottom"/>
            <w:hideMark/>
          </w:tcPr>
          <w:p w14:paraId="1C807896" w14:textId="77777777" w:rsidR="00F74AA4" w:rsidRPr="00F640AB" w:rsidRDefault="00F74AA4" w:rsidP="00FC12B4">
            <w:r w:rsidRPr="00F640AB">
              <w:t>To be a human being - how to relate to others, how to like themselves, how to feel, how to make things, how to have fun, how to play.</w:t>
            </w:r>
          </w:p>
        </w:tc>
      </w:tr>
      <w:tr w:rsidR="00F74AA4" w:rsidRPr="00F640AB" w14:paraId="34B7E726" w14:textId="77777777" w:rsidTr="00FC12B4">
        <w:trPr>
          <w:trHeight w:val="315"/>
        </w:trPr>
        <w:tc>
          <w:tcPr>
            <w:tcW w:w="0" w:type="auto"/>
            <w:shd w:val="clear" w:color="auto" w:fill="auto"/>
            <w:tcMar>
              <w:top w:w="30" w:type="dxa"/>
              <w:left w:w="45" w:type="dxa"/>
              <w:bottom w:w="30" w:type="dxa"/>
              <w:right w:w="45" w:type="dxa"/>
            </w:tcMar>
            <w:vAlign w:val="bottom"/>
            <w:hideMark/>
          </w:tcPr>
          <w:p w14:paraId="73EF0C4D" w14:textId="77777777" w:rsidR="00F74AA4" w:rsidRPr="00F640AB" w:rsidRDefault="00F74AA4" w:rsidP="00FC12B4">
            <w:r w:rsidRPr="00F640AB">
              <w:t>Independent learning skills - how to be an effective and inquisitive learner.</w:t>
            </w:r>
          </w:p>
        </w:tc>
      </w:tr>
      <w:tr w:rsidR="00F74AA4" w:rsidRPr="00F640AB" w14:paraId="354DDFC9" w14:textId="77777777" w:rsidTr="00FC12B4">
        <w:trPr>
          <w:trHeight w:val="315"/>
        </w:trPr>
        <w:tc>
          <w:tcPr>
            <w:tcW w:w="0" w:type="auto"/>
            <w:shd w:val="clear" w:color="auto" w:fill="auto"/>
            <w:tcMar>
              <w:top w:w="30" w:type="dxa"/>
              <w:left w:w="45" w:type="dxa"/>
              <w:bottom w:w="30" w:type="dxa"/>
              <w:right w:w="45" w:type="dxa"/>
            </w:tcMar>
            <w:vAlign w:val="bottom"/>
            <w:hideMark/>
          </w:tcPr>
          <w:p w14:paraId="0E2B7C57" w14:textId="77777777" w:rsidR="00F74AA4" w:rsidRPr="00F640AB" w:rsidRDefault="00F74AA4" w:rsidP="00FC12B4">
            <w:r w:rsidRPr="00F640AB">
              <w:t>Physical skills both fine and gross motor</w:t>
            </w:r>
          </w:p>
        </w:tc>
      </w:tr>
      <w:tr w:rsidR="00F74AA4" w:rsidRPr="00F640AB" w14:paraId="125E443C" w14:textId="77777777" w:rsidTr="00FC12B4">
        <w:trPr>
          <w:trHeight w:val="315"/>
        </w:trPr>
        <w:tc>
          <w:tcPr>
            <w:tcW w:w="0" w:type="auto"/>
            <w:shd w:val="clear" w:color="auto" w:fill="auto"/>
            <w:tcMar>
              <w:top w:w="30" w:type="dxa"/>
              <w:left w:w="45" w:type="dxa"/>
              <w:bottom w:w="30" w:type="dxa"/>
              <w:right w:w="45" w:type="dxa"/>
            </w:tcMar>
            <w:vAlign w:val="bottom"/>
          </w:tcPr>
          <w:p w14:paraId="078EF51E" w14:textId="77777777" w:rsidR="00F74AA4" w:rsidRPr="00F640AB" w:rsidRDefault="00F74AA4" w:rsidP="00FC12B4">
            <w:r w:rsidRPr="00F640AB">
              <w:t>How to develop and maintain positive relationships and friendships.</w:t>
            </w:r>
          </w:p>
        </w:tc>
      </w:tr>
      <w:tr w:rsidR="00F74AA4" w:rsidRPr="00F640AB" w14:paraId="6E3BD4A5" w14:textId="77777777" w:rsidTr="00FC12B4">
        <w:trPr>
          <w:trHeight w:val="315"/>
        </w:trPr>
        <w:tc>
          <w:tcPr>
            <w:tcW w:w="0" w:type="auto"/>
            <w:shd w:val="clear" w:color="auto" w:fill="auto"/>
            <w:tcMar>
              <w:top w:w="30" w:type="dxa"/>
              <w:left w:w="45" w:type="dxa"/>
              <w:bottom w:w="30" w:type="dxa"/>
              <w:right w:w="45" w:type="dxa"/>
            </w:tcMar>
            <w:vAlign w:val="bottom"/>
            <w:hideMark/>
          </w:tcPr>
          <w:p w14:paraId="456C7E73" w14:textId="77777777" w:rsidR="00F74AA4" w:rsidRPr="00F640AB" w:rsidRDefault="00F74AA4" w:rsidP="00FC12B4">
            <w:r w:rsidRPr="00F640AB">
              <w:t>The skills they need to succeed in life - team work, communication, resilience, problem solving, leadership.</w:t>
            </w:r>
          </w:p>
        </w:tc>
      </w:tr>
      <w:tr w:rsidR="00F74AA4" w:rsidRPr="00F640AB" w14:paraId="75452A2B" w14:textId="77777777" w:rsidTr="00FC12B4">
        <w:trPr>
          <w:trHeight w:val="315"/>
        </w:trPr>
        <w:tc>
          <w:tcPr>
            <w:tcW w:w="0" w:type="auto"/>
            <w:shd w:val="clear" w:color="auto" w:fill="auto"/>
            <w:tcMar>
              <w:top w:w="30" w:type="dxa"/>
              <w:left w:w="45" w:type="dxa"/>
              <w:bottom w:w="30" w:type="dxa"/>
              <w:right w:w="45" w:type="dxa"/>
            </w:tcMar>
            <w:vAlign w:val="bottom"/>
            <w:hideMark/>
          </w:tcPr>
          <w:p w14:paraId="0859BA1A" w14:textId="77777777" w:rsidR="00F74AA4" w:rsidRPr="00F640AB" w:rsidRDefault="00F74AA4" w:rsidP="00FC12B4">
            <w:r w:rsidRPr="00F640AB">
              <w:t>To feel secure in oneself as a person, knowing one's strengths and one's worth as an individual, to have a positive narrative about oneself as a learner.</w:t>
            </w:r>
          </w:p>
        </w:tc>
      </w:tr>
      <w:tr w:rsidR="00F74AA4" w:rsidRPr="00F640AB" w14:paraId="4D275943" w14:textId="77777777" w:rsidTr="00FC12B4">
        <w:trPr>
          <w:trHeight w:val="315"/>
        </w:trPr>
        <w:tc>
          <w:tcPr>
            <w:tcW w:w="0" w:type="auto"/>
            <w:shd w:val="clear" w:color="auto" w:fill="auto"/>
            <w:tcMar>
              <w:top w:w="30" w:type="dxa"/>
              <w:left w:w="45" w:type="dxa"/>
              <w:bottom w:w="30" w:type="dxa"/>
              <w:right w:w="45" w:type="dxa"/>
            </w:tcMar>
            <w:vAlign w:val="bottom"/>
          </w:tcPr>
          <w:p w14:paraId="796FB2B2" w14:textId="77777777" w:rsidR="00F74AA4" w:rsidRPr="00F640AB" w:rsidRDefault="00F74AA4" w:rsidP="00FC12B4">
            <w:r w:rsidRPr="00F640AB">
              <w:t>How to communicate with others - in class, in public, in the home, formally and informally. To recognise emotions in selves and others.</w:t>
            </w:r>
          </w:p>
        </w:tc>
      </w:tr>
      <w:tr w:rsidR="00F74AA4" w:rsidRPr="00F640AB" w14:paraId="634BC38C" w14:textId="77777777" w:rsidTr="00FC12B4">
        <w:trPr>
          <w:trHeight w:val="315"/>
        </w:trPr>
        <w:tc>
          <w:tcPr>
            <w:tcW w:w="0" w:type="auto"/>
            <w:shd w:val="clear" w:color="auto" w:fill="auto"/>
            <w:tcMar>
              <w:top w:w="30" w:type="dxa"/>
              <w:left w:w="45" w:type="dxa"/>
              <w:bottom w:w="30" w:type="dxa"/>
              <w:right w:w="45" w:type="dxa"/>
            </w:tcMar>
            <w:vAlign w:val="bottom"/>
          </w:tcPr>
          <w:p w14:paraId="79985041" w14:textId="77777777" w:rsidR="00F74AA4" w:rsidRPr="00F640AB" w:rsidRDefault="00F74AA4" w:rsidP="00FC12B4">
            <w:r w:rsidRPr="00F640AB">
              <w:t>Enabling children to develop their thinking and decision making skills, encouraging them to develop opinions and listen to others P4C, PSHCE and RE, collaborative activities.</w:t>
            </w:r>
          </w:p>
        </w:tc>
      </w:tr>
      <w:tr w:rsidR="00F74AA4" w:rsidRPr="00F640AB" w14:paraId="639287B1" w14:textId="77777777" w:rsidTr="00FC12B4">
        <w:trPr>
          <w:trHeight w:val="315"/>
        </w:trPr>
        <w:tc>
          <w:tcPr>
            <w:tcW w:w="0" w:type="auto"/>
            <w:shd w:val="clear" w:color="auto" w:fill="auto"/>
            <w:tcMar>
              <w:top w:w="30" w:type="dxa"/>
              <w:left w:w="45" w:type="dxa"/>
              <w:bottom w:w="30" w:type="dxa"/>
              <w:right w:w="45" w:type="dxa"/>
            </w:tcMar>
            <w:vAlign w:val="bottom"/>
            <w:hideMark/>
          </w:tcPr>
          <w:p w14:paraId="6C99CE76" w14:textId="77777777" w:rsidR="00F74AA4" w:rsidRPr="00F640AB" w:rsidRDefault="00F74AA4" w:rsidP="00FC12B4">
            <w:r w:rsidRPr="00F640AB">
              <w:t>That getting things right can take time and that you should not stop at the first failure.</w:t>
            </w:r>
          </w:p>
        </w:tc>
      </w:tr>
      <w:tr w:rsidR="00F74AA4" w:rsidRPr="00F640AB" w14:paraId="66318BEB" w14:textId="77777777" w:rsidTr="00FC12B4">
        <w:trPr>
          <w:trHeight w:val="315"/>
        </w:trPr>
        <w:tc>
          <w:tcPr>
            <w:tcW w:w="0" w:type="auto"/>
            <w:shd w:val="clear" w:color="auto" w:fill="auto"/>
            <w:tcMar>
              <w:top w:w="30" w:type="dxa"/>
              <w:left w:w="45" w:type="dxa"/>
              <w:bottom w:w="30" w:type="dxa"/>
              <w:right w:w="45" w:type="dxa"/>
            </w:tcMar>
            <w:vAlign w:val="bottom"/>
          </w:tcPr>
          <w:p w14:paraId="076C70D7" w14:textId="77777777" w:rsidR="00F74AA4" w:rsidRPr="00F640AB" w:rsidRDefault="00F74AA4" w:rsidP="00FC12B4">
            <w:r w:rsidRPr="00F640AB">
              <w:t>Curriculum subjects, with an emphasis on spoken language and literacy as the means to access the rest of the curriculum.</w:t>
            </w:r>
          </w:p>
        </w:tc>
      </w:tr>
      <w:tr w:rsidR="00F74AA4" w:rsidRPr="00F640AB" w14:paraId="285342B7" w14:textId="77777777" w:rsidTr="00FC12B4">
        <w:trPr>
          <w:trHeight w:val="315"/>
        </w:trPr>
        <w:tc>
          <w:tcPr>
            <w:tcW w:w="0" w:type="auto"/>
            <w:shd w:val="clear" w:color="auto" w:fill="auto"/>
            <w:tcMar>
              <w:top w:w="30" w:type="dxa"/>
              <w:left w:w="45" w:type="dxa"/>
              <w:bottom w:w="30" w:type="dxa"/>
              <w:right w:w="45" w:type="dxa"/>
            </w:tcMar>
            <w:vAlign w:val="bottom"/>
          </w:tcPr>
          <w:p w14:paraId="15D1AFD5" w14:textId="77777777" w:rsidR="00F74AA4" w:rsidRPr="00F640AB" w:rsidRDefault="00F74AA4" w:rsidP="00FC12B4">
            <w:r w:rsidRPr="00F640AB">
              <w:t>Learning how to be someone who contributes to their community and society more widely.</w:t>
            </w:r>
          </w:p>
        </w:tc>
      </w:tr>
      <w:tr w:rsidR="00F74AA4" w:rsidRPr="00F640AB" w14:paraId="503D7239" w14:textId="77777777" w:rsidTr="00FC12B4">
        <w:trPr>
          <w:trHeight w:val="315"/>
        </w:trPr>
        <w:tc>
          <w:tcPr>
            <w:tcW w:w="0" w:type="auto"/>
            <w:shd w:val="clear" w:color="auto" w:fill="auto"/>
            <w:tcMar>
              <w:top w:w="30" w:type="dxa"/>
              <w:left w:w="45" w:type="dxa"/>
              <w:bottom w:w="30" w:type="dxa"/>
              <w:right w:w="45" w:type="dxa"/>
            </w:tcMar>
            <w:vAlign w:val="bottom"/>
          </w:tcPr>
          <w:p w14:paraId="1D333322" w14:textId="77777777" w:rsidR="00F74AA4" w:rsidRPr="00F640AB" w:rsidRDefault="00F74AA4" w:rsidP="00FC12B4">
            <w:r w:rsidRPr="00F640AB">
              <w:lastRenderedPageBreak/>
              <w:t>To listen to, relate to and interact with others including to persuade others, make an argument as well to be reflective in their relationships and take account of others' views.</w:t>
            </w:r>
          </w:p>
        </w:tc>
      </w:tr>
      <w:tr w:rsidR="00F74AA4" w:rsidRPr="00F640AB" w14:paraId="098C6985" w14:textId="77777777" w:rsidTr="00FC12B4">
        <w:trPr>
          <w:trHeight w:val="315"/>
        </w:trPr>
        <w:tc>
          <w:tcPr>
            <w:tcW w:w="0" w:type="auto"/>
            <w:shd w:val="clear" w:color="auto" w:fill="auto"/>
            <w:tcMar>
              <w:top w:w="30" w:type="dxa"/>
              <w:left w:w="45" w:type="dxa"/>
              <w:bottom w:w="30" w:type="dxa"/>
              <w:right w:w="45" w:type="dxa"/>
            </w:tcMar>
            <w:vAlign w:val="bottom"/>
            <w:hideMark/>
          </w:tcPr>
          <w:p w14:paraId="6053CA80" w14:textId="77777777" w:rsidR="00F74AA4" w:rsidRPr="00F640AB" w:rsidRDefault="00F74AA4" w:rsidP="00FC12B4">
            <w:r w:rsidRPr="00F640AB">
              <w:t>To problem solve to help them cope in life and in school and in work.</w:t>
            </w:r>
          </w:p>
        </w:tc>
      </w:tr>
      <w:tr w:rsidR="00F74AA4" w:rsidRPr="00F640AB" w14:paraId="4C78B962" w14:textId="77777777" w:rsidTr="00FC12B4">
        <w:trPr>
          <w:trHeight w:val="315"/>
        </w:trPr>
        <w:tc>
          <w:tcPr>
            <w:tcW w:w="0" w:type="auto"/>
            <w:shd w:val="clear" w:color="auto" w:fill="auto"/>
            <w:tcMar>
              <w:top w:w="30" w:type="dxa"/>
              <w:left w:w="45" w:type="dxa"/>
              <w:bottom w:w="30" w:type="dxa"/>
              <w:right w:w="45" w:type="dxa"/>
            </w:tcMar>
            <w:vAlign w:val="bottom"/>
          </w:tcPr>
          <w:p w14:paraId="6AB8BEB3" w14:textId="77777777" w:rsidR="00F74AA4" w:rsidRPr="00F640AB" w:rsidRDefault="00F74AA4" w:rsidP="00FC12B4">
            <w:r w:rsidRPr="00F640AB">
              <w:t>How to keep oneself healthy both mentally and physically, how to look after self and others.</w:t>
            </w:r>
          </w:p>
        </w:tc>
      </w:tr>
      <w:tr w:rsidR="00F74AA4" w:rsidRPr="00F640AB" w14:paraId="4036DFAB" w14:textId="77777777" w:rsidTr="00FC12B4">
        <w:trPr>
          <w:trHeight w:val="315"/>
        </w:trPr>
        <w:tc>
          <w:tcPr>
            <w:tcW w:w="0" w:type="auto"/>
            <w:shd w:val="clear" w:color="auto" w:fill="auto"/>
            <w:tcMar>
              <w:top w:w="30" w:type="dxa"/>
              <w:left w:w="45" w:type="dxa"/>
              <w:bottom w:w="30" w:type="dxa"/>
              <w:right w:w="45" w:type="dxa"/>
            </w:tcMar>
            <w:vAlign w:val="bottom"/>
          </w:tcPr>
          <w:p w14:paraId="4E6CD512" w14:textId="77777777" w:rsidR="00F74AA4" w:rsidRPr="00F640AB" w:rsidRDefault="00F74AA4" w:rsidP="00FC12B4">
            <w:r w:rsidRPr="00F640AB">
              <w:t>Working on how to manage their emotions and feelings, making sense of the demands on them and how to apply the right approaches/strategies.</w:t>
            </w:r>
          </w:p>
        </w:tc>
      </w:tr>
      <w:tr w:rsidR="00F74AA4" w:rsidRPr="00F640AB" w14:paraId="7A3ED90A" w14:textId="77777777" w:rsidTr="00FC12B4">
        <w:trPr>
          <w:trHeight w:val="315"/>
        </w:trPr>
        <w:tc>
          <w:tcPr>
            <w:tcW w:w="0" w:type="auto"/>
            <w:shd w:val="clear" w:color="auto" w:fill="auto"/>
            <w:tcMar>
              <w:top w:w="30" w:type="dxa"/>
              <w:left w:w="45" w:type="dxa"/>
              <w:bottom w:w="30" w:type="dxa"/>
              <w:right w:w="45" w:type="dxa"/>
            </w:tcMar>
            <w:vAlign w:val="bottom"/>
            <w:hideMark/>
          </w:tcPr>
          <w:p w14:paraId="142F6B94" w14:textId="77777777" w:rsidR="00F74AA4" w:rsidRPr="00F640AB" w:rsidRDefault="00F74AA4" w:rsidP="00FC12B4">
            <w:r w:rsidRPr="00F640AB">
              <w:t>Physical education should be integral to the school day, preparing children to lead healthy and active lives.</w:t>
            </w:r>
          </w:p>
        </w:tc>
      </w:tr>
      <w:tr w:rsidR="00F74AA4" w:rsidRPr="00F640AB" w14:paraId="5E542D70" w14:textId="77777777" w:rsidTr="00FC12B4">
        <w:trPr>
          <w:trHeight w:val="315"/>
        </w:trPr>
        <w:tc>
          <w:tcPr>
            <w:tcW w:w="0" w:type="auto"/>
            <w:shd w:val="clear" w:color="auto" w:fill="auto"/>
            <w:tcMar>
              <w:top w:w="30" w:type="dxa"/>
              <w:left w:w="45" w:type="dxa"/>
              <w:bottom w:w="30" w:type="dxa"/>
              <w:right w:w="45" w:type="dxa"/>
            </w:tcMar>
            <w:vAlign w:val="bottom"/>
            <w:hideMark/>
          </w:tcPr>
          <w:p w14:paraId="58195163" w14:textId="77777777" w:rsidR="00F74AA4" w:rsidRPr="00F640AB" w:rsidRDefault="00F74AA4" w:rsidP="00FC12B4">
            <w:r w:rsidRPr="00F640AB">
              <w:t>Develop foundation skills in reading, writing and maths</w:t>
            </w:r>
          </w:p>
        </w:tc>
      </w:tr>
      <w:tr w:rsidR="00F74AA4" w:rsidRPr="00F640AB" w14:paraId="23E51458" w14:textId="77777777" w:rsidTr="00FC12B4">
        <w:trPr>
          <w:trHeight w:val="315"/>
        </w:trPr>
        <w:tc>
          <w:tcPr>
            <w:tcW w:w="0" w:type="auto"/>
            <w:shd w:val="clear" w:color="auto" w:fill="auto"/>
            <w:tcMar>
              <w:top w:w="30" w:type="dxa"/>
              <w:left w:w="45" w:type="dxa"/>
              <w:bottom w:w="30" w:type="dxa"/>
              <w:right w:w="45" w:type="dxa"/>
            </w:tcMar>
            <w:vAlign w:val="bottom"/>
            <w:hideMark/>
          </w:tcPr>
          <w:p w14:paraId="5E5FFFCC" w14:textId="77777777" w:rsidR="00F74AA4" w:rsidRPr="00F640AB" w:rsidRDefault="00F74AA4" w:rsidP="00FC12B4">
            <w:r w:rsidRPr="00F640AB">
              <w:t>Academic resilience so they can have better understanding of independence skills as learners.</w:t>
            </w:r>
          </w:p>
        </w:tc>
      </w:tr>
      <w:tr w:rsidR="00F74AA4" w:rsidRPr="00F640AB" w14:paraId="0AD178CC" w14:textId="77777777" w:rsidTr="00FC12B4">
        <w:trPr>
          <w:trHeight w:val="315"/>
        </w:trPr>
        <w:tc>
          <w:tcPr>
            <w:tcW w:w="0" w:type="auto"/>
            <w:shd w:val="clear" w:color="auto" w:fill="auto"/>
            <w:tcMar>
              <w:top w:w="30" w:type="dxa"/>
              <w:left w:w="45" w:type="dxa"/>
              <w:bottom w:w="30" w:type="dxa"/>
              <w:right w:w="45" w:type="dxa"/>
            </w:tcMar>
            <w:vAlign w:val="bottom"/>
          </w:tcPr>
          <w:p w14:paraId="264A48A4" w14:textId="77777777" w:rsidR="00F74AA4" w:rsidRPr="00F640AB" w:rsidRDefault="00F74AA4" w:rsidP="00FC12B4">
            <w:r w:rsidRPr="00F640AB">
              <w:t>Basic skills in numeracy - how to use and apply the four rules of number to common situations. basic learning in other areas of maths such as shape and measurement.</w:t>
            </w:r>
          </w:p>
        </w:tc>
      </w:tr>
      <w:tr w:rsidR="00F74AA4" w:rsidRPr="00F640AB" w14:paraId="1475DAA8" w14:textId="77777777" w:rsidTr="00FC12B4">
        <w:trPr>
          <w:trHeight w:val="315"/>
        </w:trPr>
        <w:tc>
          <w:tcPr>
            <w:tcW w:w="0" w:type="auto"/>
            <w:shd w:val="clear" w:color="auto" w:fill="auto"/>
            <w:tcMar>
              <w:top w:w="30" w:type="dxa"/>
              <w:left w:w="45" w:type="dxa"/>
              <w:bottom w:w="30" w:type="dxa"/>
              <w:right w:w="45" w:type="dxa"/>
            </w:tcMar>
            <w:vAlign w:val="bottom"/>
          </w:tcPr>
          <w:p w14:paraId="2113ECF3" w14:textId="77777777" w:rsidR="00F74AA4" w:rsidRPr="00F640AB" w:rsidRDefault="00F74AA4" w:rsidP="00FC12B4">
            <w:r w:rsidRPr="00F640AB">
              <w:t>Key topics in geography, history and science taught with an emphasis on both local and national concerns and global perspectives.</w:t>
            </w:r>
          </w:p>
        </w:tc>
      </w:tr>
      <w:tr w:rsidR="00F74AA4" w:rsidRPr="00F640AB" w14:paraId="4F6BF919" w14:textId="77777777" w:rsidTr="00FC12B4">
        <w:trPr>
          <w:trHeight w:val="315"/>
        </w:trPr>
        <w:tc>
          <w:tcPr>
            <w:tcW w:w="0" w:type="auto"/>
            <w:shd w:val="clear" w:color="auto" w:fill="auto"/>
            <w:tcMar>
              <w:top w:w="30" w:type="dxa"/>
              <w:left w:w="45" w:type="dxa"/>
              <w:bottom w:w="30" w:type="dxa"/>
              <w:right w:w="45" w:type="dxa"/>
            </w:tcMar>
            <w:vAlign w:val="bottom"/>
          </w:tcPr>
          <w:p w14:paraId="0852113D" w14:textId="77777777" w:rsidR="00F74AA4" w:rsidRPr="00F640AB" w:rsidRDefault="00F74AA4" w:rsidP="00FC12B4">
            <w:r w:rsidRPr="00F640AB">
              <w:t>Practical skills, making and doing, continued past the early years.</w:t>
            </w:r>
          </w:p>
        </w:tc>
      </w:tr>
      <w:tr w:rsidR="00F74AA4" w:rsidRPr="00F640AB" w14:paraId="3F51D4B1" w14:textId="77777777" w:rsidTr="00FC12B4">
        <w:trPr>
          <w:trHeight w:val="315"/>
        </w:trPr>
        <w:tc>
          <w:tcPr>
            <w:tcW w:w="0" w:type="auto"/>
            <w:shd w:val="clear" w:color="auto" w:fill="auto"/>
            <w:tcMar>
              <w:top w:w="30" w:type="dxa"/>
              <w:left w:w="45" w:type="dxa"/>
              <w:bottom w:w="30" w:type="dxa"/>
              <w:right w:w="45" w:type="dxa"/>
            </w:tcMar>
            <w:vAlign w:val="bottom"/>
          </w:tcPr>
          <w:p w14:paraId="7C4006CD" w14:textId="77777777" w:rsidR="00F74AA4" w:rsidRPr="00F640AB" w:rsidRDefault="00F74AA4" w:rsidP="00FC12B4">
            <w:r w:rsidRPr="00F640AB">
              <w:t>Overall emotional resilience so they can deal with set-back, and see that practice makes a difference. To help them build resilience for life.</w:t>
            </w:r>
          </w:p>
        </w:tc>
      </w:tr>
      <w:tr w:rsidR="00F74AA4" w:rsidRPr="00F640AB" w14:paraId="1E82FDD2" w14:textId="77777777" w:rsidTr="00FC12B4">
        <w:trPr>
          <w:trHeight w:val="315"/>
        </w:trPr>
        <w:tc>
          <w:tcPr>
            <w:tcW w:w="0" w:type="auto"/>
            <w:shd w:val="clear" w:color="auto" w:fill="auto"/>
            <w:tcMar>
              <w:top w:w="30" w:type="dxa"/>
              <w:left w:w="45" w:type="dxa"/>
              <w:bottom w:w="30" w:type="dxa"/>
              <w:right w:w="45" w:type="dxa"/>
            </w:tcMar>
            <w:vAlign w:val="bottom"/>
          </w:tcPr>
          <w:p w14:paraId="41596BA2" w14:textId="77777777" w:rsidR="00F74AA4" w:rsidRPr="00F640AB" w:rsidRDefault="00F74AA4" w:rsidP="00FC12B4">
            <w:r w:rsidRPr="00F640AB">
              <w:t>To work cooperatively and collaboratively with peers in a non-competitive environment.</w:t>
            </w:r>
          </w:p>
        </w:tc>
      </w:tr>
      <w:tr w:rsidR="00F74AA4" w:rsidRPr="00F640AB" w14:paraId="76A3A494" w14:textId="77777777" w:rsidTr="00FC12B4">
        <w:trPr>
          <w:trHeight w:val="315"/>
        </w:trPr>
        <w:tc>
          <w:tcPr>
            <w:tcW w:w="0" w:type="auto"/>
            <w:shd w:val="clear" w:color="auto" w:fill="auto"/>
            <w:tcMar>
              <w:top w:w="30" w:type="dxa"/>
              <w:left w:w="45" w:type="dxa"/>
              <w:bottom w:w="30" w:type="dxa"/>
              <w:right w:w="45" w:type="dxa"/>
            </w:tcMar>
            <w:vAlign w:val="bottom"/>
          </w:tcPr>
          <w:p w14:paraId="22501E35" w14:textId="77777777" w:rsidR="00F74AA4" w:rsidRPr="00F640AB" w:rsidRDefault="00F74AA4" w:rsidP="00FC12B4">
            <w:r w:rsidRPr="00F640AB">
              <w:t>Making mistakes, tolerating getting it wrong, going back to repair/redo.</w:t>
            </w:r>
          </w:p>
        </w:tc>
      </w:tr>
      <w:tr w:rsidR="00F74AA4" w:rsidRPr="00F640AB" w14:paraId="7F123D0C" w14:textId="77777777" w:rsidTr="00FC12B4">
        <w:trPr>
          <w:trHeight w:val="315"/>
        </w:trPr>
        <w:tc>
          <w:tcPr>
            <w:tcW w:w="0" w:type="auto"/>
            <w:shd w:val="clear" w:color="auto" w:fill="auto"/>
            <w:tcMar>
              <w:top w:w="30" w:type="dxa"/>
              <w:left w:w="45" w:type="dxa"/>
              <w:bottom w:w="30" w:type="dxa"/>
              <w:right w:w="45" w:type="dxa"/>
            </w:tcMar>
            <w:vAlign w:val="bottom"/>
            <w:hideMark/>
          </w:tcPr>
          <w:p w14:paraId="7EEDACFC" w14:textId="77777777" w:rsidR="00F74AA4" w:rsidRPr="00F640AB" w:rsidRDefault="00F74AA4" w:rsidP="00FC12B4">
            <w:r w:rsidRPr="00F640AB">
              <w:t>The skills needed to succeed in life - spanning all areas of development from core education, to motor skills, socioemotional wellbeing, critical thinking, health.</w:t>
            </w:r>
          </w:p>
        </w:tc>
      </w:tr>
      <w:tr w:rsidR="00F74AA4" w:rsidRPr="00F640AB" w14:paraId="62955681" w14:textId="77777777" w:rsidTr="00FC12B4">
        <w:trPr>
          <w:trHeight w:val="315"/>
        </w:trPr>
        <w:tc>
          <w:tcPr>
            <w:tcW w:w="0" w:type="auto"/>
            <w:shd w:val="clear" w:color="auto" w:fill="auto"/>
            <w:tcMar>
              <w:top w:w="30" w:type="dxa"/>
              <w:left w:w="45" w:type="dxa"/>
              <w:bottom w:w="30" w:type="dxa"/>
              <w:right w:w="45" w:type="dxa"/>
            </w:tcMar>
            <w:vAlign w:val="bottom"/>
            <w:hideMark/>
          </w:tcPr>
          <w:p w14:paraId="79BCFF26" w14:textId="77777777" w:rsidR="00F74AA4" w:rsidRPr="00F640AB" w:rsidRDefault="00F74AA4" w:rsidP="00FC12B4">
            <w:r w:rsidRPr="00F640AB">
              <w:t>Critical thinking skills.</w:t>
            </w:r>
          </w:p>
        </w:tc>
      </w:tr>
      <w:tr w:rsidR="00F74AA4" w:rsidRPr="00F640AB" w14:paraId="10D7EB22" w14:textId="77777777" w:rsidTr="00FC12B4">
        <w:trPr>
          <w:trHeight w:val="315"/>
        </w:trPr>
        <w:tc>
          <w:tcPr>
            <w:tcW w:w="0" w:type="auto"/>
            <w:shd w:val="clear" w:color="auto" w:fill="auto"/>
            <w:tcMar>
              <w:top w:w="30" w:type="dxa"/>
              <w:left w:w="45" w:type="dxa"/>
              <w:bottom w:w="30" w:type="dxa"/>
              <w:right w:w="45" w:type="dxa"/>
            </w:tcMar>
            <w:vAlign w:val="bottom"/>
          </w:tcPr>
          <w:p w14:paraId="16247CE4" w14:textId="77777777" w:rsidR="00F74AA4" w:rsidRPr="00F640AB" w:rsidRDefault="00F74AA4" w:rsidP="00FC12B4">
            <w:r w:rsidRPr="00F640AB">
              <w:t>How to interact with others individually, within a group and when delivering to an audience.</w:t>
            </w:r>
          </w:p>
        </w:tc>
      </w:tr>
      <w:tr w:rsidR="00F74AA4" w:rsidRPr="00F640AB" w14:paraId="0A8FA6EB" w14:textId="77777777" w:rsidTr="00FC12B4">
        <w:trPr>
          <w:trHeight w:val="315"/>
        </w:trPr>
        <w:tc>
          <w:tcPr>
            <w:tcW w:w="0" w:type="auto"/>
            <w:shd w:val="clear" w:color="auto" w:fill="auto"/>
            <w:tcMar>
              <w:top w:w="30" w:type="dxa"/>
              <w:left w:w="45" w:type="dxa"/>
              <w:bottom w:w="30" w:type="dxa"/>
              <w:right w:w="45" w:type="dxa"/>
            </w:tcMar>
            <w:vAlign w:val="bottom"/>
            <w:hideMark/>
          </w:tcPr>
          <w:p w14:paraId="46642296" w14:textId="77777777" w:rsidR="00F74AA4" w:rsidRPr="00F640AB" w:rsidRDefault="00F74AA4" w:rsidP="00FC12B4">
            <w:r w:rsidRPr="00F640AB">
              <w:t>To learn about themselves as people: to develop and adapt their identity in an ever-changing world: especially in relation to new technologies and health developments.</w:t>
            </w:r>
          </w:p>
        </w:tc>
      </w:tr>
      <w:tr w:rsidR="00F74AA4" w:rsidRPr="00F640AB" w14:paraId="49893B70" w14:textId="77777777" w:rsidTr="00FC12B4">
        <w:trPr>
          <w:trHeight w:val="315"/>
        </w:trPr>
        <w:tc>
          <w:tcPr>
            <w:tcW w:w="0" w:type="auto"/>
            <w:shd w:val="clear" w:color="auto" w:fill="auto"/>
            <w:tcMar>
              <w:top w:w="30" w:type="dxa"/>
              <w:left w:w="45" w:type="dxa"/>
              <w:bottom w:w="30" w:type="dxa"/>
              <w:right w:w="45" w:type="dxa"/>
            </w:tcMar>
            <w:vAlign w:val="bottom"/>
            <w:hideMark/>
          </w:tcPr>
          <w:p w14:paraId="4403315B" w14:textId="77777777" w:rsidR="00F74AA4" w:rsidRPr="00F640AB" w:rsidRDefault="00F74AA4" w:rsidP="00FC12B4">
            <w:r w:rsidRPr="00F640AB">
              <w:t>To learn the skills and knowledge of particular subjects to learn what they are passionate about and interested in.</w:t>
            </w:r>
          </w:p>
        </w:tc>
      </w:tr>
      <w:tr w:rsidR="00F74AA4" w:rsidRPr="00F640AB" w14:paraId="6BB28B8F" w14:textId="77777777" w:rsidTr="00FC12B4">
        <w:trPr>
          <w:trHeight w:val="315"/>
        </w:trPr>
        <w:tc>
          <w:tcPr>
            <w:tcW w:w="0" w:type="auto"/>
            <w:shd w:val="clear" w:color="auto" w:fill="auto"/>
            <w:tcMar>
              <w:top w:w="30" w:type="dxa"/>
              <w:left w:w="45" w:type="dxa"/>
              <w:bottom w:w="30" w:type="dxa"/>
              <w:right w:w="45" w:type="dxa"/>
            </w:tcMar>
            <w:vAlign w:val="bottom"/>
            <w:hideMark/>
          </w:tcPr>
          <w:p w14:paraId="30BA0730" w14:textId="77777777" w:rsidR="00F74AA4" w:rsidRPr="00F640AB" w:rsidRDefault="00F74AA4" w:rsidP="00FC12B4">
            <w:r w:rsidRPr="00F640AB">
              <w:t>Applying basic curriculum teaching to real life and creative, collaborative projects and activities.</w:t>
            </w:r>
          </w:p>
        </w:tc>
      </w:tr>
      <w:tr w:rsidR="00F74AA4" w:rsidRPr="00F640AB" w14:paraId="26A2CF55" w14:textId="77777777" w:rsidTr="00FC12B4">
        <w:trPr>
          <w:trHeight w:val="315"/>
        </w:trPr>
        <w:tc>
          <w:tcPr>
            <w:tcW w:w="0" w:type="auto"/>
            <w:shd w:val="clear" w:color="auto" w:fill="auto"/>
            <w:tcMar>
              <w:top w:w="30" w:type="dxa"/>
              <w:left w:w="45" w:type="dxa"/>
              <w:bottom w:w="30" w:type="dxa"/>
              <w:right w:w="45" w:type="dxa"/>
            </w:tcMar>
            <w:vAlign w:val="bottom"/>
          </w:tcPr>
          <w:p w14:paraId="3BA0E5F6" w14:textId="77777777" w:rsidR="00F74AA4" w:rsidRPr="00F640AB" w:rsidRDefault="00F74AA4" w:rsidP="00FC12B4">
            <w:r w:rsidRPr="00F640AB">
              <w:t>A greater emphasis on life skills such as healthy eating, exercise, not just a short project in year three for example.</w:t>
            </w:r>
          </w:p>
        </w:tc>
      </w:tr>
      <w:tr w:rsidR="00F74AA4" w:rsidRPr="00F640AB" w14:paraId="3665ABCA" w14:textId="77777777" w:rsidTr="00FC12B4">
        <w:trPr>
          <w:trHeight w:val="315"/>
        </w:trPr>
        <w:tc>
          <w:tcPr>
            <w:tcW w:w="0" w:type="auto"/>
            <w:shd w:val="clear" w:color="auto" w:fill="auto"/>
            <w:tcMar>
              <w:top w:w="30" w:type="dxa"/>
              <w:left w:w="45" w:type="dxa"/>
              <w:bottom w:w="30" w:type="dxa"/>
              <w:right w:w="45" w:type="dxa"/>
            </w:tcMar>
            <w:vAlign w:val="bottom"/>
            <w:hideMark/>
          </w:tcPr>
          <w:p w14:paraId="4EF8B5DD" w14:textId="77777777" w:rsidR="00F74AA4" w:rsidRPr="00F640AB" w:rsidRDefault="00F74AA4" w:rsidP="00FC12B4">
            <w:r w:rsidRPr="00F640AB">
              <w:t>To consider what social justice issues influence them and the rest of the world - to learn how they can challenge and influence change.</w:t>
            </w:r>
          </w:p>
        </w:tc>
      </w:tr>
      <w:tr w:rsidR="00F74AA4" w:rsidRPr="00F640AB" w14:paraId="3749E676" w14:textId="77777777" w:rsidTr="00FC12B4">
        <w:trPr>
          <w:trHeight w:val="315"/>
        </w:trPr>
        <w:tc>
          <w:tcPr>
            <w:tcW w:w="0" w:type="auto"/>
            <w:shd w:val="clear" w:color="auto" w:fill="auto"/>
            <w:tcMar>
              <w:top w:w="30" w:type="dxa"/>
              <w:left w:w="45" w:type="dxa"/>
              <w:bottom w:w="30" w:type="dxa"/>
              <w:right w:w="45" w:type="dxa"/>
            </w:tcMar>
            <w:vAlign w:val="bottom"/>
            <w:hideMark/>
          </w:tcPr>
          <w:p w14:paraId="757C2950" w14:textId="77777777" w:rsidR="00F74AA4" w:rsidRPr="00F640AB" w:rsidRDefault="00F74AA4" w:rsidP="00FC12B4">
            <w:r w:rsidRPr="00F640AB">
              <w:t>An introduction to key themes and practice in music and art, opportunity to have fun and be creative and try new things in these areas.</w:t>
            </w:r>
          </w:p>
        </w:tc>
      </w:tr>
      <w:tr w:rsidR="00F74AA4" w:rsidRPr="00F640AB" w14:paraId="0F097204" w14:textId="77777777" w:rsidTr="00FC12B4">
        <w:trPr>
          <w:trHeight w:val="315"/>
        </w:trPr>
        <w:tc>
          <w:tcPr>
            <w:tcW w:w="0" w:type="auto"/>
            <w:shd w:val="clear" w:color="auto" w:fill="auto"/>
            <w:tcMar>
              <w:top w:w="30" w:type="dxa"/>
              <w:left w:w="45" w:type="dxa"/>
              <w:bottom w:w="30" w:type="dxa"/>
              <w:right w:w="45" w:type="dxa"/>
            </w:tcMar>
            <w:vAlign w:val="bottom"/>
          </w:tcPr>
          <w:p w14:paraId="291B1536" w14:textId="77777777" w:rsidR="00F74AA4" w:rsidRPr="00F640AB" w:rsidRDefault="00F74AA4" w:rsidP="00FC12B4">
            <w:r w:rsidRPr="00F640AB">
              <w:t>Identity, confidence, dealing with set-backs, building resilience - actually doing it, not just the rhetoric.</w:t>
            </w:r>
          </w:p>
        </w:tc>
      </w:tr>
      <w:tr w:rsidR="00F74AA4" w:rsidRPr="00F640AB" w14:paraId="3EAAD115" w14:textId="77777777" w:rsidTr="00FC12B4">
        <w:trPr>
          <w:trHeight w:val="315"/>
        </w:trPr>
        <w:tc>
          <w:tcPr>
            <w:tcW w:w="0" w:type="auto"/>
            <w:shd w:val="clear" w:color="auto" w:fill="auto"/>
            <w:tcMar>
              <w:top w:w="30" w:type="dxa"/>
              <w:left w:w="45" w:type="dxa"/>
              <w:bottom w:w="30" w:type="dxa"/>
              <w:right w:w="45" w:type="dxa"/>
            </w:tcMar>
            <w:vAlign w:val="bottom"/>
            <w:hideMark/>
          </w:tcPr>
          <w:p w14:paraId="7867BC2C" w14:textId="77777777" w:rsidR="00F74AA4" w:rsidRPr="00F640AB" w:rsidRDefault="00F74AA4" w:rsidP="00FC12B4">
            <w:r w:rsidRPr="00F640AB">
              <w:t>Resilience and the ability to manage minor conflict, resolve problems independently.</w:t>
            </w:r>
          </w:p>
        </w:tc>
      </w:tr>
      <w:tr w:rsidR="00F74AA4" w:rsidRPr="00F640AB" w14:paraId="0C25AC72" w14:textId="77777777" w:rsidTr="00FC12B4">
        <w:trPr>
          <w:trHeight w:val="315"/>
        </w:trPr>
        <w:tc>
          <w:tcPr>
            <w:tcW w:w="0" w:type="auto"/>
            <w:shd w:val="clear" w:color="auto" w:fill="auto"/>
            <w:tcMar>
              <w:top w:w="30" w:type="dxa"/>
              <w:left w:w="45" w:type="dxa"/>
              <w:bottom w:w="30" w:type="dxa"/>
              <w:right w:w="45" w:type="dxa"/>
            </w:tcMar>
            <w:vAlign w:val="bottom"/>
          </w:tcPr>
          <w:p w14:paraId="3A23D817" w14:textId="77777777" w:rsidR="00F74AA4" w:rsidRPr="00F640AB" w:rsidRDefault="00F74AA4" w:rsidP="00FC12B4">
            <w:r w:rsidRPr="00F640AB">
              <w:t>Creative project work - holistic approaches to incorporating the curriculum.</w:t>
            </w:r>
          </w:p>
        </w:tc>
      </w:tr>
      <w:tr w:rsidR="00F74AA4" w:rsidRPr="00F640AB" w14:paraId="0F7162CB" w14:textId="77777777" w:rsidTr="00FC12B4">
        <w:trPr>
          <w:trHeight w:val="315"/>
        </w:trPr>
        <w:tc>
          <w:tcPr>
            <w:tcW w:w="0" w:type="auto"/>
            <w:shd w:val="clear" w:color="auto" w:fill="auto"/>
            <w:tcMar>
              <w:top w:w="30" w:type="dxa"/>
              <w:left w:w="45" w:type="dxa"/>
              <w:bottom w:w="30" w:type="dxa"/>
              <w:right w:w="45" w:type="dxa"/>
            </w:tcMar>
            <w:vAlign w:val="bottom"/>
          </w:tcPr>
          <w:p w14:paraId="1C554CD6" w14:textId="77777777" w:rsidR="00F74AA4" w:rsidRPr="00F640AB" w:rsidRDefault="00F74AA4" w:rsidP="00FC12B4">
            <w:r w:rsidRPr="00F640AB">
              <w:t>Curriculum skills like maths, English in interactive ways, starting with what the child can do already rather than using arbitrary made-up age related standards as a starting point.</w:t>
            </w:r>
          </w:p>
        </w:tc>
      </w:tr>
      <w:tr w:rsidR="00F74AA4" w:rsidRPr="00F640AB" w14:paraId="572EE98C" w14:textId="77777777" w:rsidTr="00FC12B4">
        <w:trPr>
          <w:trHeight w:val="315"/>
        </w:trPr>
        <w:tc>
          <w:tcPr>
            <w:tcW w:w="0" w:type="auto"/>
            <w:shd w:val="clear" w:color="auto" w:fill="auto"/>
            <w:tcMar>
              <w:top w:w="30" w:type="dxa"/>
              <w:left w:w="45" w:type="dxa"/>
              <w:bottom w:w="30" w:type="dxa"/>
              <w:right w:w="45" w:type="dxa"/>
            </w:tcMar>
            <w:vAlign w:val="bottom"/>
            <w:hideMark/>
          </w:tcPr>
          <w:p w14:paraId="0BE7D04E" w14:textId="77777777" w:rsidR="00F74AA4" w:rsidRPr="00F640AB" w:rsidRDefault="00F74AA4" w:rsidP="00FC12B4">
            <w:r w:rsidRPr="00F640AB">
              <w:t>Discover the opportunities that are in the world e.g. inspiring big dreams and belief.</w:t>
            </w:r>
          </w:p>
        </w:tc>
      </w:tr>
      <w:tr w:rsidR="00F74AA4" w:rsidRPr="00F640AB" w14:paraId="6833E02A" w14:textId="77777777" w:rsidTr="00FC12B4">
        <w:trPr>
          <w:trHeight w:val="315"/>
        </w:trPr>
        <w:tc>
          <w:tcPr>
            <w:tcW w:w="0" w:type="auto"/>
            <w:shd w:val="clear" w:color="auto" w:fill="auto"/>
            <w:tcMar>
              <w:top w:w="30" w:type="dxa"/>
              <w:left w:w="45" w:type="dxa"/>
              <w:bottom w:w="30" w:type="dxa"/>
              <w:right w:w="45" w:type="dxa"/>
            </w:tcMar>
            <w:vAlign w:val="bottom"/>
            <w:hideMark/>
          </w:tcPr>
          <w:p w14:paraId="3DC275F4" w14:textId="77777777" w:rsidR="00F74AA4" w:rsidRPr="00F640AB" w:rsidRDefault="00F74AA4" w:rsidP="00FC12B4">
            <w:r w:rsidRPr="00F640AB">
              <w:lastRenderedPageBreak/>
              <w:t>The primary curriculum should be less politically motivated as at present and not</w:t>
            </w:r>
            <w:r>
              <w:t xml:space="preserve"> </w:t>
            </w:r>
            <w:r w:rsidRPr="00F640AB">
              <w:t>led by the assessment and accountability regime.</w:t>
            </w:r>
          </w:p>
        </w:tc>
      </w:tr>
      <w:tr w:rsidR="00F74AA4" w:rsidRPr="00F640AB" w14:paraId="07AEC9F6" w14:textId="77777777" w:rsidTr="00FC12B4">
        <w:trPr>
          <w:trHeight w:val="315"/>
        </w:trPr>
        <w:tc>
          <w:tcPr>
            <w:tcW w:w="0" w:type="auto"/>
            <w:shd w:val="clear" w:color="auto" w:fill="auto"/>
            <w:tcMar>
              <w:top w:w="30" w:type="dxa"/>
              <w:left w:w="45" w:type="dxa"/>
              <w:bottom w:w="30" w:type="dxa"/>
              <w:right w:w="45" w:type="dxa"/>
            </w:tcMar>
            <w:vAlign w:val="bottom"/>
            <w:hideMark/>
          </w:tcPr>
          <w:p w14:paraId="292B92E3" w14:textId="77777777" w:rsidR="00F74AA4" w:rsidRPr="00F640AB" w:rsidRDefault="00F74AA4" w:rsidP="00FC12B4">
            <w:r w:rsidRPr="00F640AB">
              <w:t>A knowledge-rich curriculum ignores the need for a balance of Cognitive Intelligence (IQ), Emotional Intelligence (EQ) and Cultural Intelligence (CQ). So a more balanced curriculum.</w:t>
            </w:r>
          </w:p>
        </w:tc>
      </w:tr>
      <w:tr w:rsidR="00F74AA4" w:rsidRPr="00F640AB" w14:paraId="62770265" w14:textId="77777777" w:rsidTr="00FC12B4">
        <w:trPr>
          <w:trHeight w:val="315"/>
        </w:trPr>
        <w:tc>
          <w:tcPr>
            <w:tcW w:w="0" w:type="auto"/>
            <w:shd w:val="clear" w:color="auto" w:fill="auto"/>
            <w:tcMar>
              <w:top w:w="30" w:type="dxa"/>
              <w:left w:w="45" w:type="dxa"/>
              <w:bottom w:w="30" w:type="dxa"/>
              <w:right w:w="45" w:type="dxa"/>
            </w:tcMar>
            <w:vAlign w:val="bottom"/>
            <w:hideMark/>
          </w:tcPr>
          <w:p w14:paraId="57869E62" w14:textId="77777777" w:rsidR="00F74AA4" w:rsidRPr="00F640AB" w:rsidRDefault="00F74AA4" w:rsidP="00FC12B4">
            <w:r w:rsidRPr="00F640AB">
              <w:t>More about what they are interested in, with the depth to be able to apply that knowledge to real world experiences.</w:t>
            </w:r>
          </w:p>
        </w:tc>
      </w:tr>
      <w:tr w:rsidR="00F74AA4" w:rsidRPr="00F640AB" w14:paraId="49E29FEF" w14:textId="77777777" w:rsidTr="00FC12B4">
        <w:trPr>
          <w:trHeight w:val="315"/>
        </w:trPr>
        <w:tc>
          <w:tcPr>
            <w:tcW w:w="0" w:type="auto"/>
            <w:shd w:val="clear" w:color="auto" w:fill="auto"/>
            <w:tcMar>
              <w:top w:w="30" w:type="dxa"/>
              <w:left w:w="45" w:type="dxa"/>
              <w:bottom w:w="30" w:type="dxa"/>
              <w:right w:w="45" w:type="dxa"/>
            </w:tcMar>
            <w:vAlign w:val="bottom"/>
          </w:tcPr>
          <w:p w14:paraId="0AA3D302" w14:textId="77777777" w:rsidR="00F74AA4" w:rsidRPr="00F640AB" w:rsidRDefault="00F74AA4" w:rsidP="00FC12B4">
            <w:r w:rsidRPr="00F640AB">
              <w:t>Managing conflict, developing self-awareness, mastering their bodies and behaviours.</w:t>
            </w:r>
          </w:p>
        </w:tc>
      </w:tr>
      <w:tr w:rsidR="00F74AA4" w:rsidRPr="00F640AB" w14:paraId="2959194F" w14:textId="77777777" w:rsidTr="00FC12B4">
        <w:trPr>
          <w:trHeight w:val="315"/>
        </w:trPr>
        <w:tc>
          <w:tcPr>
            <w:tcW w:w="0" w:type="auto"/>
            <w:shd w:val="clear" w:color="auto" w:fill="auto"/>
            <w:tcMar>
              <w:top w:w="30" w:type="dxa"/>
              <w:left w:w="45" w:type="dxa"/>
              <w:bottom w:w="30" w:type="dxa"/>
              <w:right w:w="45" w:type="dxa"/>
            </w:tcMar>
            <w:vAlign w:val="bottom"/>
            <w:hideMark/>
          </w:tcPr>
          <w:p w14:paraId="161E741C" w14:textId="77777777" w:rsidR="00F74AA4" w:rsidRPr="00F640AB" w:rsidRDefault="00F74AA4" w:rsidP="00FC12B4">
            <w:r w:rsidRPr="00F640AB">
              <w:t>Knowledge about the world through geography, history and science as well as pursue one hobby: playing instrument, completing DT/ Art project as well as competitive sports.</w:t>
            </w:r>
          </w:p>
        </w:tc>
      </w:tr>
      <w:tr w:rsidR="00F74AA4" w:rsidRPr="00F640AB" w14:paraId="0133215D" w14:textId="77777777" w:rsidTr="00F74AA4">
        <w:trPr>
          <w:trHeight w:val="315"/>
        </w:trPr>
        <w:tc>
          <w:tcPr>
            <w:tcW w:w="0" w:type="auto"/>
            <w:shd w:val="clear" w:color="auto" w:fill="auto"/>
            <w:tcMar>
              <w:top w:w="30" w:type="dxa"/>
              <w:left w:w="45" w:type="dxa"/>
              <w:bottom w:w="30" w:type="dxa"/>
              <w:right w:w="45" w:type="dxa"/>
            </w:tcMar>
            <w:vAlign w:val="bottom"/>
            <w:hideMark/>
          </w:tcPr>
          <w:p w14:paraId="5A2CBBF2" w14:textId="77777777" w:rsidR="00F74AA4" w:rsidRPr="00F640AB" w:rsidRDefault="00F74AA4" w:rsidP="00FC12B4">
            <w:r w:rsidRPr="00F640AB">
              <w:t>They should learn how they best learn, not be tied to the current thinking on which method is best, thinking about maths method in particular.</w:t>
            </w:r>
          </w:p>
        </w:tc>
      </w:tr>
      <w:tr w:rsidR="00F74AA4" w:rsidRPr="00F640AB" w14:paraId="35F6CD58" w14:textId="77777777" w:rsidTr="00F74AA4">
        <w:trPr>
          <w:trHeight w:val="315"/>
        </w:trPr>
        <w:tc>
          <w:tcPr>
            <w:tcW w:w="0" w:type="auto"/>
            <w:shd w:val="clear" w:color="auto" w:fill="auto"/>
            <w:tcMar>
              <w:top w:w="30" w:type="dxa"/>
              <w:left w:w="45" w:type="dxa"/>
              <w:bottom w:w="30" w:type="dxa"/>
              <w:right w:w="45" w:type="dxa"/>
            </w:tcMar>
            <w:vAlign w:val="bottom"/>
            <w:hideMark/>
          </w:tcPr>
          <w:p w14:paraId="21939639" w14:textId="77777777" w:rsidR="00F74AA4" w:rsidRPr="00F640AB" w:rsidRDefault="00F74AA4" w:rsidP="00FC12B4">
            <w:r w:rsidRPr="00F640AB">
              <w:t>Basic skills in literacy - how to read and write a full page of text fluently and understand what they have read.</w:t>
            </w:r>
          </w:p>
        </w:tc>
      </w:tr>
      <w:tr w:rsidR="00F74AA4" w:rsidRPr="00F640AB" w14:paraId="5920CDA3" w14:textId="77777777" w:rsidTr="00F74AA4">
        <w:trPr>
          <w:trHeight w:val="315"/>
        </w:trPr>
        <w:tc>
          <w:tcPr>
            <w:tcW w:w="0" w:type="auto"/>
            <w:shd w:val="clear" w:color="auto" w:fill="auto"/>
            <w:tcMar>
              <w:top w:w="30" w:type="dxa"/>
              <w:left w:w="45" w:type="dxa"/>
              <w:bottom w:w="30" w:type="dxa"/>
              <w:right w:w="45" w:type="dxa"/>
            </w:tcMar>
            <w:vAlign w:val="bottom"/>
            <w:hideMark/>
          </w:tcPr>
          <w:p w14:paraId="083E4D1C" w14:textId="77777777" w:rsidR="00F74AA4" w:rsidRPr="00F640AB" w:rsidRDefault="00F74AA4" w:rsidP="00FC12B4">
            <w:r w:rsidRPr="00F640AB">
              <w:t>Improve children's relationship between movement and activity.</w:t>
            </w:r>
          </w:p>
        </w:tc>
      </w:tr>
      <w:tr w:rsidR="00F74AA4" w:rsidRPr="00F640AB" w14:paraId="286E0608" w14:textId="77777777" w:rsidTr="00FC12B4">
        <w:trPr>
          <w:trHeight w:val="315"/>
        </w:trPr>
        <w:tc>
          <w:tcPr>
            <w:tcW w:w="0" w:type="auto"/>
            <w:shd w:val="clear" w:color="auto" w:fill="auto"/>
            <w:tcMar>
              <w:top w:w="30" w:type="dxa"/>
              <w:left w:w="45" w:type="dxa"/>
              <w:bottom w:w="30" w:type="dxa"/>
              <w:right w:w="45" w:type="dxa"/>
            </w:tcMar>
            <w:vAlign w:val="bottom"/>
            <w:hideMark/>
          </w:tcPr>
          <w:p w14:paraId="5A7DD555" w14:textId="77777777" w:rsidR="00F74AA4" w:rsidRPr="00F640AB" w:rsidRDefault="00F74AA4" w:rsidP="00FC12B4">
            <w:r w:rsidRPr="00F640AB">
              <w:t>Mindfulness, meditation, extended opportunities to play, healthy living - including permaculture.</w:t>
            </w:r>
          </w:p>
        </w:tc>
      </w:tr>
      <w:tr w:rsidR="00F74AA4" w:rsidRPr="00F640AB" w14:paraId="74DFE575" w14:textId="77777777" w:rsidTr="00FC12B4">
        <w:trPr>
          <w:trHeight w:val="315"/>
        </w:trPr>
        <w:tc>
          <w:tcPr>
            <w:tcW w:w="0" w:type="auto"/>
            <w:shd w:val="clear" w:color="auto" w:fill="auto"/>
            <w:tcMar>
              <w:top w:w="30" w:type="dxa"/>
              <w:left w:w="45" w:type="dxa"/>
              <w:bottom w:w="30" w:type="dxa"/>
              <w:right w:w="45" w:type="dxa"/>
            </w:tcMar>
            <w:vAlign w:val="bottom"/>
            <w:hideMark/>
          </w:tcPr>
          <w:p w14:paraId="1FEA26D1" w14:textId="77777777" w:rsidR="00F74AA4" w:rsidRPr="00F640AB" w:rsidRDefault="00F74AA4" w:rsidP="00FC12B4">
            <w:r w:rsidRPr="00F640AB">
              <w:t>Teach games that are better with two or more, fun and engaging, not just PE related, playing cards, board games, provide opportunities to learn to love something before IT takes over.</w:t>
            </w:r>
          </w:p>
        </w:tc>
      </w:tr>
      <w:tr w:rsidR="00F74AA4" w:rsidRPr="00F640AB" w14:paraId="65C74378" w14:textId="77777777" w:rsidTr="00FC12B4">
        <w:trPr>
          <w:trHeight w:val="315"/>
        </w:trPr>
        <w:tc>
          <w:tcPr>
            <w:tcW w:w="0" w:type="auto"/>
            <w:shd w:val="clear" w:color="auto" w:fill="auto"/>
            <w:tcMar>
              <w:top w:w="30" w:type="dxa"/>
              <w:left w:w="45" w:type="dxa"/>
              <w:bottom w:w="30" w:type="dxa"/>
              <w:right w:w="45" w:type="dxa"/>
            </w:tcMar>
            <w:vAlign w:val="bottom"/>
            <w:hideMark/>
          </w:tcPr>
          <w:p w14:paraId="4C72A8EC" w14:textId="77777777" w:rsidR="00F74AA4" w:rsidRPr="00F640AB" w:rsidRDefault="00F74AA4" w:rsidP="00FC12B4">
            <w:r w:rsidRPr="00F640AB">
              <w:t>The primary curriculum should be a higher level framework which is interpreted locally by schools on a longer cycle: Finland has a 10 year curriculum cycle vs. 5 years in UK.</w:t>
            </w:r>
          </w:p>
        </w:tc>
      </w:tr>
      <w:tr w:rsidR="00F74AA4" w:rsidRPr="00F640AB" w14:paraId="0D2F809C" w14:textId="77777777" w:rsidTr="00FC12B4">
        <w:trPr>
          <w:trHeight w:val="315"/>
        </w:trPr>
        <w:tc>
          <w:tcPr>
            <w:tcW w:w="0" w:type="auto"/>
            <w:shd w:val="clear" w:color="auto" w:fill="auto"/>
            <w:tcMar>
              <w:top w:w="30" w:type="dxa"/>
              <w:left w:w="45" w:type="dxa"/>
              <w:bottom w:w="30" w:type="dxa"/>
              <w:right w:w="45" w:type="dxa"/>
            </w:tcMar>
            <w:vAlign w:val="bottom"/>
            <w:hideMark/>
          </w:tcPr>
          <w:p w14:paraId="2874355A" w14:textId="77777777" w:rsidR="00F74AA4" w:rsidRPr="00F640AB" w:rsidRDefault="00F74AA4" w:rsidP="00FC12B4">
            <w:r w:rsidRPr="00F640AB">
              <w:t>To recognize that feelings are transient and fleeting and not to pay too much attention to them but instead pursue activity and develop skills through an activity.</w:t>
            </w:r>
          </w:p>
        </w:tc>
      </w:tr>
      <w:tr w:rsidR="00F74AA4" w:rsidRPr="00F640AB" w14:paraId="3F1F19E6" w14:textId="77777777" w:rsidTr="00FC12B4">
        <w:trPr>
          <w:trHeight w:val="315"/>
        </w:trPr>
        <w:tc>
          <w:tcPr>
            <w:tcW w:w="0" w:type="auto"/>
            <w:shd w:val="clear" w:color="auto" w:fill="auto"/>
            <w:tcMar>
              <w:top w:w="30" w:type="dxa"/>
              <w:left w:w="45" w:type="dxa"/>
              <w:bottom w:w="30" w:type="dxa"/>
              <w:right w:w="45" w:type="dxa"/>
            </w:tcMar>
            <w:vAlign w:val="bottom"/>
            <w:hideMark/>
          </w:tcPr>
          <w:p w14:paraId="72659C03" w14:textId="77777777" w:rsidR="00F74AA4" w:rsidRPr="00F640AB" w:rsidRDefault="00F74AA4" w:rsidP="00FC12B4">
            <w:r w:rsidRPr="00F640AB">
              <w:t>To be able to understand and utilise money - budgets, how much things tend to cost. Understanding of mortgages, rent, taxes, bills - basically, how to live.</w:t>
            </w:r>
          </w:p>
        </w:tc>
      </w:tr>
      <w:tr w:rsidR="00F74AA4" w:rsidRPr="00F640AB" w14:paraId="2B889581" w14:textId="77777777" w:rsidTr="00FC12B4">
        <w:trPr>
          <w:trHeight w:val="315"/>
        </w:trPr>
        <w:tc>
          <w:tcPr>
            <w:tcW w:w="0" w:type="auto"/>
            <w:shd w:val="clear" w:color="auto" w:fill="auto"/>
            <w:tcMar>
              <w:top w:w="30" w:type="dxa"/>
              <w:left w:w="45" w:type="dxa"/>
              <w:bottom w:w="30" w:type="dxa"/>
              <w:right w:w="45" w:type="dxa"/>
            </w:tcMar>
            <w:vAlign w:val="bottom"/>
            <w:hideMark/>
          </w:tcPr>
          <w:p w14:paraId="27315B4E" w14:textId="77777777" w:rsidR="00F74AA4" w:rsidRPr="00F640AB" w:rsidRDefault="00F74AA4" w:rsidP="00FC12B4">
            <w:r w:rsidRPr="00F640AB">
              <w:t>How to take a test without anxiety, change how testing is done so children see it as an opportunity to show what they can do - test them on what they already know when younger.</w:t>
            </w:r>
          </w:p>
        </w:tc>
      </w:tr>
      <w:tr w:rsidR="00F74AA4" w:rsidRPr="00F640AB" w14:paraId="6B43C590" w14:textId="77777777" w:rsidTr="00FC12B4">
        <w:trPr>
          <w:trHeight w:val="315"/>
        </w:trPr>
        <w:tc>
          <w:tcPr>
            <w:tcW w:w="0" w:type="auto"/>
            <w:tcBorders>
              <w:bottom w:val="single" w:sz="4" w:space="0" w:color="auto"/>
            </w:tcBorders>
            <w:shd w:val="clear" w:color="auto" w:fill="auto"/>
            <w:tcMar>
              <w:top w:w="30" w:type="dxa"/>
              <w:left w:w="45" w:type="dxa"/>
              <w:bottom w:w="30" w:type="dxa"/>
              <w:right w:w="45" w:type="dxa"/>
            </w:tcMar>
            <w:vAlign w:val="bottom"/>
            <w:hideMark/>
          </w:tcPr>
          <w:p w14:paraId="7E4498BD" w14:textId="77777777" w:rsidR="00F74AA4" w:rsidRDefault="00F74AA4" w:rsidP="00FC12B4">
            <w:r w:rsidRPr="00F640AB">
              <w:t>EPs tend to favour learning to learn, dynamic approaches, mediation and ignore domain specific knowledge, diffs with transfer and their own privilege.</w:t>
            </w:r>
          </w:p>
          <w:p w14:paraId="31DC4B5C" w14:textId="33849327" w:rsidR="00282255" w:rsidRPr="00F640AB" w:rsidRDefault="00282255" w:rsidP="00FC12B4">
            <w:r w:rsidRPr="00282255">
              <w:t>Developing world knowledge and how they form part of one race, not the mainstream image of segregation. Celebrating different cultures, beliefs and religions</w:t>
            </w:r>
            <w:r w:rsidR="00F53054">
              <w:t>.</w:t>
            </w:r>
            <w:r w:rsidR="00212685">
              <w:t>*</w:t>
            </w:r>
          </w:p>
        </w:tc>
      </w:tr>
    </w:tbl>
    <w:p w14:paraId="63B1DBD9" w14:textId="77777777" w:rsidR="00F53054" w:rsidRDefault="00F53054" w:rsidP="00212685">
      <w:pPr>
        <w:rPr>
          <w:b/>
          <w:bCs/>
        </w:rPr>
      </w:pPr>
    </w:p>
    <w:p w14:paraId="7EC5FD2B" w14:textId="77777777" w:rsidR="00212685" w:rsidRDefault="00212685" w:rsidP="00212685">
      <w:r w:rsidRPr="00212685">
        <w:t>*</w:t>
      </w:r>
      <w:r w:rsidR="00F53054">
        <w:t>I</w:t>
      </w:r>
      <w:r w:rsidRPr="00212685">
        <w:t>tem removed</w:t>
      </w:r>
      <w:r w:rsidR="00F53054">
        <w:t>.</w:t>
      </w:r>
    </w:p>
    <w:p w14:paraId="49C6BEDA" w14:textId="77777777" w:rsidR="00F53054" w:rsidRDefault="00F53054" w:rsidP="00212685"/>
    <w:p w14:paraId="24845701" w14:textId="77777777" w:rsidR="00F53054" w:rsidRDefault="00F53054" w:rsidP="00212685"/>
    <w:p w14:paraId="4051830D" w14:textId="77777777" w:rsidR="00F53054" w:rsidRDefault="00F53054" w:rsidP="00212685">
      <w:pPr>
        <w:sectPr w:rsidR="00F53054" w:rsidSect="00CA5642">
          <w:pgSz w:w="11900" w:h="16840"/>
          <w:pgMar w:top="1440" w:right="1440" w:bottom="1440" w:left="1440" w:header="708" w:footer="708" w:gutter="0"/>
          <w:cols w:space="708"/>
          <w:docGrid w:linePitch="360"/>
        </w:sectPr>
      </w:pPr>
    </w:p>
    <w:p w14:paraId="2D8AF29F" w14:textId="07F38804" w:rsidR="005D39BD" w:rsidRDefault="00F53054" w:rsidP="009832D4">
      <w:pPr>
        <w:pStyle w:val="APAHeading2"/>
      </w:pPr>
      <w:bookmarkStart w:id="106" w:name="_Toc176526608"/>
      <w:r>
        <w:lastRenderedPageBreak/>
        <w:t>Append</w:t>
      </w:r>
      <w:r w:rsidR="005D39BD">
        <w:t>ix J: Stage 2 Google Form</w:t>
      </w:r>
      <w:bookmarkEnd w:id="106"/>
    </w:p>
    <w:p w14:paraId="74776131" w14:textId="77777777" w:rsidR="00094CA8" w:rsidRPr="00094CA8" w:rsidRDefault="00094CA8" w:rsidP="00094CA8">
      <w:pPr>
        <w:rPr>
          <w:lang w:eastAsia="en-US"/>
        </w:rPr>
      </w:pPr>
    </w:p>
    <w:p w14:paraId="3DF17A65" w14:textId="77777777" w:rsidR="005D39BD" w:rsidRDefault="0028576A" w:rsidP="00094CA8">
      <w:pPr>
        <w:rPr>
          <w:lang w:eastAsia="en-US"/>
        </w:rPr>
      </w:pPr>
      <w:r>
        <w:rPr>
          <w:noProof/>
          <w:lang w:eastAsia="en-US"/>
        </w:rPr>
        <w:drawing>
          <wp:inline distT="0" distB="0" distL="0" distR="0" wp14:anchorId="1FF7406C" wp14:editId="06D6E326">
            <wp:extent cx="5727700" cy="3818255"/>
            <wp:effectExtent l="0" t="0" r="0" b="4445"/>
            <wp:docPr id="50406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6069" name="Picture 1" descr="A screenshot of a computer&#10;&#10;Description automatically generated"/>
                    <pic:cNvPicPr/>
                  </pic:nvPicPr>
                  <pic:blipFill>
                    <a:blip r:embed="rId260">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r>
        <w:rPr>
          <w:noProof/>
          <w:lang w:eastAsia="en-US"/>
        </w:rPr>
        <w:drawing>
          <wp:inline distT="0" distB="0" distL="0" distR="0" wp14:anchorId="1BB65F10" wp14:editId="6E127B15">
            <wp:extent cx="5727700" cy="2820035"/>
            <wp:effectExtent l="0" t="0" r="0" b="0"/>
            <wp:docPr id="1837112468"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12468" name="Picture 2" descr="A screenshot of a survey&#10;&#10;Description automatically generated"/>
                    <pic:cNvPicPr/>
                  </pic:nvPicPr>
                  <pic:blipFill>
                    <a:blip r:embed="rId261">
                      <a:extLst>
                        <a:ext uri="{28A0092B-C50C-407E-A947-70E740481C1C}">
                          <a14:useLocalDpi xmlns:a14="http://schemas.microsoft.com/office/drawing/2010/main" val="0"/>
                        </a:ext>
                      </a:extLst>
                    </a:blip>
                    <a:stretch>
                      <a:fillRect/>
                    </a:stretch>
                  </pic:blipFill>
                  <pic:spPr>
                    <a:xfrm>
                      <a:off x="0" y="0"/>
                      <a:ext cx="5727700" cy="2820035"/>
                    </a:xfrm>
                    <a:prstGeom prst="rect">
                      <a:avLst/>
                    </a:prstGeom>
                  </pic:spPr>
                </pic:pic>
              </a:graphicData>
            </a:graphic>
          </wp:inline>
        </w:drawing>
      </w:r>
      <w:r>
        <w:rPr>
          <w:noProof/>
          <w:lang w:eastAsia="en-US"/>
        </w:rPr>
        <w:lastRenderedPageBreak/>
        <w:drawing>
          <wp:inline distT="0" distB="0" distL="0" distR="0" wp14:anchorId="6FD09A79" wp14:editId="04555069">
            <wp:extent cx="5727700" cy="1729105"/>
            <wp:effectExtent l="0" t="0" r="0" b="0"/>
            <wp:docPr id="167294801" name="Picture 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4801" name="Picture 3" descr="A screenshot of a survey&#10;&#10;Description automatically generated"/>
                    <pic:cNvPicPr/>
                  </pic:nvPicPr>
                  <pic:blipFill>
                    <a:blip r:embed="rId262">
                      <a:extLst>
                        <a:ext uri="{28A0092B-C50C-407E-A947-70E740481C1C}">
                          <a14:useLocalDpi xmlns:a14="http://schemas.microsoft.com/office/drawing/2010/main" val="0"/>
                        </a:ext>
                      </a:extLst>
                    </a:blip>
                    <a:stretch>
                      <a:fillRect/>
                    </a:stretch>
                  </pic:blipFill>
                  <pic:spPr>
                    <a:xfrm>
                      <a:off x="0" y="0"/>
                      <a:ext cx="5727700" cy="1729105"/>
                    </a:xfrm>
                    <a:prstGeom prst="rect">
                      <a:avLst/>
                    </a:prstGeom>
                  </pic:spPr>
                </pic:pic>
              </a:graphicData>
            </a:graphic>
          </wp:inline>
        </w:drawing>
      </w:r>
      <w:r>
        <w:rPr>
          <w:noProof/>
          <w:lang w:eastAsia="en-US"/>
        </w:rPr>
        <w:drawing>
          <wp:inline distT="0" distB="0" distL="0" distR="0" wp14:anchorId="5DDA3B05" wp14:editId="4B22484D">
            <wp:extent cx="5727700" cy="1720215"/>
            <wp:effectExtent l="0" t="0" r="0" b="0"/>
            <wp:docPr id="110910665" name="Picture 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0665" name="Picture 4" descr="A screenshot of a survey&#10;&#10;Description automatically generated"/>
                    <pic:cNvPicPr/>
                  </pic:nvPicPr>
                  <pic:blipFill>
                    <a:blip r:embed="rId263">
                      <a:extLst>
                        <a:ext uri="{28A0092B-C50C-407E-A947-70E740481C1C}">
                          <a14:useLocalDpi xmlns:a14="http://schemas.microsoft.com/office/drawing/2010/main" val="0"/>
                        </a:ext>
                      </a:extLst>
                    </a:blip>
                    <a:stretch>
                      <a:fillRect/>
                    </a:stretch>
                  </pic:blipFill>
                  <pic:spPr>
                    <a:xfrm>
                      <a:off x="0" y="0"/>
                      <a:ext cx="5727700" cy="1720215"/>
                    </a:xfrm>
                    <a:prstGeom prst="rect">
                      <a:avLst/>
                    </a:prstGeom>
                  </pic:spPr>
                </pic:pic>
              </a:graphicData>
            </a:graphic>
          </wp:inline>
        </w:drawing>
      </w:r>
      <w:r>
        <w:rPr>
          <w:noProof/>
          <w:lang w:eastAsia="en-US"/>
        </w:rPr>
        <w:drawing>
          <wp:inline distT="0" distB="0" distL="0" distR="0" wp14:anchorId="6ABC83B9" wp14:editId="0FD34B0E">
            <wp:extent cx="5727700" cy="1734185"/>
            <wp:effectExtent l="0" t="0" r="0" b="5715"/>
            <wp:docPr id="1713641063" name="Picture 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41063" name="Picture 5" descr="A screenshot of a survey&#10;&#10;Description automatically generated"/>
                    <pic:cNvPicPr/>
                  </pic:nvPicPr>
                  <pic:blipFill>
                    <a:blip r:embed="rId264">
                      <a:extLst>
                        <a:ext uri="{28A0092B-C50C-407E-A947-70E740481C1C}">
                          <a14:useLocalDpi xmlns:a14="http://schemas.microsoft.com/office/drawing/2010/main" val="0"/>
                        </a:ext>
                      </a:extLst>
                    </a:blip>
                    <a:stretch>
                      <a:fillRect/>
                    </a:stretch>
                  </pic:blipFill>
                  <pic:spPr>
                    <a:xfrm>
                      <a:off x="0" y="0"/>
                      <a:ext cx="5727700" cy="1734185"/>
                    </a:xfrm>
                    <a:prstGeom prst="rect">
                      <a:avLst/>
                    </a:prstGeom>
                  </pic:spPr>
                </pic:pic>
              </a:graphicData>
            </a:graphic>
          </wp:inline>
        </w:drawing>
      </w:r>
      <w:r>
        <w:rPr>
          <w:noProof/>
          <w:lang w:eastAsia="en-US"/>
        </w:rPr>
        <w:drawing>
          <wp:inline distT="0" distB="0" distL="0" distR="0" wp14:anchorId="52BCAFC0" wp14:editId="56BBD5C1">
            <wp:extent cx="5727700" cy="1706245"/>
            <wp:effectExtent l="0" t="0" r="0" b="0"/>
            <wp:docPr id="1281808579" name="Picture 6" descr="A screenshot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08579" name="Picture 6" descr="A screenshot of a number&#10;&#10;Description automatically generated"/>
                    <pic:cNvPicPr/>
                  </pic:nvPicPr>
                  <pic:blipFill>
                    <a:blip r:embed="rId265">
                      <a:extLst>
                        <a:ext uri="{28A0092B-C50C-407E-A947-70E740481C1C}">
                          <a14:useLocalDpi xmlns:a14="http://schemas.microsoft.com/office/drawing/2010/main" val="0"/>
                        </a:ext>
                      </a:extLst>
                    </a:blip>
                    <a:stretch>
                      <a:fillRect/>
                    </a:stretch>
                  </pic:blipFill>
                  <pic:spPr>
                    <a:xfrm>
                      <a:off x="0" y="0"/>
                      <a:ext cx="5727700" cy="1706245"/>
                    </a:xfrm>
                    <a:prstGeom prst="rect">
                      <a:avLst/>
                    </a:prstGeom>
                  </pic:spPr>
                </pic:pic>
              </a:graphicData>
            </a:graphic>
          </wp:inline>
        </w:drawing>
      </w:r>
      <w:r>
        <w:rPr>
          <w:noProof/>
          <w:lang w:eastAsia="en-US"/>
        </w:rPr>
        <w:drawing>
          <wp:inline distT="0" distB="0" distL="0" distR="0" wp14:anchorId="045AA12E" wp14:editId="1DC4801E">
            <wp:extent cx="5727700" cy="1720215"/>
            <wp:effectExtent l="0" t="0" r="0" b="0"/>
            <wp:docPr id="2117483919" name="Picture 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3919" name="Picture 7" descr="A screenshot of a survey&#10;&#10;Description automatically generated"/>
                    <pic:cNvPicPr/>
                  </pic:nvPicPr>
                  <pic:blipFill>
                    <a:blip r:embed="rId266">
                      <a:extLst>
                        <a:ext uri="{28A0092B-C50C-407E-A947-70E740481C1C}">
                          <a14:useLocalDpi xmlns:a14="http://schemas.microsoft.com/office/drawing/2010/main" val="0"/>
                        </a:ext>
                      </a:extLst>
                    </a:blip>
                    <a:stretch>
                      <a:fillRect/>
                    </a:stretch>
                  </pic:blipFill>
                  <pic:spPr>
                    <a:xfrm>
                      <a:off x="0" y="0"/>
                      <a:ext cx="5727700" cy="1720215"/>
                    </a:xfrm>
                    <a:prstGeom prst="rect">
                      <a:avLst/>
                    </a:prstGeom>
                  </pic:spPr>
                </pic:pic>
              </a:graphicData>
            </a:graphic>
          </wp:inline>
        </w:drawing>
      </w:r>
      <w:r>
        <w:rPr>
          <w:noProof/>
          <w:lang w:eastAsia="en-US"/>
        </w:rPr>
        <w:lastRenderedPageBreak/>
        <w:drawing>
          <wp:inline distT="0" distB="0" distL="0" distR="0" wp14:anchorId="70AEF7EF" wp14:editId="7B4925AE">
            <wp:extent cx="5727700" cy="1911985"/>
            <wp:effectExtent l="0" t="0" r="0" b="5715"/>
            <wp:docPr id="1359398786" name="Picture 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98786" name="Picture 8" descr="A screenshot of a survey&#10;&#10;Description automatically generated"/>
                    <pic:cNvPicPr/>
                  </pic:nvPicPr>
                  <pic:blipFill>
                    <a:blip r:embed="rId267">
                      <a:extLst>
                        <a:ext uri="{28A0092B-C50C-407E-A947-70E740481C1C}">
                          <a14:useLocalDpi xmlns:a14="http://schemas.microsoft.com/office/drawing/2010/main" val="0"/>
                        </a:ext>
                      </a:extLst>
                    </a:blip>
                    <a:stretch>
                      <a:fillRect/>
                    </a:stretch>
                  </pic:blipFill>
                  <pic:spPr>
                    <a:xfrm>
                      <a:off x="0" y="0"/>
                      <a:ext cx="5727700" cy="1911985"/>
                    </a:xfrm>
                    <a:prstGeom prst="rect">
                      <a:avLst/>
                    </a:prstGeom>
                  </pic:spPr>
                </pic:pic>
              </a:graphicData>
            </a:graphic>
          </wp:inline>
        </w:drawing>
      </w:r>
      <w:r>
        <w:rPr>
          <w:noProof/>
          <w:lang w:eastAsia="en-US"/>
        </w:rPr>
        <w:drawing>
          <wp:inline distT="0" distB="0" distL="0" distR="0" wp14:anchorId="11C431A8" wp14:editId="0DB63DC8">
            <wp:extent cx="5727700" cy="1941195"/>
            <wp:effectExtent l="0" t="0" r="0" b="1905"/>
            <wp:docPr id="685339974" name="Picture 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39974" name="Picture 9" descr="A screenshot of a survey&#10;&#10;Description automatically generated"/>
                    <pic:cNvPicPr/>
                  </pic:nvPicPr>
                  <pic:blipFill>
                    <a:blip r:embed="rId268">
                      <a:extLst>
                        <a:ext uri="{28A0092B-C50C-407E-A947-70E740481C1C}">
                          <a14:useLocalDpi xmlns:a14="http://schemas.microsoft.com/office/drawing/2010/main" val="0"/>
                        </a:ext>
                      </a:extLst>
                    </a:blip>
                    <a:stretch>
                      <a:fillRect/>
                    </a:stretch>
                  </pic:blipFill>
                  <pic:spPr>
                    <a:xfrm>
                      <a:off x="0" y="0"/>
                      <a:ext cx="5727700" cy="1941195"/>
                    </a:xfrm>
                    <a:prstGeom prst="rect">
                      <a:avLst/>
                    </a:prstGeom>
                  </pic:spPr>
                </pic:pic>
              </a:graphicData>
            </a:graphic>
          </wp:inline>
        </w:drawing>
      </w:r>
      <w:r>
        <w:rPr>
          <w:noProof/>
          <w:lang w:eastAsia="en-US"/>
        </w:rPr>
        <w:drawing>
          <wp:inline distT="0" distB="0" distL="0" distR="0" wp14:anchorId="7F045CDB" wp14:editId="2C7C0B72">
            <wp:extent cx="5727700" cy="1965325"/>
            <wp:effectExtent l="0" t="0" r="0" b="3175"/>
            <wp:docPr id="1418453756" name="Picture 1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53756" name="Picture 10" descr="A screenshot of a survey&#10;&#10;Description automatically generated"/>
                    <pic:cNvPicPr/>
                  </pic:nvPicPr>
                  <pic:blipFill>
                    <a:blip r:embed="rId269">
                      <a:extLst>
                        <a:ext uri="{28A0092B-C50C-407E-A947-70E740481C1C}">
                          <a14:useLocalDpi xmlns:a14="http://schemas.microsoft.com/office/drawing/2010/main" val="0"/>
                        </a:ext>
                      </a:extLst>
                    </a:blip>
                    <a:stretch>
                      <a:fillRect/>
                    </a:stretch>
                  </pic:blipFill>
                  <pic:spPr>
                    <a:xfrm>
                      <a:off x="0" y="0"/>
                      <a:ext cx="5727700" cy="1965325"/>
                    </a:xfrm>
                    <a:prstGeom prst="rect">
                      <a:avLst/>
                    </a:prstGeom>
                  </pic:spPr>
                </pic:pic>
              </a:graphicData>
            </a:graphic>
          </wp:inline>
        </w:drawing>
      </w:r>
      <w:r>
        <w:rPr>
          <w:noProof/>
          <w:lang w:eastAsia="en-US"/>
        </w:rPr>
        <w:drawing>
          <wp:inline distT="0" distB="0" distL="0" distR="0" wp14:anchorId="0483403E" wp14:editId="6DD76235">
            <wp:extent cx="5727700" cy="1964690"/>
            <wp:effectExtent l="0" t="0" r="0" b="3810"/>
            <wp:docPr id="722912810" name="Picture 1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12810" name="Picture 11" descr="A screenshot of a survey&#10;&#10;Description automatically generated"/>
                    <pic:cNvPicPr/>
                  </pic:nvPicPr>
                  <pic:blipFill>
                    <a:blip r:embed="rId270">
                      <a:extLst>
                        <a:ext uri="{28A0092B-C50C-407E-A947-70E740481C1C}">
                          <a14:useLocalDpi xmlns:a14="http://schemas.microsoft.com/office/drawing/2010/main" val="0"/>
                        </a:ext>
                      </a:extLst>
                    </a:blip>
                    <a:stretch>
                      <a:fillRect/>
                    </a:stretch>
                  </pic:blipFill>
                  <pic:spPr>
                    <a:xfrm>
                      <a:off x="0" y="0"/>
                      <a:ext cx="5727700" cy="1964690"/>
                    </a:xfrm>
                    <a:prstGeom prst="rect">
                      <a:avLst/>
                    </a:prstGeom>
                  </pic:spPr>
                </pic:pic>
              </a:graphicData>
            </a:graphic>
          </wp:inline>
        </w:drawing>
      </w:r>
      <w:r>
        <w:rPr>
          <w:noProof/>
          <w:lang w:eastAsia="en-US"/>
        </w:rPr>
        <w:lastRenderedPageBreak/>
        <w:drawing>
          <wp:inline distT="0" distB="0" distL="0" distR="0" wp14:anchorId="76211686" wp14:editId="4C67BEDC">
            <wp:extent cx="5727700" cy="1985645"/>
            <wp:effectExtent l="0" t="0" r="0" b="0"/>
            <wp:docPr id="393047781" name="Picture 12"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47781" name="Picture 12" descr="A screenshot of a test&#10;&#10;Description automatically generated"/>
                    <pic:cNvPicPr/>
                  </pic:nvPicPr>
                  <pic:blipFill>
                    <a:blip r:embed="rId271">
                      <a:extLst>
                        <a:ext uri="{28A0092B-C50C-407E-A947-70E740481C1C}">
                          <a14:useLocalDpi xmlns:a14="http://schemas.microsoft.com/office/drawing/2010/main" val="0"/>
                        </a:ext>
                      </a:extLst>
                    </a:blip>
                    <a:stretch>
                      <a:fillRect/>
                    </a:stretch>
                  </pic:blipFill>
                  <pic:spPr>
                    <a:xfrm>
                      <a:off x="0" y="0"/>
                      <a:ext cx="5727700" cy="1985645"/>
                    </a:xfrm>
                    <a:prstGeom prst="rect">
                      <a:avLst/>
                    </a:prstGeom>
                  </pic:spPr>
                </pic:pic>
              </a:graphicData>
            </a:graphic>
          </wp:inline>
        </w:drawing>
      </w:r>
      <w:r>
        <w:rPr>
          <w:noProof/>
          <w:lang w:eastAsia="en-US"/>
        </w:rPr>
        <w:drawing>
          <wp:inline distT="0" distB="0" distL="0" distR="0" wp14:anchorId="399E605A" wp14:editId="68E37446">
            <wp:extent cx="5727700" cy="1741805"/>
            <wp:effectExtent l="0" t="0" r="0" b="0"/>
            <wp:docPr id="448967094" name="Picture 1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7094" name="Picture 13" descr="A screenshot of a survey&#10;&#10;Description automatically generated"/>
                    <pic:cNvPicPr/>
                  </pic:nvPicPr>
                  <pic:blipFill>
                    <a:blip r:embed="rId272">
                      <a:extLst>
                        <a:ext uri="{28A0092B-C50C-407E-A947-70E740481C1C}">
                          <a14:useLocalDpi xmlns:a14="http://schemas.microsoft.com/office/drawing/2010/main" val="0"/>
                        </a:ext>
                      </a:extLst>
                    </a:blip>
                    <a:stretch>
                      <a:fillRect/>
                    </a:stretch>
                  </pic:blipFill>
                  <pic:spPr>
                    <a:xfrm>
                      <a:off x="0" y="0"/>
                      <a:ext cx="5727700" cy="1741805"/>
                    </a:xfrm>
                    <a:prstGeom prst="rect">
                      <a:avLst/>
                    </a:prstGeom>
                  </pic:spPr>
                </pic:pic>
              </a:graphicData>
            </a:graphic>
          </wp:inline>
        </w:drawing>
      </w:r>
      <w:r>
        <w:rPr>
          <w:noProof/>
          <w:lang w:eastAsia="en-US"/>
        </w:rPr>
        <w:drawing>
          <wp:inline distT="0" distB="0" distL="0" distR="0" wp14:anchorId="7B971625" wp14:editId="7E7067DC">
            <wp:extent cx="5727700" cy="1950085"/>
            <wp:effectExtent l="0" t="0" r="0" b="5715"/>
            <wp:docPr id="612461305" name="Picture 1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61305" name="Picture 14" descr="A screenshot of a survey&#10;&#10;Description automatically generated"/>
                    <pic:cNvPicPr/>
                  </pic:nvPicPr>
                  <pic:blipFill>
                    <a:blip r:embed="rId273">
                      <a:extLst>
                        <a:ext uri="{28A0092B-C50C-407E-A947-70E740481C1C}">
                          <a14:useLocalDpi xmlns:a14="http://schemas.microsoft.com/office/drawing/2010/main" val="0"/>
                        </a:ext>
                      </a:extLst>
                    </a:blip>
                    <a:stretch>
                      <a:fillRect/>
                    </a:stretch>
                  </pic:blipFill>
                  <pic:spPr>
                    <a:xfrm>
                      <a:off x="0" y="0"/>
                      <a:ext cx="5727700" cy="1950085"/>
                    </a:xfrm>
                    <a:prstGeom prst="rect">
                      <a:avLst/>
                    </a:prstGeom>
                  </pic:spPr>
                </pic:pic>
              </a:graphicData>
            </a:graphic>
          </wp:inline>
        </w:drawing>
      </w:r>
      <w:r>
        <w:rPr>
          <w:noProof/>
          <w:lang w:eastAsia="en-US"/>
        </w:rPr>
        <w:drawing>
          <wp:inline distT="0" distB="0" distL="0" distR="0" wp14:anchorId="4032FA85" wp14:editId="3AEB1A70">
            <wp:extent cx="5727700" cy="1967230"/>
            <wp:effectExtent l="0" t="0" r="0" b="1270"/>
            <wp:docPr id="1870317093" name="Picture 1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17093" name="Picture 15" descr="A screenshot of a test&#10;&#10;Description automatically generated"/>
                    <pic:cNvPicPr/>
                  </pic:nvPicPr>
                  <pic:blipFill>
                    <a:blip r:embed="rId274">
                      <a:extLst>
                        <a:ext uri="{28A0092B-C50C-407E-A947-70E740481C1C}">
                          <a14:useLocalDpi xmlns:a14="http://schemas.microsoft.com/office/drawing/2010/main" val="0"/>
                        </a:ext>
                      </a:extLst>
                    </a:blip>
                    <a:stretch>
                      <a:fillRect/>
                    </a:stretch>
                  </pic:blipFill>
                  <pic:spPr>
                    <a:xfrm>
                      <a:off x="0" y="0"/>
                      <a:ext cx="5727700" cy="1967230"/>
                    </a:xfrm>
                    <a:prstGeom prst="rect">
                      <a:avLst/>
                    </a:prstGeom>
                  </pic:spPr>
                </pic:pic>
              </a:graphicData>
            </a:graphic>
          </wp:inline>
        </w:drawing>
      </w:r>
      <w:r>
        <w:rPr>
          <w:noProof/>
          <w:lang w:eastAsia="en-US"/>
        </w:rPr>
        <w:lastRenderedPageBreak/>
        <w:drawing>
          <wp:inline distT="0" distB="0" distL="0" distR="0" wp14:anchorId="3FC129B5" wp14:editId="1AE92075">
            <wp:extent cx="5727700" cy="2164080"/>
            <wp:effectExtent l="0" t="0" r="0" b="0"/>
            <wp:docPr id="348765768" name="Picture 1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65768" name="Picture 16" descr="A screenshot of a test&#10;&#10;Description automatically generated"/>
                    <pic:cNvPicPr/>
                  </pic:nvPicPr>
                  <pic:blipFill>
                    <a:blip r:embed="rId275">
                      <a:extLst>
                        <a:ext uri="{28A0092B-C50C-407E-A947-70E740481C1C}">
                          <a14:useLocalDpi xmlns:a14="http://schemas.microsoft.com/office/drawing/2010/main" val="0"/>
                        </a:ext>
                      </a:extLst>
                    </a:blip>
                    <a:stretch>
                      <a:fillRect/>
                    </a:stretch>
                  </pic:blipFill>
                  <pic:spPr>
                    <a:xfrm>
                      <a:off x="0" y="0"/>
                      <a:ext cx="5727700" cy="2164080"/>
                    </a:xfrm>
                    <a:prstGeom prst="rect">
                      <a:avLst/>
                    </a:prstGeom>
                  </pic:spPr>
                </pic:pic>
              </a:graphicData>
            </a:graphic>
          </wp:inline>
        </w:drawing>
      </w:r>
      <w:r>
        <w:rPr>
          <w:noProof/>
          <w:lang w:eastAsia="en-US"/>
        </w:rPr>
        <w:drawing>
          <wp:inline distT="0" distB="0" distL="0" distR="0" wp14:anchorId="152B35AE" wp14:editId="2573441F">
            <wp:extent cx="5727700" cy="1926590"/>
            <wp:effectExtent l="0" t="0" r="0" b="3810"/>
            <wp:docPr id="1656821503" name="Picture 1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1503" name="Picture 17" descr="A screenshot of a survey&#10;&#10;Description automatically generated"/>
                    <pic:cNvPicPr/>
                  </pic:nvPicPr>
                  <pic:blipFill>
                    <a:blip r:embed="rId276">
                      <a:extLst>
                        <a:ext uri="{28A0092B-C50C-407E-A947-70E740481C1C}">
                          <a14:useLocalDpi xmlns:a14="http://schemas.microsoft.com/office/drawing/2010/main" val="0"/>
                        </a:ext>
                      </a:extLst>
                    </a:blip>
                    <a:stretch>
                      <a:fillRect/>
                    </a:stretch>
                  </pic:blipFill>
                  <pic:spPr>
                    <a:xfrm>
                      <a:off x="0" y="0"/>
                      <a:ext cx="5727700" cy="1926590"/>
                    </a:xfrm>
                    <a:prstGeom prst="rect">
                      <a:avLst/>
                    </a:prstGeom>
                  </pic:spPr>
                </pic:pic>
              </a:graphicData>
            </a:graphic>
          </wp:inline>
        </w:drawing>
      </w:r>
      <w:r>
        <w:rPr>
          <w:noProof/>
          <w:lang w:eastAsia="en-US"/>
        </w:rPr>
        <w:drawing>
          <wp:inline distT="0" distB="0" distL="0" distR="0" wp14:anchorId="20672E96" wp14:editId="540C628A">
            <wp:extent cx="5727700" cy="1979295"/>
            <wp:effectExtent l="0" t="0" r="0" b="1905"/>
            <wp:docPr id="1153898646" name="Picture 1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98646" name="Picture 18" descr="A screenshot of a survey&#10;&#10;Description automatically generated"/>
                    <pic:cNvPicPr/>
                  </pic:nvPicPr>
                  <pic:blipFill>
                    <a:blip r:embed="rId277">
                      <a:extLst>
                        <a:ext uri="{28A0092B-C50C-407E-A947-70E740481C1C}">
                          <a14:useLocalDpi xmlns:a14="http://schemas.microsoft.com/office/drawing/2010/main" val="0"/>
                        </a:ext>
                      </a:extLst>
                    </a:blip>
                    <a:stretch>
                      <a:fillRect/>
                    </a:stretch>
                  </pic:blipFill>
                  <pic:spPr>
                    <a:xfrm>
                      <a:off x="0" y="0"/>
                      <a:ext cx="5727700" cy="1979295"/>
                    </a:xfrm>
                    <a:prstGeom prst="rect">
                      <a:avLst/>
                    </a:prstGeom>
                  </pic:spPr>
                </pic:pic>
              </a:graphicData>
            </a:graphic>
          </wp:inline>
        </w:drawing>
      </w:r>
      <w:r>
        <w:rPr>
          <w:noProof/>
          <w:lang w:eastAsia="en-US"/>
        </w:rPr>
        <w:drawing>
          <wp:inline distT="0" distB="0" distL="0" distR="0" wp14:anchorId="1189F28A" wp14:editId="7A375FB5">
            <wp:extent cx="5727700" cy="1929765"/>
            <wp:effectExtent l="0" t="0" r="0" b="635"/>
            <wp:docPr id="848152689" name="Picture 19"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52689" name="Picture 19" descr="A screenshot of a test&#10;&#10;Description automatically generated"/>
                    <pic:cNvPicPr/>
                  </pic:nvPicPr>
                  <pic:blipFill>
                    <a:blip r:embed="rId278">
                      <a:extLst>
                        <a:ext uri="{28A0092B-C50C-407E-A947-70E740481C1C}">
                          <a14:useLocalDpi xmlns:a14="http://schemas.microsoft.com/office/drawing/2010/main" val="0"/>
                        </a:ext>
                      </a:extLst>
                    </a:blip>
                    <a:stretch>
                      <a:fillRect/>
                    </a:stretch>
                  </pic:blipFill>
                  <pic:spPr>
                    <a:xfrm>
                      <a:off x="0" y="0"/>
                      <a:ext cx="5727700" cy="1929765"/>
                    </a:xfrm>
                    <a:prstGeom prst="rect">
                      <a:avLst/>
                    </a:prstGeom>
                  </pic:spPr>
                </pic:pic>
              </a:graphicData>
            </a:graphic>
          </wp:inline>
        </w:drawing>
      </w:r>
      <w:r>
        <w:rPr>
          <w:noProof/>
          <w:lang w:eastAsia="en-US"/>
        </w:rPr>
        <w:lastRenderedPageBreak/>
        <w:drawing>
          <wp:inline distT="0" distB="0" distL="0" distR="0" wp14:anchorId="7C564E0C" wp14:editId="397B8074">
            <wp:extent cx="5727700" cy="1917700"/>
            <wp:effectExtent l="0" t="0" r="0" b="0"/>
            <wp:docPr id="1219943952" name="Picture 20"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43952" name="Picture 20" descr="A screenshot of a test&#10;&#10;Description automatically generated"/>
                    <pic:cNvPicPr/>
                  </pic:nvPicPr>
                  <pic:blipFill>
                    <a:blip r:embed="rId279">
                      <a:extLst>
                        <a:ext uri="{28A0092B-C50C-407E-A947-70E740481C1C}">
                          <a14:useLocalDpi xmlns:a14="http://schemas.microsoft.com/office/drawing/2010/main" val="0"/>
                        </a:ext>
                      </a:extLst>
                    </a:blip>
                    <a:stretch>
                      <a:fillRect/>
                    </a:stretch>
                  </pic:blipFill>
                  <pic:spPr>
                    <a:xfrm>
                      <a:off x="0" y="0"/>
                      <a:ext cx="5727700" cy="1917700"/>
                    </a:xfrm>
                    <a:prstGeom prst="rect">
                      <a:avLst/>
                    </a:prstGeom>
                  </pic:spPr>
                </pic:pic>
              </a:graphicData>
            </a:graphic>
          </wp:inline>
        </w:drawing>
      </w:r>
      <w:r>
        <w:rPr>
          <w:noProof/>
          <w:lang w:eastAsia="en-US"/>
        </w:rPr>
        <w:drawing>
          <wp:inline distT="0" distB="0" distL="0" distR="0" wp14:anchorId="19EF1234" wp14:editId="14D7563B">
            <wp:extent cx="5727700" cy="2130425"/>
            <wp:effectExtent l="0" t="0" r="0" b="3175"/>
            <wp:docPr id="2056208111" name="Picture 2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08111" name="Picture 21" descr="A screenshot of a test&#10;&#10;Description automatically generated"/>
                    <pic:cNvPicPr/>
                  </pic:nvPicPr>
                  <pic:blipFill>
                    <a:blip r:embed="rId280">
                      <a:extLst>
                        <a:ext uri="{28A0092B-C50C-407E-A947-70E740481C1C}">
                          <a14:useLocalDpi xmlns:a14="http://schemas.microsoft.com/office/drawing/2010/main" val="0"/>
                        </a:ext>
                      </a:extLst>
                    </a:blip>
                    <a:stretch>
                      <a:fillRect/>
                    </a:stretch>
                  </pic:blipFill>
                  <pic:spPr>
                    <a:xfrm>
                      <a:off x="0" y="0"/>
                      <a:ext cx="5727700" cy="2130425"/>
                    </a:xfrm>
                    <a:prstGeom prst="rect">
                      <a:avLst/>
                    </a:prstGeom>
                  </pic:spPr>
                </pic:pic>
              </a:graphicData>
            </a:graphic>
          </wp:inline>
        </w:drawing>
      </w:r>
      <w:r>
        <w:rPr>
          <w:noProof/>
          <w:lang w:eastAsia="en-US"/>
        </w:rPr>
        <w:drawing>
          <wp:inline distT="0" distB="0" distL="0" distR="0" wp14:anchorId="5E6BEDD7" wp14:editId="747152EA">
            <wp:extent cx="5727700" cy="2148840"/>
            <wp:effectExtent l="0" t="0" r="0" b="0"/>
            <wp:docPr id="47484755" name="Picture 2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4755" name="Picture 22" descr="A screenshot of a survey&#10;&#10;Description automatically generated"/>
                    <pic:cNvPicPr/>
                  </pic:nvPicPr>
                  <pic:blipFill>
                    <a:blip r:embed="rId281">
                      <a:extLst>
                        <a:ext uri="{28A0092B-C50C-407E-A947-70E740481C1C}">
                          <a14:useLocalDpi xmlns:a14="http://schemas.microsoft.com/office/drawing/2010/main" val="0"/>
                        </a:ext>
                      </a:extLst>
                    </a:blip>
                    <a:stretch>
                      <a:fillRect/>
                    </a:stretch>
                  </pic:blipFill>
                  <pic:spPr>
                    <a:xfrm>
                      <a:off x="0" y="0"/>
                      <a:ext cx="5727700" cy="2148840"/>
                    </a:xfrm>
                    <a:prstGeom prst="rect">
                      <a:avLst/>
                    </a:prstGeom>
                  </pic:spPr>
                </pic:pic>
              </a:graphicData>
            </a:graphic>
          </wp:inline>
        </w:drawing>
      </w:r>
      <w:r>
        <w:rPr>
          <w:noProof/>
          <w:lang w:eastAsia="en-US"/>
        </w:rPr>
        <w:drawing>
          <wp:inline distT="0" distB="0" distL="0" distR="0" wp14:anchorId="18315721" wp14:editId="2850B3D8">
            <wp:extent cx="5727700" cy="2176780"/>
            <wp:effectExtent l="0" t="0" r="0" b="0"/>
            <wp:docPr id="831478423" name="Picture 2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8423" name="Picture 23" descr="A screenshot of a test&#10;&#10;Description automatically generated"/>
                    <pic:cNvPicPr/>
                  </pic:nvPicPr>
                  <pic:blipFill>
                    <a:blip r:embed="rId282">
                      <a:extLst>
                        <a:ext uri="{28A0092B-C50C-407E-A947-70E740481C1C}">
                          <a14:useLocalDpi xmlns:a14="http://schemas.microsoft.com/office/drawing/2010/main" val="0"/>
                        </a:ext>
                      </a:extLst>
                    </a:blip>
                    <a:stretch>
                      <a:fillRect/>
                    </a:stretch>
                  </pic:blipFill>
                  <pic:spPr>
                    <a:xfrm>
                      <a:off x="0" y="0"/>
                      <a:ext cx="5727700" cy="2176780"/>
                    </a:xfrm>
                    <a:prstGeom prst="rect">
                      <a:avLst/>
                    </a:prstGeom>
                  </pic:spPr>
                </pic:pic>
              </a:graphicData>
            </a:graphic>
          </wp:inline>
        </w:drawing>
      </w:r>
      <w:r>
        <w:rPr>
          <w:noProof/>
          <w:lang w:eastAsia="en-US"/>
        </w:rPr>
        <w:lastRenderedPageBreak/>
        <w:drawing>
          <wp:inline distT="0" distB="0" distL="0" distR="0" wp14:anchorId="5A92187E" wp14:editId="7F17668C">
            <wp:extent cx="5727700" cy="1964690"/>
            <wp:effectExtent l="0" t="0" r="0" b="3810"/>
            <wp:docPr id="325909219" name="Picture 2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09219" name="Picture 24" descr="A screenshot of a survey&#10;&#10;Description automatically generated"/>
                    <pic:cNvPicPr/>
                  </pic:nvPicPr>
                  <pic:blipFill>
                    <a:blip r:embed="rId283">
                      <a:extLst>
                        <a:ext uri="{28A0092B-C50C-407E-A947-70E740481C1C}">
                          <a14:useLocalDpi xmlns:a14="http://schemas.microsoft.com/office/drawing/2010/main" val="0"/>
                        </a:ext>
                      </a:extLst>
                    </a:blip>
                    <a:stretch>
                      <a:fillRect/>
                    </a:stretch>
                  </pic:blipFill>
                  <pic:spPr>
                    <a:xfrm>
                      <a:off x="0" y="0"/>
                      <a:ext cx="5727700" cy="1964690"/>
                    </a:xfrm>
                    <a:prstGeom prst="rect">
                      <a:avLst/>
                    </a:prstGeom>
                  </pic:spPr>
                </pic:pic>
              </a:graphicData>
            </a:graphic>
          </wp:inline>
        </w:drawing>
      </w:r>
      <w:r>
        <w:rPr>
          <w:noProof/>
          <w:lang w:eastAsia="en-US"/>
        </w:rPr>
        <w:drawing>
          <wp:inline distT="0" distB="0" distL="0" distR="0" wp14:anchorId="0C43F3E1" wp14:editId="01F0422F">
            <wp:extent cx="5727700" cy="1751330"/>
            <wp:effectExtent l="0" t="0" r="0" b="1270"/>
            <wp:docPr id="545123726" name="Picture 2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23726" name="Picture 25" descr="A screenshot of a test&#10;&#10;Description automatically generated"/>
                    <pic:cNvPicPr/>
                  </pic:nvPicPr>
                  <pic:blipFill>
                    <a:blip r:embed="rId284">
                      <a:extLst>
                        <a:ext uri="{28A0092B-C50C-407E-A947-70E740481C1C}">
                          <a14:useLocalDpi xmlns:a14="http://schemas.microsoft.com/office/drawing/2010/main" val="0"/>
                        </a:ext>
                      </a:extLst>
                    </a:blip>
                    <a:stretch>
                      <a:fillRect/>
                    </a:stretch>
                  </pic:blipFill>
                  <pic:spPr>
                    <a:xfrm>
                      <a:off x="0" y="0"/>
                      <a:ext cx="5727700" cy="1751330"/>
                    </a:xfrm>
                    <a:prstGeom prst="rect">
                      <a:avLst/>
                    </a:prstGeom>
                  </pic:spPr>
                </pic:pic>
              </a:graphicData>
            </a:graphic>
          </wp:inline>
        </w:drawing>
      </w:r>
      <w:r>
        <w:rPr>
          <w:noProof/>
          <w:lang w:eastAsia="en-US"/>
        </w:rPr>
        <w:drawing>
          <wp:inline distT="0" distB="0" distL="0" distR="0" wp14:anchorId="3FE0FD3F" wp14:editId="58AB36AC">
            <wp:extent cx="5727700" cy="1780540"/>
            <wp:effectExtent l="0" t="0" r="0" b="0"/>
            <wp:docPr id="885294494" name="Picture 2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94494" name="Picture 26" descr="A screenshot of a test&#10;&#10;Description automatically generated"/>
                    <pic:cNvPicPr/>
                  </pic:nvPicPr>
                  <pic:blipFill>
                    <a:blip r:embed="rId285">
                      <a:extLst>
                        <a:ext uri="{28A0092B-C50C-407E-A947-70E740481C1C}">
                          <a14:useLocalDpi xmlns:a14="http://schemas.microsoft.com/office/drawing/2010/main" val="0"/>
                        </a:ext>
                      </a:extLst>
                    </a:blip>
                    <a:stretch>
                      <a:fillRect/>
                    </a:stretch>
                  </pic:blipFill>
                  <pic:spPr>
                    <a:xfrm>
                      <a:off x="0" y="0"/>
                      <a:ext cx="5727700" cy="1780540"/>
                    </a:xfrm>
                    <a:prstGeom prst="rect">
                      <a:avLst/>
                    </a:prstGeom>
                  </pic:spPr>
                </pic:pic>
              </a:graphicData>
            </a:graphic>
          </wp:inline>
        </w:drawing>
      </w:r>
      <w:r>
        <w:rPr>
          <w:noProof/>
          <w:lang w:eastAsia="en-US"/>
        </w:rPr>
        <w:drawing>
          <wp:inline distT="0" distB="0" distL="0" distR="0" wp14:anchorId="5BF5D91F" wp14:editId="0F6818A7">
            <wp:extent cx="5727700" cy="1757045"/>
            <wp:effectExtent l="0" t="0" r="0" b="0"/>
            <wp:docPr id="1866146250" name="Picture 27"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6250" name="Picture 27" descr="A screenshot of a test&#10;&#10;Description automatically generated"/>
                    <pic:cNvPicPr/>
                  </pic:nvPicPr>
                  <pic:blipFill>
                    <a:blip r:embed="rId286">
                      <a:extLst>
                        <a:ext uri="{28A0092B-C50C-407E-A947-70E740481C1C}">
                          <a14:useLocalDpi xmlns:a14="http://schemas.microsoft.com/office/drawing/2010/main" val="0"/>
                        </a:ext>
                      </a:extLst>
                    </a:blip>
                    <a:stretch>
                      <a:fillRect/>
                    </a:stretch>
                  </pic:blipFill>
                  <pic:spPr>
                    <a:xfrm>
                      <a:off x="0" y="0"/>
                      <a:ext cx="5727700" cy="1757045"/>
                    </a:xfrm>
                    <a:prstGeom prst="rect">
                      <a:avLst/>
                    </a:prstGeom>
                  </pic:spPr>
                </pic:pic>
              </a:graphicData>
            </a:graphic>
          </wp:inline>
        </w:drawing>
      </w:r>
      <w:r>
        <w:rPr>
          <w:noProof/>
          <w:lang w:eastAsia="en-US"/>
        </w:rPr>
        <w:lastRenderedPageBreak/>
        <w:drawing>
          <wp:inline distT="0" distB="0" distL="0" distR="0" wp14:anchorId="26E654CE" wp14:editId="4FEA9732">
            <wp:extent cx="5727700" cy="2163445"/>
            <wp:effectExtent l="0" t="0" r="0" b="0"/>
            <wp:docPr id="967661820" name="Picture 2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61820" name="Picture 28" descr="A screenshot of a survey&#10;&#10;Description automatically generated"/>
                    <pic:cNvPicPr/>
                  </pic:nvPicPr>
                  <pic:blipFill>
                    <a:blip r:embed="rId287">
                      <a:extLst>
                        <a:ext uri="{28A0092B-C50C-407E-A947-70E740481C1C}">
                          <a14:useLocalDpi xmlns:a14="http://schemas.microsoft.com/office/drawing/2010/main" val="0"/>
                        </a:ext>
                      </a:extLst>
                    </a:blip>
                    <a:stretch>
                      <a:fillRect/>
                    </a:stretch>
                  </pic:blipFill>
                  <pic:spPr>
                    <a:xfrm>
                      <a:off x="0" y="0"/>
                      <a:ext cx="5727700" cy="2163445"/>
                    </a:xfrm>
                    <a:prstGeom prst="rect">
                      <a:avLst/>
                    </a:prstGeom>
                  </pic:spPr>
                </pic:pic>
              </a:graphicData>
            </a:graphic>
          </wp:inline>
        </w:drawing>
      </w:r>
      <w:r>
        <w:rPr>
          <w:noProof/>
          <w:lang w:eastAsia="en-US"/>
        </w:rPr>
        <w:drawing>
          <wp:inline distT="0" distB="0" distL="0" distR="0" wp14:anchorId="4AC2A3A2" wp14:editId="7F0E6416">
            <wp:extent cx="5727700" cy="1947545"/>
            <wp:effectExtent l="0" t="0" r="0" b="0"/>
            <wp:docPr id="961515320" name="Picture 2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5320" name="Picture 29" descr="A screenshot of a survey&#10;&#10;Description automatically generated"/>
                    <pic:cNvPicPr/>
                  </pic:nvPicPr>
                  <pic:blipFill>
                    <a:blip r:embed="rId288">
                      <a:extLst>
                        <a:ext uri="{28A0092B-C50C-407E-A947-70E740481C1C}">
                          <a14:useLocalDpi xmlns:a14="http://schemas.microsoft.com/office/drawing/2010/main" val="0"/>
                        </a:ext>
                      </a:extLst>
                    </a:blip>
                    <a:stretch>
                      <a:fillRect/>
                    </a:stretch>
                  </pic:blipFill>
                  <pic:spPr>
                    <a:xfrm>
                      <a:off x="0" y="0"/>
                      <a:ext cx="5727700" cy="1947545"/>
                    </a:xfrm>
                    <a:prstGeom prst="rect">
                      <a:avLst/>
                    </a:prstGeom>
                  </pic:spPr>
                </pic:pic>
              </a:graphicData>
            </a:graphic>
          </wp:inline>
        </w:drawing>
      </w:r>
      <w:r>
        <w:rPr>
          <w:noProof/>
          <w:lang w:eastAsia="en-US"/>
        </w:rPr>
        <w:drawing>
          <wp:inline distT="0" distB="0" distL="0" distR="0" wp14:anchorId="53FE021F" wp14:editId="2AD373B1">
            <wp:extent cx="5727700" cy="1964690"/>
            <wp:effectExtent l="0" t="0" r="0" b="3810"/>
            <wp:docPr id="1625821049" name="Picture 3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1049" name="Picture 30" descr="A screenshot of a survey&#10;&#10;Description automatically generated"/>
                    <pic:cNvPicPr/>
                  </pic:nvPicPr>
                  <pic:blipFill>
                    <a:blip r:embed="rId289">
                      <a:extLst>
                        <a:ext uri="{28A0092B-C50C-407E-A947-70E740481C1C}">
                          <a14:useLocalDpi xmlns:a14="http://schemas.microsoft.com/office/drawing/2010/main" val="0"/>
                        </a:ext>
                      </a:extLst>
                    </a:blip>
                    <a:stretch>
                      <a:fillRect/>
                    </a:stretch>
                  </pic:blipFill>
                  <pic:spPr>
                    <a:xfrm>
                      <a:off x="0" y="0"/>
                      <a:ext cx="5727700" cy="1964690"/>
                    </a:xfrm>
                    <a:prstGeom prst="rect">
                      <a:avLst/>
                    </a:prstGeom>
                  </pic:spPr>
                </pic:pic>
              </a:graphicData>
            </a:graphic>
          </wp:inline>
        </w:drawing>
      </w:r>
      <w:r>
        <w:rPr>
          <w:noProof/>
          <w:lang w:eastAsia="en-US"/>
        </w:rPr>
        <w:drawing>
          <wp:inline distT="0" distB="0" distL="0" distR="0" wp14:anchorId="1B787B9E" wp14:editId="3DE5BC48">
            <wp:extent cx="5727700" cy="2150110"/>
            <wp:effectExtent l="0" t="0" r="0" b="0"/>
            <wp:docPr id="1934154211" name="Picture 3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54211" name="Picture 31" descr="A screenshot of a test&#10;&#10;Description automatically generated"/>
                    <pic:cNvPicPr/>
                  </pic:nvPicPr>
                  <pic:blipFill>
                    <a:blip r:embed="rId290">
                      <a:extLst>
                        <a:ext uri="{28A0092B-C50C-407E-A947-70E740481C1C}">
                          <a14:useLocalDpi xmlns:a14="http://schemas.microsoft.com/office/drawing/2010/main" val="0"/>
                        </a:ext>
                      </a:extLst>
                    </a:blip>
                    <a:stretch>
                      <a:fillRect/>
                    </a:stretch>
                  </pic:blipFill>
                  <pic:spPr>
                    <a:xfrm>
                      <a:off x="0" y="0"/>
                      <a:ext cx="5727700" cy="2150110"/>
                    </a:xfrm>
                    <a:prstGeom prst="rect">
                      <a:avLst/>
                    </a:prstGeom>
                  </pic:spPr>
                </pic:pic>
              </a:graphicData>
            </a:graphic>
          </wp:inline>
        </w:drawing>
      </w:r>
      <w:r>
        <w:rPr>
          <w:noProof/>
          <w:lang w:eastAsia="en-US"/>
        </w:rPr>
        <w:lastRenderedPageBreak/>
        <w:drawing>
          <wp:inline distT="0" distB="0" distL="0" distR="0" wp14:anchorId="04033B95" wp14:editId="7FF024F0">
            <wp:extent cx="5727700" cy="1997075"/>
            <wp:effectExtent l="0" t="0" r="0" b="0"/>
            <wp:docPr id="1889056328"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56328" name="Picture 32" descr="A screenshot of a survey&#10;&#10;Description automatically generated"/>
                    <pic:cNvPicPr/>
                  </pic:nvPicPr>
                  <pic:blipFill>
                    <a:blip r:embed="rId291">
                      <a:extLst>
                        <a:ext uri="{28A0092B-C50C-407E-A947-70E740481C1C}">
                          <a14:useLocalDpi xmlns:a14="http://schemas.microsoft.com/office/drawing/2010/main" val="0"/>
                        </a:ext>
                      </a:extLst>
                    </a:blip>
                    <a:stretch>
                      <a:fillRect/>
                    </a:stretch>
                  </pic:blipFill>
                  <pic:spPr>
                    <a:xfrm>
                      <a:off x="0" y="0"/>
                      <a:ext cx="5727700" cy="1997075"/>
                    </a:xfrm>
                    <a:prstGeom prst="rect">
                      <a:avLst/>
                    </a:prstGeom>
                  </pic:spPr>
                </pic:pic>
              </a:graphicData>
            </a:graphic>
          </wp:inline>
        </w:drawing>
      </w:r>
      <w:r>
        <w:rPr>
          <w:noProof/>
          <w:lang w:eastAsia="en-US"/>
        </w:rPr>
        <w:drawing>
          <wp:inline distT="0" distB="0" distL="0" distR="0" wp14:anchorId="4B4DF435" wp14:editId="04C8F811">
            <wp:extent cx="5727700" cy="1775460"/>
            <wp:effectExtent l="0" t="0" r="0" b="2540"/>
            <wp:docPr id="480107788" name="Picture 3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7788" name="Picture 33" descr="A screenshot of a test&#10;&#10;Description automatically generated"/>
                    <pic:cNvPicPr/>
                  </pic:nvPicPr>
                  <pic:blipFill>
                    <a:blip r:embed="rId292">
                      <a:extLst>
                        <a:ext uri="{28A0092B-C50C-407E-A947-70E740481C1C}">
                          <a14:useLocalDpi xmlns:a14="http://schemas.microsoft.com/office/drawing/2010/main" val="0"/>
                        </a:ext>
                      </a:extLst>
                    </a:blip>
                    <a:stretch>
                      <a:fillRect/>
                    </a:stretch>
                  </pic:blipFill>
                  <pic:spPr>
                    <a:xfrm>
                      <a:off x="0" y="0"/>
                      <a:ext cx="5727700" cy="1775460"/>
                    </a:xfrm>
                    <a:prstGeom prst="rect">
                      <a:avLst/>
                    </a:prstGeom>
                  </pic:spPr>
                </pic:pic>
              </a:graphicData>
            </a:graphic>
          </wp:inline>
        </w:drawing>
      </w:r>
      <w:r>
        <w:rPr>
          <w:noProof/>
          <w:lang w:eastAsia="en-US"/>
        </w:rPr>
        <w:drawing>
          <wp:inline distT="0" distB="0" distL="0" distR="0" wp14:anchorId="0107D62A" wp14:editId="07EFC3B8">
            <wp:extent cx="5727700" cy="2162175"/>
            <wp:effectExtent l="0" t="0" r="0" b="0"/>
            <wp:docPr id="1446305501" name="Picture 3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05501" name="Picture 34" descr="A screenshot of a test&#10;&#10;Description automatically generated"/>
                    <pic:cNvPicPr/>
                  </pic:nvPicPr>
                  <pic:blipFill>
                    <a:blip r:embed="rId293">
                      <a:extLst>
                        <a:ext uri="{28A0092B-C50C-407E-A947-70E740481C1C}">
                          <a14:useLocalDpi xmlns:a14="http://schemas.microsoft.com/office/drawing/2010/main" val="0"/>
                        </a:ext>
                      </a:extLst>
                    </a:blip>
                    <a:stretch>
                      <a:fillRect/>
                    </a:stretch>
                  </pic:blipFill>
                  <pic:spPr>
                    <a:xfrm>
                      <a:off x="0" y="0"/>
                      <a:ext cx="5727700" cy="2162175"/>
                    </a:xfrm>
                    <a:prstGeom prst="rect">
                      <a:avLst/>
                    </a:prstGeom>
                  </pic:spPr>
                </pic:pic>
              </a:graphicData>
            </a:graphic>
          </wp:inline>
        </w:drawing>
      </w:r>
      <w:r>
        <w:rPr>
          <w:noProof/>
          <w:lang w:eastAsia="en-US"/>
        </w:rPr>
        <w:drawing>
          <wp:inline distT="0" distB="0" distL="0" distR="0" wp14:anchorId="75249380" wp14:editId="76B06ACD">
            <wp:extent cx="5727700" cy="1760220"/>
            <wp:effectExtent l="0" t="0" r="0" b="5080"/>
            <wp:docPr id="1276948269" name="Picture 3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48269" name="Picture 35" descr="A screenshot of a test&#10;&#10;Description automatically generated"/>
                    <pic:cNvPicPr/>
                  </pic:nvPicPr>
                  <pic:blipFill>
                    <a:blip r:embed="rId294">
                      <a:extLst>
                        <a:ext uri="{28A0092B-C50C-407E-A947-70E740481C1C}">
                          <a14:useLocalDpi xmlns:a14="http://schemas.microsoft.com/office/drawing/2010/main" val="0"/>
                        </a:ext>
                      </a:extLst>
                    </a:blip>
                    <a:stretch>
                      <a:fillRect/>
                    </a:stretch>
                  </pic:blipFill>
                  <pic:spPr>
                    <a:xfrm>
                      <a:off x="0" y="0"/>
                      <a:ext cx="5727700" cy="1760220"/>
                    </a:xfrm>
                    <a:prstGeom prst="rect">
                      <a:avLst/>
                    </a:prstGeom>
                  </pic:spPr>
                </pic:pic>
              </a:graphicData>
            </a:graphic>
          </wp:inline>
        </w:drawing>
      </w:r>
      <w:r>
        <w:rPr>
          <w:noProof/>
          <w:lang w:eastAsia="en-US"/>
        </w:rPr>
        <w:lastRenderedPageBreak/>
        <w:drawing>
          <wp:inline distT="0" distB="0" distL="0" distR="0" wp14:anchorId="60481E09" wp14:editId="285AEB2D">
            <wp:extent cx="5727700" cy="1720215"/>
            <wp:effectExtent l="0" t="0" r="0" b="0"/>
            <wp:docPr id="1113568879" name="Picture 3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68879" name="Picture 36" descr="A screenshot of a test&#10;&#10;Description automatically generated"/>
                    <pic:cNvPicPr/>
                  </pic:nvPicPr>
                  <pic:blipFill>
                    <a:blip r:embed="rId295">
                      <a:extLst>
                        <a:ext uri="{28A0092B-C50C-407E-A947-70E740481C1C}">
                          <a14:useLocalDpi xmlns:a14="http://schemas.microsoft.com/office/drawing/2010/main" val="0"/>
                        </a:ext>
                      </a:extLst>
                    </a:blip>
                    <a:stretch>
                      <a:fillRect/>
                    </a:stretch>
                  </pic:blipFill>
                  <pic:spPr>
                    <a:xfrm>
                      <a:off x="0" y="0"/>
                      <a:ext cx="5727700" cy="1720215"/>
                    </a:xfrm>
                    <a:prstGeom prst="rect">
                      <a:avLst/>
                    </a:prstGeom>
                  </pic:spPr>
                </pic:pic>
              </a:graphicData>
            </a:graphic>
          </wp:inline>
        </w:drawing>
      </w:r>
      <w:r>
        <w:rPr>
          <w:noProof/>
          <w:lang w:eastAsia="en-US"/>
        </w:rPr>
        <w:drawing>
          <wp:inline distT="0" distB="0" distL="0" distR="0" wp14:anchorId="13D31514" wp14:editId="1B80235E">
            <wp:extent cx="5727700" cy="1741805"/>
            <wp:effectExtent l="0" t="0" r="0" b="0"/>
            <wp:docPr id="1491588585" name="Picture 37" descr="A screenshot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88585" name="Picture 37" descr="A screenshot of a number&#10;&#10;Description automatically generated"/>
                    <pic:cNvPicPr/>
                  </pic:nvPicPr>
                  <pic:blipFill>
                    <a:blip r:embed="rId296">
                      <a:extLst>
                        <a:ext uri="{28A0092B-C50C-407E-A947-70E740481C1C}">
                          <a14:useLocalDpi xmlns:a14="http://schemas.microsoft.com/office/drawing/2010/main" val="0"/>
                        </a:ext>
                      </a:extLst>
                    </a:blip>
                    <a:stretch>
                      <a:fillRect/>
                    </a:stretch>
                  </pic:blipFill>
                  <pic:spPr>
                    <a:xfrm>
                      <a:off x="0" y="0"/>
                      <a:ext cx="5727700" cy="1741805"/>
                    </a:xfrm>
                    <a:prstGeom prst="rect">
                      <a:avLst/>
                    </a:prstGeom>
                  </pic:spPr>
                </pic:pic>
              </a:graphicData>
            </a:graphic>
          </wp:inline>
        </w:drawing>
      </w:r>
      <w:r>
        <w:rPr>
          <w:noProof/>
          <w:lang w:eastAsia="en-US"/>
        </w:rPr>
        <w:drawing>
          <wp:inline distT="0" distB="0" distL="0" distR="0" wp14:anchorId="089D2704" wp14:editId="12D55452">
            <wp:extent cx="5727700" cy="1929765"/>
            <wp:effectExtent l="0" t="0" r="0" b="635"/>
            <wp:docPr id="517363413" name="Picture 38"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3413" name="Picture 38" descr="A screenshot of a test&#10;&#10;Description automatically generated"/>
                    <pic:cNvPicPr/>
                  </pic:nvPicPr>
                  <pic:blipFill>
                    <a:blip r:embed="rId297">
                      <a:extLst>
                        <a:ext uri="{28A0092B-C50C-407E-A947-70E740481C1C}">
                          <a14:useLocalDpi xmlns:a14="http://schemas.microsoft.com/office/drawing/2010/main" val="0"/>
                        </a:ext>
                      </a:extLst>
                    </a:blip>
                    <a:stretch>
                      <a:fillRect/>
                    </a:stretch>
                  </pic:blipFill>
                  <pic:spPr>
                    <a:xfrm>
                      <a:off x="0" y="0"/>
                      <a:ext cx="5727700" cy="1929765"/>
                    </a:xfrm>
                    <a:prstGeom prst="rect">
                      <a:avLst/>
                    </a:prstGeom>
                  </pic:spPr>
                </pic:pic>
              </a:graphicData>
            </a:graphic>
          </wp:inline>
        </w:drawing>
      </w:r>
      <w:r>
        <w:rPr>
          <w:noProof/>
          <w:lang w:eastAsia="en-US"/>
        </w:rPr>
        <w:drawing>
          <wp:inline distT="0" distB="0" distL="0" distR="0" wp14:anchorId="4BD1C3DE" wp14:editId="0A457EF1">
            <wp:extent cx="5727700" cy="1707515"/>
            <wp:effectExtent l="0" t="0" r="0" b="0"/>
            <wp:docPr id="1784758836" name="Picture 3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58836" name="Picture 39" descr="A screenshot of a survey&#10;&#10;Description automatically generated"/>
                    <pic:cNvPicPr/>
                  </pic:nvPicPr>
                  <pic:blipFill>
                    <a:blip r:embed="rId298">
                      <a:extLst>
                        <a:ext uri="{28A0092B-C50C-407E-A947-70E740481C1C}">
                          <a14:useLocalDpi xmlns:a14="http://schemas.microsoft.com/office/drawing/2010/main" val="0"/>
                        </a:ext>
                      </a:extLst>
                    </a:blip>
                    <a:stretch>
                      <a:fillRect/>
                    </a:stretch>
                  </pic:blipFill>
                  <pic:spPr>
                    <a:xfrm>
                      <a:off x="0" y="0"/>
                      <a:ext cx="5727700" cy="1707515"/>
                    </a:xfrm>
                    <a:prstGeom prst="rect">
                      <a:avLst/>
                    </a:prstGeom>
                  </pic:spPr>
                </pic:pic>
              </a:graphicData>
            </a:graphic>
          </wp:inline>
        </w:drawing>
      </w:r>
      <w:r>
        <w:rPr>
          <w:noProof/>
          <w:lang w:eastAsia="en-US"/>
        </w:rPr>
        <w:lastRenderedPageBreak/>
        <w:drawing>
          <wp:inline distT="0" distB="0" distL="0" distR="0" wp14:anchorId="2CC988ED" wp14:editId="7EE0C812">
            <wp:extent cx="5727700" cy="1935480"/>
            <wp:effectExtent l="0" t="0" r="0" b="0"/>
            <wp:docPr id="296723746" name="Picture 40"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23746" name="Picture 40" descr="A screenshot of a test&#10;&#10;Description automatically generated"/>
                    <pic:cNvPicPr/>
                  </pic:nvPicPr>
                  <pic:blipFill>
                    <a:blip r:embed="rId299">
                      <a:extLst>
                        <a:ext uri="{28A0092B-C50C-407E-A947-70E740481C1C}">
                          <a14:useLocalDpi xmlns:a14="http://schemas.microsoft.com/office/drawing/2010/main" val="0"/>
                        </a:ext>
                      </a:extLst>
                    </a:blip>
                    <a:stretch>
                      <a:fillRect/>
                    </a:stretch>
                  </pic:blipFill>
                  <pic:spPr>
                    <a:xfrm>
                      <a:off x="0" y="0"/>
                      <a:ext cx="5727700" cy="1935480"/>
                    </a:xfrm>
                    <a:prstGeom prst="rect">
                      <a:avLst/>
                    </a:prstGeom>
                  </pic:spPr>
                </pic:pic>
              </a:graphicData>
            </a:graphic>
          </wp:inline>
        </w:drawing>
      </w:r>
      <w:r>
        <w:rPr>
          <w:noProof/>
          <w:lang w:eastAsia="en-US"/>
        </w:rPr>
        <w:drawing>
          <wp:inline distT="0" distB="0" distL="0" distR="0" wp14:anchorId="0913C5B6" wp14:editId="5B040804">
            <wp:extent cx="5727700" cy="2167890"/>
            <wp:effectExtent l="0" t="0" r="0" b="3810"/>
            <wp:docPr id="521770826" name="Picture 4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70826" name="Picture 41" descr="A screenshot of a test&#10;&#10;Description automatically generated"/>
                    <pic:cNvPicPr/>
                  </pic:nvPicPr>
                  <pic:blipFill>
                    <a:blip r:embed="rId300">
                      <a:extLst>
                        <a:ext uri="{28A0092B-C50C-407E-A947-70E740481C1C}">
                          <a14:useLocalDpi xmlns:a14="http://schemas.microsoft.com/office/drawing/2010/main" val="0"/>
                        </a:ext>
                      </a:extLst>
                    </a:blip>
                    <a:stretch>
                      <a:fillRect/>
                    </a:stretch>
                  </pic:blipFill>
                  <pic:spPr>
                    <a:xfrm>
                      <a:off x="0" y="0"/>
                      <a:ext cx="5727700" cy="2167890"/>
                    </a:xfrm>
                    <a:prstGeom prst="rect">
                      <a:avLst/>
                    </a:prstGeom>
                  </pic:spPr>
                </pic:pic>
              </a:graphicData>
            </a:graphic>
          </wp:inline>
        </w:drawing>
      </w:r>
      <w:r>
        <w:rPr>
          <w:noProof/>
          <w:lang w:eastAsia="en-US"/>
        </w:rPr>
        <w:drawing>
          <wp:inline distT="0" distB="0" distL="0" distR="0" wp14:anchorId="49B1F233" wp14:editId="61C081D0">
            <wp:extent cx="5727700" cy="1932305"/>
            <wp:effectExtent l="0" t="0" r="0" b="0"/>
            <wp:docPr id="825302368" name="Picture 4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2368" name="Picture 42" descr="A screenshot of a survey&#10;&#10;Description automatically generated"/>
                    <pic:cNvPicPr/>
                  </pic:nvPicPr>
                  <pic:blipFill>
                    <a:blip r:embed="rId301">
                      <a:extLst>
                        <a:ext uri="{28A0092B-C50C-407E-A947-70E740481C1C}">
                          <a14:useLocalDpi xmlns:a14="http://schemas.microsoft.com/office/drawing/2010/main" val="0"/>
                        </a:ext>
                      </a:extLst>
                    </a:blip>
                    <a:stretch>
                      <a:fillRect/>
                    </a:stretch>
                  </pic:blipFill>
                  <pic:spPr>
                    <a:xfrm>
                      <a:off x="0" y="0"/>
                      <a:ext cx="5727700" cy="1932305"/>
                    </a:xfrm>
                    <a:prstGeom prst="rect">
                      <a:avLst/>
                    </a:prstGeom>
                  </pic:spPr>
                </pic:pic>
              </a:graphicData>
            </a:graphic>
          </wp:inline>
        </w:drawing>
      </w:r>
      <w:r>
        <w:rPr>
          <w:noProof/>
          <w:lang w:eastAsia="en-US"/>
        </w:rPr>
        <w:drawing>
          <wp:inline distT="0" distB="0" distL="0" distR="0" wp14:anchorId="411EDF67" wp14:editId="734DA0EB">
            <wp:extent cx="5727700" cy="1894840"/>
            <wp:effectExtent l="0" t="0" r="0" b="0"/>
            <wp:docPr id="2059439503" name="Picture 4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39503" name="Picture 43" descr="A screenshot of a survey&#10;&#10;Description automatically generated"/>
                    <pic:cNvPicPr/>
                  </pic:nvPicPr>
                  <pic:blipFill>
                    <a:blip r:embed="rId302">
                      <a:extLst>
                        <a:ext uri="{28A0092B-C50C-407E-A947-70E740481C1C}">
                          <a14:useLocalDpi xmlns:a14="http://schemas.microsoft.com/office/drawing/2010/main" val="0"/>
                        </a:ext>
                      </a:extLst>
                    </a:blip>
                    <a:stretch>
                      <a:fillRect/>
                    </a:stretch>
                  </pic:blipFill>
                  <pic:spPr>
                    <a:xfrm>
                      <a:off x="0" y="0"/>
                      <a:ext cx="5727700" cy="1894840"/>
                    </a:xfrm>
                    <a:prstGeom prst="rect">
                      <a:avLst/>
                    </a:prstGeom>
                  </pic:spPr>
                </pic:pic>
              </a:graphicData>
            </a:graphic>
          </wp:inline>
        </w:drawing>
      </w:r>
      <w:r>
        <w:rPr>
          <w:noProof/>
          <w:lang w:eastAsia="en-US"/>
        </w:rPr>
        <w:lastRenderedPageBreak/>
        <w:drawing>
          <wp:inline distT="0" distB="0" distL="0" distR="0" wp14:anchorId="43848C49" wp14:editId="2F9030B4">
            <wp:extent cx="5727700" cy="1894840"/>
            <wp:effectExtent l="0" t="0" r="0" b="0"/>
            <wp:docPr id="120615644" name="Picture 4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5644" name="Picture 44" descr="A screenshot of a survey&#10;&#10;Description automatically generated"/>
                    <pic:cNvPicPr/>
                  </pic:nvPicPr>
                  <pic:blipFill>
                    <a:blip r:embed="rId303">
                      <a:extLst>
                        <a:ext uri="{28A0092B-C50C-407E-A947-70E740481C1C}">
                          <a14:useLocalDpi xmlns:a14="http://schemas.microsoft.com/office/drawing/2010/main" val="0"/>
                        </a:ext>
                      </a:extLst>
                    </a:blip>
                    <a:stretch>
                      <a:fillRect/>
                    </a:stretch>
                  </pic:blipFill>
                  <pic:spPr>
                    <a:xfrm>
                      <a:off x="0" y="0"/>
                      <a:ext cx="5727700" cy="1894840"/>
                    </a:xfrm>
                    <a:prstGeom prst="rect">
                      <a:avLst/>
                    </a:prstGeom>
                  </pic:spPr>
                </pic:pic>
              </a:graphicData>
            </a:graphic>
          </wp:inline>
        </w:drawing>
      </w:r>
      <w:r>
        <w:rPr>
          <w:noProof/>
          <w:lang w:eastAsia="en-US"/>
        </w:rPr>
        <w:drawing>
          <wp:inline distT="0" distB="0" distL="0" distR="0" wp14:anchorId="1001481F" wp14:editId="32FBC20F">
            <wp:extent cx="5727700" cy="2156460"/>
            <wp:effectExtent l="0" t="0" r="0" b="2540"/>
            <wp:docPr id="86573252" name="Picture 4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3252" name="Picture 45" descr="A screenshot of a survey&#10;&#10;Description automatically generated"/>
                    <pic:cNvPicPr/>
                  </pic:nvPicPr>
                  <pic:blipFill>
                    <a:blip r:embed="rId304">
                      <a:extLst>
                        <a:ext uri="{28A0092B-C50C-407E-A947-70E740481C1C}">
                          <a14:useLocalDpi xmlns:a14="http://schemas.microsoft.com/office/drawing/2010/main" val="0"/>
                        </a:ext>
                      </a:extLst>
                    </a:blip>
                    <a:stretch>
                      <a:fillRect/>
                    </a:stretch>
                  </pic:blipFill>
                  <pic:spPr>
                    <a:xfrm>
                      <a:off x="0" y="0"/>
                      <a:ext cx="5727700" cy="2156460"/>
                    </a:xfrm>
                    <a:prstGeom prst="rect">
                      <a:avLst/>
                    </a:prstGeom>
                  </pic:spPr>
                </pic:pic>
              </a:graphicData>
            </a:graphic>
          </wp:inline>
        </w:drawing>
      </w:r>
      <w:r>
        <w:rPr>
          <w:noProof/>
          <w:lang w:eastAsia="en-US"/>
        </w:rPr>
        <w:drawing>
          <wp:inline distT="0" distB="0" distL="0" distR="0" wp14:anchorId="4AD53F3E" wp14:editId="60F9F2D9">
            <wp:extent cx="5727700" cy="1926590"/>
            <wp:effectExtent l="0" t="0" r="0" b="3810"/>
            <wp:docPr id="1756387131" name="Picture 4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87131" name="Picture 46" descr="A screenshot of a survey&#10;&#10;Description automatically generated"/>
                    <pic:cNvPicPr/>
                  </pic:nvPicPr>
                  <pic:blipFill>
                    <a:blip r:embed="rId305">
                      <a:extLst>
                        <a:ext uri="{28A0092B-C50C-407E-A947-70E740481C1C}">
                          <a14:useLocalDpi xmlns:a14="http://schemas.microsoft.com/office/drawing/2010/main" val="0"/>
                        </a:ext>
                      </a:extLst>
                    </a:blip>
                    <a:stretch>
                      <a:fillRect/>
                    </a:stretch>
                  </pic:blipFill>
                  <pic:spPr>
                    <a:xfrm>
                      <a:off x="0" y="0"/>
                      <a:ext cx="5727700" cy="1926590"/>
                    </a:xfrm>
                    <a:prstGeom prst="rect">
                      <a:avLst/>
                    </a:prstGeom>
                  </pic:spPr>
                </pic:pic>
              </a:graphicData>
            </a:graphic>
          </wp:inline>
        </w:drawing>
      </w:r>
      <w:r>
        <w:rPr>
          <w:noProof/>
          <w:lang w:eastAsia="en-US"/>
        </w:rPr>
        <w:drawing>
          <wp:inline distT="0" distB="0" distL="0" distR="0" wp14:anchorId="58B69B66" wp14:editId="6A688874">
            <wp:extent cx="5727700" cy="2009140"/>
            <wp:effectExtent l="0" t="0" r="0" b="0"/>
            <wp:docPr id="1215941088" name="Picture 47"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41088" name="Picture 47" descr="A screenshot of a test&#10;&#10;Description automatically generated"/>
                    <pic:cNvPicPr/>
                  </pic:nvPicPr>
                  <pic:blipFill>
                    <a:blip r:embed="rId306">
                      <a:extLst>
                        <a:ext uri="{28A0092B-C50C-407E-A947-70E740481C1C}">
                          <a14:useLocalDpi xmlns:a14="http://schemas.microsoft.com/office/drawing/2010/main" val="0"/>
                        </a:ext>
                      </a:extLst>
                    </a:blip>
                    <a:stretch>
                      <a:fillRect/>
                    </a:stretch>
                  </pic:blipFill>
                  <pic:spPr>
                    <a:xfrm>
                      <a:off x="0" y="0"/>
                      <a:ext cx="5727700" cy="2009140"/>
                    </a:xfrm>
                    <a:prstGeom prst="rect">
                      <a:avLst/>
                    </a:prstGeom>
                  </pic:spPr>
                </pic:pic>
              </a:graphicData>
            </a:graphic>
          </wp:inline>
        </w:drawing>
      </w:r>
      <w:r>
        <w:rPr>
          <w:noProof/>
          <w:lang w:eastAsia="en-US"/>
        </w:rPr>
        <w:lastRenderedPageBreak/>
        <w:drawing>
          <wp:inline distT="0" distB="0" distL="0" distR="0" wp14:anchorId="15281AB3" wp14:editId="268E7349">
            <wp:extent cx="5727700" cy="1929765"/>
            <wp:effectExtent l="0" t="0" r="0" b="635"/>
            <wp:docPr id="1181185997" name="Picture 48"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997" name="Picture 48" descr="A screenshot of a test&#10;&#10;Description automatically generated"/>
                    <pic:cNvPicPr/>
                  </pic:nvPicPr>
                  <pic:blipFill>
                    <a:blip r:embed="rId307">
                      <a:extLst>
                        <a:ext uri="{28A0092B-C50C-407E-A947-70E740481C1C}">
                          <a14:useLocalDpi xmlns:a14="http://schemas.microsoft.com/office/drawing/2010/main" val="0"/>
                        </a:ext>
                      </a:extLst>
                    </a:blip>
                    <a:stretch>
                      <a:fillRect/>
                    </a:stretch>
                  </pic:blipFill>
                  <pic:spPr>
                    <a:xfrm>
                      <a:off x="0" y="0"/>
                      <a:ext cx="5727700" cy="1929765"/>
                    </a:xfrm>
                    <a:prstGeom prst="rect">
                      <a:avLst/>
                    </a:prstGeom>
                  </pic:spPr>
                </pic:pic>
              </a:graphicData>
            </a:graphic>
          </wp:inline>
        </w:drawing>
      </w:r>
      <w:r>
        <w:rPr>
          <w:noProof/>
          <w:lang w:eastAsia="en-US"/>
        </w:rPr>
        <w:drawing>
          <wp:inline distT="0" distB="0" distL="0" distR="0" wp14:anchorId="3D077D1C" wp14:editId="6B23804E">
            <wp:extent cx="5727700" cy="1699260"/>
            <wp:effectExtent l="0" t="0" r="0" b="2540"/>
            <wp:docPr id="312334683" name="Picture 49"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4683" name="Picture 49" descr="A screenshot of a test&#10;&#10;Description automatically generated"/>
                    <pic:cNvPicPr/>
                  </pic:nvPicPr>
                  <pic:blipFill>
                    <a:blip r:embed="rId308">
                      <a:extLst>
                        <a:ext uri="{28A0092B-C50C-407E-A947-70E740481C1C}">
                          <a14:useLocalDpi xmlns:a14="http://schemas.microsoft.com/office/drawing/2010/main" val="0"/>
                        </a:ext>
                      </a:extLst>
                    </a:blip>
                    <a:stretch>
                      <a:fillRect/>
                    </a:stretch>
                  </pic:blipFill>
                  <pic:spPr>
                    <a:xfrm>
                      <a:off x="0" y="0"/>
                      <a:ext cx="5727700" cy="1699260"/>
                    </a:xfrm>
                    <a:prstGeom prst="rect">
                      <a:avLst/>
                    </a:prstGeom>
                  </pic:spPr>
                </pic:pic>
              </a:graphicData>
            </a:graphic>
          </wp:inline>
        </w:drawing>
      </w:r>
      <w:r>
        <w:rPr>
          <w:noProof/>
          <w:lang w:eastAsia="en-US"/>
        </w:rPr>
        <w:drawing>
          <wp:inline distT="0" distB="0" distL="0" distR="0" wp14:anchorId="44774831" wp14:editId="485EA729">
            <wp:extent cx="5727700" cy="1924050"/>
            <wp:effectExtent l="0" t="0" r="0" b="6350"/>
            <wp:docPr id="699608821" name="Picture 5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08821" name="Picture 50" descr="A screenshot of a survey&#10;&#10;Description automatically generated"/>
                    <pic:cNvPicPr/>
                  </pic:nvPicPr>
                  <pic:blipFill>
                    <a:blip r:embed="rId309">
                      <a:extLst>
                        <a:ext uri="{28A0092B-C50C-407E-A947-70E740481C1C}">
                          <a14:useLocalDpi xmlns:a14="http://schemas.microsoft.com/office/drawing/2010/main" val="0"/>
                        </a:ext>
                      </a:extLst>
                    </a:blip>
                    <a:stretch>
                      <a:fillRect/>
                    </a:stretch>
                  </pic:blipFill>
                  <pic:spPr>
                    <a:xfrm>
                      <a:off x="0" y="0"/>
                      <a:ext cx="5727700" cy="1924050"/>
                    </a:xfrm>
                    <a:prstGeom prst="rect">
                      <a:avLst/>
                    </a:prstGeom>
                  </pic:spPr>
                </pic:pic>
              </a:graphicData>
            </a:graphic>
          </wp:inline>
        </w:drawing>
      </w:r>
      <w:r>
        <w:rPr>
          <w:noProof/>
          <w:lang w:eastAsia="en-US"/>
        </w:rPr>
        <w:drawing>
          <wp:inline distT="0" distB="0" distL="0" distR="0" wp14:anchorId="228F3162" wp14:editId="66E9DE81">
            <wp:extent cx="5727700" cy="1961515"/>
            <wp:effectExtent l="0" t="0" r="0" b="0"/>
            <wp:docPr id="129921685" name="Picture 5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1685" name="Picture 51" descr="A screenshot of a survey&#10;&#10;Description automatically generated"/>
                    <pic:cNvPicPr/>
                  </pic:nvPicPr>
                  <pic:blipFill>
                    <a:blip r:embed="rId310">
                      <a:extLst>
                        <a:ext uri="{28A0092B-C50C-407E-A947-70E740481C1C}">
                          <a14:useLocalDpi xmlns:a14="http://schemas.microsoft.com/office/drawing/2010/main" val="0"/>
                        </a:ext>
                      </a:extLst>
                    </a:blip>
                    <a:stretch>
                      <a:fillRect/>
                    </a:stretch>
                  </pic:blipFill>
                  <pic:spPr>
                    <a:xfrm>
                      <a:off x="0" y="0"/>
                      <a:ext cx="5727700" cy="1961515"/>
                    </a:xfrm>
                    <a:prstGeom prst="rect">
                      <a:avLst/>
                    </a:prstGeom>
                  </pic:spPr>
                </pic:pic>
              </a:graphicData>
            </a:graphic>
          </wp:inline>
        </w:drawing>
      </w:r>
      <w:r>
        <w:rPr>
          <w:noProof/>
          <w:lang w:eastAsia="en-US"/>
        </w:rPr>
        <w:lastRenderedPageBreak/>
        <w:drawing>
          <wp:inline distT="0" distB="0" distL="0" distR="0" wp14:anchorId="3D9592C4" wp14:editId="79A21879">
            <wp:extent cx="5727700" cy="1699895"/>
            <wp:effectExtent l="0" t="0" r="0" b="1905"/>
            <wp:docPr id="165468402" name="Picture 5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8402" name="Picture 52" descr="A screenshot of a survey&#10;&#10;Description automatically generated"/>
                    <pic:cNvPicPr/>
                  </pic:nvPicPr>
                  <pic:blipFill>
                    <a:blip r:embed="rId311">
                      <a:extLst>
                        <a:ext uri="{28A0092B-C50C-407E-A947-70E740481C1C}">
                          <a14:useLocalDpi xmlns:a14="http://schemas.microsoft.com/office/drawing/2010/main" val="0"/>
                        </a:ext>
                      </a:extLst>
                    </a:blip>
                    <a:stretch>
                      <a:fillRect/>
                    </a:stretch>
                  </pic:blipFill>
                  <pic:spPr>
                    <a:xfrm>
                      <a:off x="0" y="0"/>
                      <a:ext cx="5727700" cy="1699895"/>
                    </a:xfrm>
                    <a:prstGeom prst="rect">
                      <a:avLst/>
                    </a:prstGeom>
                  </pic:spPr>
                </pic:pic>
              </a:graphicData>
            </a:graphic>
          </wp:inline>
        </w:drawing>
      </w:r>
      <w:r>
        <w:rPr>
          <w:noProof/>
          <w:lang w:eastAsia="en-US"/>
        </w:rPr>
        <w:drawing>
          <wp:inline distT="0" distB="0" distL="0" distR="0" wp14:anchorId="35F2C10B" wp14:editId="76FD6D24">
            <wp:extent cx="5727700" cy="1979295"/>
            <wp:effectExtent l="0" t="0" r="0" b="1905"/>
            <wp:docPr id="495647322" name="Picture 5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47322" name="Picture 53" descr="A screenshot of a survey&#10;&#10;Description automatically generated"/>
                    <pic:cNvPicPr/>
                  </pic:nvPicPr>
                  <pic:blipFill>
                    <a:blip r:embed="rId312">
                      <a:extLst>
                        <a:ext uri="{28A0092B-C50C-407E-A947-70E740481C1C}">
                          <a14:useLocalDpi xmlns:a14="http://schemas.microsoft.com/office/drawing/2010/main" val="0"/>
                        </a:ext>
                      </a:extLst>
                    </a:blip>
                    <a:stretch>
                      <a:fillRect/>
                    </a:stretch>
                  </pic:blipFill>
                  <pic:spPr>
                    <a:xfrm>
                      <a:off x="0" y="0"/>
                      <a:ext cx="5727700" cy="1979295"/>
                    </a:xfrm>
                    <a:prstGeom prst="rect">
                      <a:avLst/>
                    </a:prstGeom>
                  </pic:spPr>
                </pic:pic>
              </a:graphicData>
            </a:graphic>
          </wp:inline>
        </w:drawing>
      </w:r>
      <w:r>
        <w:rPr>
          <w:noProof/>
          <w:lang w:eastAsia="en-US"/>
        </w:rPr>
        <w:drawing>
          <wp:inline distT="0" distB="0" distL="0" distR="0" wp14:anchorId="4C207590" wp14:editId="073BE37A">
            <wp:extent cx="5727700" cy="1924050"/>
            <wp:effectExtent l="0" t="0" r="0" b="6350"/>
            <wp:docPr id="143568392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83928" name="Picture 1435683928"/>
                    <pic:cNvPicPr/>
                  </pic:nvPicPr>
                  <pic:blipFill>
                    <a:blip r:embed="rId313">
                      <a:extLst>
                        <a:ext uri="{28A0092B-C50C-407E-A947-70E740481C1C}">
                          <a14:useLocalDpi xmlns:a14="http://schemas.microsoft.com/office/drawing/2010/main" val="0"/>
                        </a:ext>
                      </a:extLst>
                    </a:blip>
                    <a:stretch>
                      <a:fillRect/>
                    </a:stretch>
                  </pic:blipFill>
                  <pic:spPr>
                    <a:xfrm>
                      <a:off x="0" y="0"/>
                      <a:ext cx="5727700" cy="1924050"/>
                    </a:xfrm>
                    <a:prstGeom prst="rect">
                      <a:avLst/>
                    </a:prstGeom>
                  </pic:spPr>
                </pic:pic>
              </a:graphicData>
            </a:graphic>
          </wp:inline>
        </w:drawing>
      </w:r>
      <w:r>
        <w:rPr>
          <w:noProof/>
          <w:lang w:eastAsia="en-US"/>
        </w:rPr>
        <w:drawing>
          <wp:inline distT="0" distB="0" distL="0" distR="0" wp14:anchorId="5AD264A4" wp14:editId="2FAFCBCF">
            <wp:extent cx="5727700" cy="2126615"/>
            <wp:effectExtent l="0" t="0" r="0" b="0"/>
            <wp:docPr id="1629293383" name="Picture 5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93383" name="Picture 55" descr="A screenshot of a survey&#10;&#10;Description automatically generated"/>
                    <pic:cNvPicPr/>
                  </pic:nvPicPr>
                  <pic:blipFill>
                    <a:blip r:embed="rId314">
                      <a:extLst>
                        <a:ext uri="{28A0092B-C50C-407E-A947-70E740481C1C}">
                          <a14:useLocalDpi xmlns:a14="http://schemas.microsoft.com/office/drawing/2010/main" val="0"/>
                        </a:ext>
                      </a:extLst>
                    </a:blip>
                    <a:stretch>
                      <a:fillRect/>
                    </a:stretch>
                  </pic:blipFill>
                  <pic:spPr>
                    <a:xfrm>
                      <a:off x="0" y="0"/>
                      <a:ext cx="5727700" cy="2126615"/>
                    </a:xfrm>
                    <a:prstGeom prst="rect">
                      <a:avLst/>
                    </a:prstGeom>
                  </pic:spPr>
                </pic:pic>
              </a:graphicData>
            </a:graphic>
          </wp:inline>
        </w:drawing>
      </w:r>
      <w:r>
        <w:rPr>
          <w:noProof/>
          <w:lang w:eastAsia="en-US"/>
        </w:rPr>
        <w:lastRenderedPageBreak/>
        <w:drawing>
          <wp:inline distT="0" distB="0" distL="0" distR="0" wp14:anchorId="0EE8D647" wp14:editId="46C95C87">
            <wp:extent cx="5727700" cy="1953260"/>
            <wp:effectExtent l="0" t="0" r="0" b="2540"/>
            <wp:docPr id="2019394000" name="Picture 5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94000" name="Picture 56" descr="A screenshot of a survey&#10;&#10;Description automatically generated"/>
                    <pic:cNvPicPr/>
                  </pic:nvPicPr>
                  <pic:blipFill>
                    <a:blip r:embed="rId315">
                      <a:extLst>
                        <a:ext uri="{28A0092B-C50C-407E-A947-70E740481C1C}">
                          <a14:useLocalDpi xmlns:a14="http://schemas.microsoft.com/office/drawing/2010/main" val="0"/>
                        </a:ext>
                      </a:extLst>
                    </a:blip>
                    <a:stretch>
                      <a:fillRect/>
                    </a:stretch>
                  </pic:blipFill>
                  <pic:spPr>
                    <a:xfrm>
                      <a:off x="0" y="0"/>
                      <a:ext cx="5727700" cy="1953260"/>
                    </a:xfrm>
                    <a:prstGeom prst="rect">
                      <a:avLst/>
                    </a:prstGeom>
                  </pic:spPr>
                </pic:pic>
              </a:graphicData>
            </a:graphic>
          </wp:inline>
        </w:drawing>
      </w:r>
      <w:r>
        <w:rPr>
          <w:noProof/>
          <w:lang w:eastAsia="en-US"/>
        </w:rPr>
        <w:drawing>
          <wp:inline distT="0" distB="0" distL="0" distR="0" wp14:anchorId="506DEAE7" wp14:editId="60C61418">
            <wp:extent cx="5727700" cy="1738630"/>
            <wp:effectExtent l="0" t="0" r="0" b="1270"/>
            <wp:docPr id="308574209" name="Picture 5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4209" name="Picture 57" descr="A screenshot of a survey&#10;&#10;Description automatically generated"/>
                    <pic:cNvPicPr/>
                  </pic:nvPicPr>
                  <pic:blipFill>
                    <a:blip r:embed="rId316">
                      <a:extLst>
                        <a:ext uri="{28A0092B-C50C-407E-A947-70E740481C1C}">
                          <a14:useLocalDpi xmlns:a14="http://schemas.microsoft.com/office/drawing/2010/main" val="0"/>
                        </a:ext>
                      </a:extLst>
                    </a:blip>
                    <a:stretch>
                      <a:fillRect/>
                    </a:stretch>
                  </pic:blipFill>
                  <pic:spPr>
                    <a:xfrm>
                      <a:off x="0" y="0"/>
                      <a:ext cx="5727700" cy="1738630"/>
                    </a:xfrm>
                    <a:prstGeom prst="rect">
                      <a:avLst/>
                    </a:prstGeom>
                  </pic:spPr>
                </pic:pic>
              </a:graphicData>
            </a:graphic>
          </wp:inline>
        </w:drawing>
      </w:r>
      <w:r>
        <w:rPr>
          <w:noProof/>
          <w:lang w:eastAsia="en-US"/>
        </w:rPr>
        <w:drawing>
          <wp:inline distT="0" distB="0" distL="0" distR="0" wp14:anchorId="7DDC120F" wp14:editId="26C84B4B">
            <wp:extent cx="5727700" cy="1733550"/>
            <wp:effectExtent l="0" t="0" r="0" b="6350"/>
            <wp:docPr id="1001751960" name="Picture 5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1960" name="Picture 58" descr="A screenshot of a survey&#10;&#10;Description automatically generated"/>
                    <pic:cNvPicPr/>
                  </pic:nvPicPr>
                  <pic:blipFill>
                    <a:blip r:embed="rId317">
                      <a:extLst>
                        <a:ext uri="{28A0092B-C50C-407E-A947-70E740481C1C}">
                          <a14:useLocalDpi xmlns:a14="http://schemas.microsoft.com/office/drawing/2010/main" val="0"/>
                        </a:ext>
                      </a:extLst>
                    </a:blip>
                    <a:stretch>
                      <a:fillRect/>
                    </a:stretch>
                  </pic:blipFill>
                  <pic:spPr>
                    <a:xfrm>
                      <a:off x="0" y="0"/>
                      <a:ext cx="5727700" cy="1733550"/>
                    </a:xfrm>
                    <a:prstGeom prst="rect">
                      <a:avLst/>
                    </a:prstGeom>
                  </pic:spPr>
                </pic:pic>
              </a:graphicData>
            </a:graphic>
          </wp:inline>
        </w:drawing>
      </w:r>
      <w:r>
        <w:rPr>
          <w:noProof/>
          <w:lang w:eastAsia="en-US"/>
        </w:rPr>
        <w:drawing>
          <wp:inline distT="0" distB="0" distL="0" distR="0" wp14:anchorId="62C0D8DC" wp14:editId="30EB328B">
            <wp:extent cx="5727700" cy="1955800"/>
            <wp:effectExtent l="0" t="0" r="0" b="0"/>
            <wp:docPr id="1221510289" name="Picture 5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10289" name="Picture 59" descr="A screenshot of a survey&#10;&#10;Description automatically generated"/>
                    <pic:cNvPicPr/>
                  </pic:nvPicPr>
                  <pic:blipFill>
                    <a:blip r:embed="rId318">
                      <a:extLst>
                        <a:ext uri="{28A0092B-C50C-407E-A947-70E740481C1C}">
                          <a14:useLocalDpi xmlns:a14="http://schemas.microsoft.com/office/drawing/2010/main" val="0"/>
                        </a:ext>
                      </a:extLst>
                    </a:blip>
                    <a:stretch>
                      <a:fillRect/>
                    </a:stretch>
                  </pic:blipFill>
                  <pic:spPr>
                    <a:xfrm>
                      <a:off x="0" y="0"/>
                      <a:ext cx="5727700" cy="1955800"/>
                    </a:xfrm>
                    <a:prstGeom prst="rect">
                      <a:avLst/>
                    </a:prstGeom>
                  </pic:spPr>
                </pic:pic>
              </a:graphicData>
            </a:graphic>
          </wp:inline>
        </w:drawing>
      </w:r>
      <w:r>
        <w:rPr>
          <w:noProof/>
          <w:lang w:eastAsia="en-US"/>
        </w:rPr>
        <w:lastRenderedPageBreak/>
        <w:drawing>
          <wp:inline distT="0" distB="0" distL="0" distR="0" wp14:anchorId="7E168012" wp14:editId="4D32D912">
            <wp:extent cx="5727700" cy="1798320"/>
            <wp:effectExtent l="0" t="0" r="0" b="5080"/>
            <wp:docPr id="271540386" name="Picture 60"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40386" name="Picture 60" descr="A screenshot of a test&#10;&#10;Description automatically generated"/>
                    <pic:cNvPicPr/>
                  </pic:nvPicPr>
                  <pic:blipFill>
                    <a:blip r:embed="rId319">
                      <a:extLst>
                        <a:ext uri="{28A0092B-C50C-407E-A947-70E740481C1C}">
                          <a14:useLocalDpi xmlns:a14="http://schemas.microsoft.com/office/drawing/2010/main" val="0"/>
                        </a:ext>
                      </a:extLst>
                    </a:blip>
                    <a:stretch>
                      <a:fillRect/>
                    </a:stretch>
                  </pic:blipFill>
                  <pic:spPr>
                    <a:xfrm>
                      <a:off x="0" y="0"/>
                      <a:ext cx="5727700" cy="1798320"/>
                    </a:xfrm>
                    <a:prstGeom prst="rect">
                      <a:avLst/>
                    </a:prstGeom>
                  </pic:spPr>
                </pic:pic>
              </a:graphicData>
            </a:graphic>
          </wp:inline>
        </w:drawing>
      </w:r>
      <w:r>
        <w:rPr>
          <w:noProof/>
          <w:lang w:eastAsia="en-US"/>
        </w:rPr>
        <w:drawing>
          <wp:inline distT="0" distB="0" distL="0" distR="0" wp14:anchorId="2DC1043E" wp14:editId="0EC9EBDD">
            <wp:extent cx="5727700" cy="1944370"/>
            <wp:effectExtent l="0" t="0" r="0" b="0"/>
            <wp:docPr id="127112142" name="Picture 6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2142" name="Picture 61" descr="A screenshot of a survey&#10;&#10;Description automatically generated"/>
                    <pic:cNvPicPr/>
                  </pic:nvPicPr>
                  <pic:blipFill>
                    <a:blip r:embed="rId320">
                      <a:extLst>
                        <a:ext uri="{28A0092B-C50C-407E-A947-70E740481C1C}">
                          <a14:useLocalDpi xmlns:a14="http://schemas.microsoft.com/office/drawing/2010/main" val="0"/>
                        </a:ext>
                      </a:extLst>
                    </a:blip>
                    <a:stretch>
                      <a:fillRect/>
                    </a:stretch>
                  </pic:blipFill>
                  <pic:spPr>
                    <a:xfrm>
                      <a:off x="0" y="0"/>
                      <a:ext cx="5727700" cy="1944370"/>
                    </a:xfrm>
                    <a:prstGeom prst="rect">
                      <a:avLst/>
                    </a:prstGeom>
                  </pic:spPr>
                </pic:pic>
              </a:graphicData>
            </a:graphic>
          </wp:inline>
        </w:drawing>
      </w:r>
      <w:r>
        <w:rPr>
          <w:noProof/>
          <w:lang w:eastAsia="en-US"/>
        </w:rPr>
        <w:drawing>
          <wp:inline distT="0" distB="0" distL="0" distR="0" wp14:anchorId="361DE0DA" wp14:editId="6024C3B1">
            <wp:extent cx="5727700" cy="1944370"/>
            <wp:effectExtent l="0" t="0" r="0" b="0"/>
            <wp:docPr id="553845166" name="Picture 62"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45166" name="Picture 62" descr="A screenshot of a test&#10;&#10;Description automatically generated"/>
                    <pic:cNvPicPr/>
                  </pic:nvPicPr>
                  <pic:blipFill>
                    <a:blip r:embed="rId321">
                      <a:extLst>
                        <a:ext uri="{28A0092B-C50C-407E-A947-70E740481C1C}">
                          <a14:useLocalDpi xmlns:a14="http://schemas.microsoft.com/office/drawing/2010/main" val="0"/>
                        </a:ext>
                      </a:extLst>
                    </a:blip>
                    <a:stretch>
                      <a:fillRect/>
                    </a:stretch>
                  </pic:blipFill>
                  <pic:spPr>
                    <a:xfrm>
                      <a:off x="0" y="0"/>
                      <a:ext cx="5727700" cy="1944370"/>
                    </a:xfrm>
                    <a:prstGeom prst="rect">
                      <a:avLst/>
                    </a:prstGeom>
                  </pic:spPr>
                </pic:pic>
              </a:graphicData>
            </a:graphic>
          </wp:inline>
        </w:drawing>
      </w:r>
      <w:r>
        <w:rPr>
          <w:noProof/>
          <w:lang w:eastAsia="en-US"/>
        </w:rPr>
        <w:drawing>
          <wp:inline distT="0" distB="0" distL="0" distR="0" wp14:anchorId="1D9C23EF" wp14:editId="3CE3A2D0">
            <wp:extent cx="5727700" cy="1953260"/>
            <wp:effectExtent l="0" t="0" r="0" b="2540"/>
            <wp:docPr id="744704373" name="Picture 6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04373" name="Picture 63" descr="A screenshot of a survey&#10;&#10;Description automatically generated"/>
                    <pic:cNvPicPr/>
                  </pic:nvPicPr>
                  <pic:blipFill>
                    <a:blip r:embed="rId322">
                      <a:extLst>
                        <a:ext uri="{28A0092B-C50C-407E-A947-70E740481C1C}">
                          <a14:useLocalDpi xmlns:a14="http://schemas.microsoft.com/office/drawing/2010/main" val="0"/>
                        </a:ext>
                      </a:extLst>
                    </a:blip>
                    <a:stretch>
                      <a:fillRect/>
                    </a:stretch>
                  </pic:blipFill>
                  <pic:spPr>
                    <a:xfrm>
                      <a:off x="0" y="0"/>
                      <a:ext cx="5727700" cy="1953260"/>
                    </a:xfrm>
                    <a:prstGeom prst="rect">
                      <a:avLst/>
                    </a:prstGeom>
                  </pic:spPr>
                </pic:pic>
              </a:graphicData>
            </a:graphic>
          </wp:inline>
        </w:drawing>
      </w:r>
      <w:r>
        <w:rPr>
          <w:noProof/>
          <w:lang w:eastAsia="en-US"/>
        </w:rPr>
        <w:lastRenderedPageBreak/>
        <w:drawing>
          <wp:inline distT="0" distB="0" distL="0" distR="0" wp14:anchorId="4CBF7410" wp14:editId="4247A51B">
            <wp:extent cx="5727700" cy="1926590"/>
            <wp:effectExtent l="0" t="0" r="0" b="3810"/>
            <wp:docPr id="1747722381" name="Picture 6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22381" name="Picture 64" descr="A screenshot of a test&#10;&#10;Description automatically generated"/>
                    <pic:cNvPicPr/>
                  </pic:nvPicPr>
                  <pic:blipFill>
                    <a:blip r:embed="rId323">
                      <a:extLst>
                        <a:ext uri="{28A0092B-C50C-407E-A947-70E740481C1C}">
                          <a14:useLocalDpi xmlns:a14="http://schemas.microsoft.com/office/drawing/2010/main" val="0"/>
                        </a:ext>
                      </a:extLst>
                    </a:blip>
                    <a:stretch>
                      <a:fillRect/>
                    </a:stretch>
                  </pic:blipFill>
                  <pic:spPr>
                    <a:xfrm>
                      <a:off x="0" y="0"/>
                      <a:ext cx="5727700" cy="1926590"/>
                    </a:xfrm>
                    <a:prstGeom prst="rect">
                      <a:avLst/>
                    </a:prstGeom>
                  </pic:spPr>
                </pic:pic>
              </a:graphicData>
            </a:graphic>
          </wp:inline>
        </w:drawing>
      </w:r>
      <w:r>
        <w:rPr>
          <w:noProof/>
          <w:lang w:eastAsia="en-US"/>
        </w:rPr>
        <w:drawing>
          <wp:inline distT="0" distB="0" distL="0" distR="0" wp14:anchorId="402E578B" wp14:editId="300513C6">
            <wp:extent cx="5727700" cy="1947545"/>
            <wp:effectExtent l="0" t="0" r="0" b="0"/>
            <wp:docPr id="1338813465" name="Picture 6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13465" name="Picture 65" descr="A screenshot of a survey&#10;&#10;Description automatically generated"/>
                    <pic:cNvPicPr/>
                  </pic:nvPicPr>
                  <pic:blipFill>
                    <a:blip r:embed="rId324">
                      <a:extLst>
                        <a:ext uri="{28A0092B-C50C-407E-A947-70E740481C1C}">
                          <a14:useLocalDpi xmlns:a14="http://schemas.microsoft.com/office/drawing/2010/main" val="0"/>
                        </a:ext>
                      </a:extLst>
                    </a:blip>
                    <a:stretch>
                      <a:fillRect/>
                    </a:stretch>
                  </pic:blipFill>
                  <pic:spPr>
                    <a:xfrm>
                      <a:off x="0" y="0"/>
                      <a:ext cx="5727700" cy="1947545"/>
                    </a:xfrm>
                    <a:prstGeom prst="rect">
                      <a:avLst/>
                    </a:prstGeom>
                  </pic:spPr>
                </pic:pic>
              </a:graphicData>
            </a:graphic>
          </wp:inline>
        </w:drawing>
      </w:r>
      <w:r>
        <w:rPr>
          <w:noProof/>
          <w:lang w:eastAsia="en-US"/>
        </w:rPr>
        <w:drawing>
          <wp:inline distT="0" distB="0" distL="0" distR="0" wp14:anchorId="4887F741" wp14:editId="4062CE81">
            <wp:extent cx="5727700" cy="1932940"/>
            <wp:effectExtent l="0" t="0" r="0" b="0"/>
            <wp:docPr id="492032148" name="Picture 6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32148" name="Picture 66" descr="A screenshot of a test&#10;&#10;Description automatically generated"/>
                    <pic:cNvPicPr/>
                  </pic:nvPicPr>
                  <pic:blipFill>
                    <a:blip r:embed="rId325">
                      <a:extLst>
                        <a:ext uri="{28A0092B-C50C-407E-A947-70E740481C1C}">
                          <a14:useLocalDpi xmlns:a14="http://schemas.microsoft.com/office/drawing/2010/main" val="0"/>
                        </a:ext>
                      </a:extLst>
                    </a:blip>
                    <a:stretch>
                      <a:fillRect/>
                    </a:stretch>
                  </pic:blipFill>
                  <pic:spPr>
                    <a:xfrm>
                      <a:off x="0" y="0"/>
                      <a:ext cx="5727700" cy="1932940"/>
                    </a:xfrm>
                    <a:prstGeom prst="rect">
                      <a:avLst/>
                    </a:prstGeom>
                  </pic:spPr>
                </pic:pic>
              </a:graphicData>
            </a:graphic>
          </wp:inline>
        </w:drawing>
      </w:r>
      <w:r>
        <w:rPr>
          <w:noProof/>
          <w:lang w:eastAsia="en-US"/>
        </w:rPr>
        <w:drawing>
          <wp:inline distT="0" distB="0" distL="0" distR="0" wp14:anchorId="17709FE4" wp14:editId="743005FE">
            <wp:extent cx="5727700" cy="1929765"/>
            <wp:effectExtent l="0" t="0" r="0" b="635"/>
            <wp:docPr id="1269275751" name="Picture 67"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75751" name="Picture 67" descr="A screenshot of a test&#10;&#10;Description automatically generated"/>
                    <pic:cNvPicPr/>
                  </pic:nvPicPr>
                  <pic:blipFill>
                    <a:blip r:embed="rId326">
                      <a:extLst>
                        <a:ext uri="{28A0092B-C50C-407E-A947-70E740481C1C}">
                          <a14:useLocalDpi xmlns:a14="http://schemas.microsoft.com/office/drawing/2010/main" val="0"/>
                        </a:ext>
                      </a:extLst>
                    </a:blip>
                    <a:stretch>
                      <a:fillRect/>
                    </a:stretch>
                  </pic:blipFill>
                  <pic:spPr>
                    <a:xfrm>
                      <a:off x="0" y="0"/>
                      <a:ext cx="5727700" cy="1929765"/>
                    </a:xfrm>
                    <a:prstGeom prst="rect">
                      <a:avLst/>
                    </a:prstGeom>
                  </pic:spPr>
                </pic:pic>
              </a:graphicData>
            </a:graphic>
          </wp:inline>
        </w:drawing>
      </w:r>
      <w:r>
        <w:rPr>
          <w:noProof/>
          <w:lang w:eastAsia="en-US"/>
        </w:rPr>
        <w:lastRenderedPageBreak/>
        <w:drawing>
          <wp:inline distT="0" distB="0" distL="0" distR="0" wp14:anchorId="59CE97F2" wp14:editId="574FFAFC">
            <wp:extent cx="5727700" cy="1987550"/>
            <wp:effectExtent l="0" t="0" r="0" b="6350"/>
            <wp:docPr id="610766769" name="Picture 6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6769" name="Picture 68" descr="A screenshot of a survey&#10;&#10;Description automatically generated"/>
                    <pic:cNvPicPr/>
                  </pic:nvPicPr>
                  <pic:blipFill>
                    <a:blip r:embed="rId327">
                      <a:extLst>
                        <a:ext uri="{28A0092B-C50C-407E-A947-70E740481C1C}">
                          <a14:useLocalDpi xmlns:a14="http://schemas.microsoft.com/office/drawing/2010/main" val="0"/>
                        </a:ext>
                      </a:extLst>
                    </a:blip>
                    <a:stretch>
                      <a:fillRect/>
                    </a:stretch>
                  </pic:blipFill>
                  <pic:spPr>
                    <a:xfrm>
                      <a:off x="0" y="0"/>
                      <a:ext cx="5727700" cy="1987550"/>
                    </a:xfrm>
                    <a:prstGeom prst="rect">
                      <a:avLst/>
                    </a:prstGeom>
                  </pic:spPr>
                </pic:pic>
              </a:graphicData>
            </a:graphic>
          </wp:inline>
        </w:drawing>
      </w:r>
      <w:r>
        <w:rPr>
          <w:noProof/>
          <w:lang w:eastAsia="en-US"/>
        </w:rPr>
        <w:drawing>
          <wp:inline distT="0" distB="0" distL="0" distR="0" wp14:anchorId="0B1FEFE7" wp14:editId="2D11909C">
            <wp:extent cx="5727700" cy="1935480"/>
            <wp:effectExtent l="0" t="0" r="0" b="0"/>
            <wp:docPr id="10486552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5275" name="Picture 1048655275"/>
                    <pic:cNvPicPr/>
                  </pic:nvPicPr>
                  <pic:blipFill>
                    <a:blip r:embed="rId328">
                      <a:extLst>
                        <a:ext uri="{28A0092B-C50C-407E-A947-70E740481C1C}">
                          <a14:useLocalDpi xmlns:a14="http://schemas.microsoft.com/office/drawing/2010/main" val="0"/>
                        </a:ext>
                      </a:extLst>
                    </a:blip>
                    <a:stretch>
                      <a:fillRect/>
                    </a:stretch>
                  </pic:blipFill>
                  <pic:spPr>
                    <a:xfrm>
                      <a:off x="0" y="0"/>
                      <a:ext cx="5727700" cy="1935480"/>
                    </a:xfrm>
                    <a:prstGeom prst="rect">
                      <a:avLst/>
                    </a:prstGeom>
                  </pic:spPr>
                </pic:pic>
              </a:graphicData>
            </a:graphic>
          </wp:inline>
        </w:drawing>
      </w:r>
      <w:r>
        <w:rPr>
          <w:noProof/>
          <w:lang w:eastAsia="en-US"/>
        </w:rPr>
        <w:drawing>
          <wp:inline distT="0" distB="0" distL="0" distR="0" wp14:anchorId="37BB0CDF" wp14:editId="6B69D5B0">
            <wp:extent cx="5727700" cy="2228215"/>
            <wp:effectExtent l="0" t="0" r="0" b="0"/>
            <wp:docPr id="766073763" name="Picture 70"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73763" name="Picture 70" descr="A screenshot of a test&#10;&#10;Description automatically generated"/>
                    <pic:cNvPicPr/>
                  </pic:nvPicPr>
                  <pic:blipFill>
                    <a:blip r:embed="rId329">
                      <a:extLst>
                        <a:ext uri="{28A0092B-C50C-407E-A947-70E740481C1C}">
                          <a14:useLocalDpi xmlns:a14="http://schemas.microsoft.com/office/drawing/2010/main" val="0"/>
                        </a:ext>
                      </a:extLst>
                    </a:blip>
                    <a:stretch>
                      <a:fillRect/>
                    </a:stretch>
                  </pic:blipFill>
                  <pic:spPr>
                    <a:xfrm>
                      <a:off x="0" y="0"/>
                      <a:ext cx="5727700" cy="2228215"/>
                    </a:xfrm>
                    <a:prstGeom prst="rect">
                      <a:avLst/>
                    </a:prstGeom>
                  </pic:spPr>
                </pic:pic>
              </a:graphicData>
            </a:graphic>
          </wp:inline>
        </w:drawing>
      </w:r>
    </w:p>
    <w:p w14:paraId="6DB65E49" w14:textId="77777777" w:rsidR="00160C24" w:rsidRDefault="00160C24" w:rsidP="005D39BD">
      <w:pPr>
        <w:rPr>
          <w:lang w:eastAsia="en-US"/>
        </w:rPr>
      </w:pPr>
    </w:p>
    <w:p w14:paraId="6ACB6078" w14:textId="77777777" w:rsidR="00160C24" w:rsidRDefault="00160C24" w:rsidP="005D39BD">
      <w:pPr>
        <w:rPr>
          <w:lang w:eastAsia="en-US"/>
        </w:rPr>
      </w:pPr>
    </w:p>
    <w:p w14:paraId="0951B97B" w14:textId="77777777" w:rsidR="00160C24" w:rsidRDefault="00160C24" w:rsidP="005D39BD">
      <w:pPr>
        <w:rPr>
          <w:lang w:eastAsia="en-US"/>
        </w:rPr>
        <w:sectPr w:rsidR="00160C24" w:rsidSect="00CA5642">
          <w:pgSz w:w="11900" w:h="16840"/>
          <w:pgMar w:top="1440" w:right="1440" w:bottom="1440" w:left="1440" w:header="708" w:footer="708" w:gutter="0"/>
          <w:cols w:space="708"/>
          <w:docGrid w:linePitch="360"/>
        </w:sectPr>
      </w:pPr>
    </w:p>
    <w:p w14:paraId="1B296F69" w14:textId="62B4C169" w:rsidR="00E45520" w:rsidRDefault="00160C24" w:rsidP="003C30FC">
      <w:pPr>
        <w:pStyle w:val="APAHeading2"/>
      </w:pPr>
      <w:bookmarkStart w:id="107" w:name="_Toc176526609"/>
      <w:r>
        <w:lastRenderedPageBreak/>
        <w:t xml:space="preserve">Appendix K: </w:t>
      </w:r>
      <w:r w:rsidR="00EF6D7D">
        <w:t>Stage 2 Res</w:t>
      </w:r>
      <w:r w:rsidR="005D6A51">
        <w:t>ponses</w:t>
      </w:r>
      <w:bookmarkEnd w:id="107"/>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363"/>
        <w:gridCol w:w="210"/>
        <w:gridCol w:w="210"/>
        <w:gridCol w:w="210"/>
        <w:gridCol w:w="210"/>
        <w:gridCol w:w="210"/>
        <w:gridCol w:w="210"/>
        <w:gridCol w:w="210"/>
        <w:gridCol w:w="210"/>
        <w:gridCol w:w="210"/>
        <w:gridCol w:w="240"/>
        <w:gridCol w:w="240"/>
        <w:gridCol w:w="240"/>
        <w:gridCol w:w="240"/>
        <w:gridCol w:w="240"/>
        <w:gridCol w:w="240"/>
        <w:gridCol w:w="240"/>
        <w:gridCol w:w="240"/>
        <w:gridCol w:w="787"/>
      </w:tblGrid>
      <w:tr w:rsidR="003C30FC" w:rsidRPr="00430DC6" w14:paraId="0E4F9491" w14:textId="77777777" w:rsidTr="00DE696E">
        <w:trPr>
          <w:trHeight w:val="100"/>
        </w:trPr>
        <w:tc>
          <w:tcPr>
            <w:tcW w:w="0" w:type="auto"/>
            <w:vMerge w:val="restart"/>
            <w:tcBorders>
              <w:top w:val="single" w:sz="4" w:space="0" w:color="auto"/>
              <w:bottom w:val="single" w:sz="4" w:space="0" w:color="auto"/>
            </w:tcBorders>
            <w:shd w:val="clear" w:color="auto" w:fill="auto"/>
            <w:tcMar>
              <w:top w:w="30" w:type="dxa"/>
              <w:left w:w="45" w:type="dxa"/>
              <w:bottom w:w="30" w:type="dxa"/>
              <w:right w:w="45" w:type="dxa"/>
            </w:tcMar>
            <w:vAlign w:val="center"/>
            <w:hideMark/>
          </w:tcPr>
          <w:p w14:paraId="026A0451" w14:textId="1F636314" w:rsidR="003C30FC" w:rsidRPr="00CB69DB" w:rsidRDefault="003C30FC" w:rsidP="003C30FC">
            <w:pPr>
              <w:jc w:val="center"/>
              <w:rPr>
                <w:b/>
                <w:bCs/>
              </w:rPr>
            </w:pPr>
            <w:r w:rsidRPr="00CB69DB">
              <w:rPr>
                <w:b/>
                <w:bCs/>
              </w:rPr>
              <w:t>Item</w:t>
            </w:r>
          </w:p>
        </w:tc>
        <w:tc>
          <w:tcPr>
            <w:tcW w:w="0" w:type="auto"/>
            <w:gridSpan w:val="17"/>
            <w:tcBorders>
              <w:top w:val="single" w:sz="4" w:space="0" w:color="auto"/>
              <w:bottom w:val="nil"/>
            </w:tcBorders>
            <w:shd w:val="clear" w:color="auto" w:fill="auto"/>
            <w:vAlign w:val="center"/>
          </w:tcPr>
          <w:p w14:paraId="38343A31" w14:textId="02F76618" w:rsidR="003C30FC" w:rsidRPr="00CB69DB" w:rsidRDefault="003C30FC" w:rsidP="003C30FC">
            <w:pPr>
              <w:jc w:val="center"/>
              <w:rPr>
                <w:b/>
                <w:bCs/>
              </w:rPr>
            </w:pPr>
            <w:r w:rsidRPr="00CB69DB">
              <w:rPr>
                <w:b/>
                <w:bCs/>
              </w:rPr>
              <w:t>Respondent No.</w:t>
            </w:r>
          </w:p>
        </w:tc>
        <w:tc>
          <w:tcPr>
            <w:tcW w:w="0" w:type="auto"/>
            <w:vMerge w:val="restart"/>
            <w:tcBorders>
              <w:top w:val="single" w:sz="4" w:space="0" w:color="auto"/>
              <w:bottom w:val="single" w:sz="4" w:space="0" w:color="auto"/>
            </w:tcBorders>
            <w:shd w:val="clear" w:color="auto" w:fill="auto"/>
            <w:vAlign w:val="center"/>
          </w:tcPr>
          <w:p w14:paraId="5A551D3D" w14:textId="047603F6" w:rsidR="003C30FC" w:rsidRPr="00430DC6" w:rsidRDefault="003C30FC" w:rsidP="003C30FC">
            <w:pPr>
              <w:jc w:val="center"/>
              <w:rPr>
                <w:b/>
                <w:bCs/>
              </w:rPr>
            </w:pPr>
            <w:r w:rsidRPr="00430DC6">
              <w:rPr>
                <w:b/>
                <w:bCs/>
              </w:rPr>
              <w:t>Me</w:t>
            </w:r>
            <w:r w:rsidR="002D79DD" w:rsidRPr="00430DC6">
              <w:rPr>
                <w:b/>
                <w:bCs/>
              </w:rPr>
              <w:t>dian</w:t>
            </w:r>
          </w:p>
        </w:tc>
      </w:tr>
      <w:tr w:rsidR="003C30FC" w:rsidRPr="00430DC6" w14:paraId="1853950A" w14:textId="77777777" w:rsidTr="00DE696E">
        <w:trPr>
          <w:trHeight w:val="100"/>
        </w:trPr>
        <w:tc>
          <w:tcPr>
            <w:tcW w:w="0" w:type="auto"/>
            <w:vMerge/>
            <w:tcBorders>
              <w:top w:val="single" w:sz="4" w:space="0" w:color="auto"/>
              <w:bottom w:val="single" w:sz="4" w:space="0" w:color="auto"/>
            </w:tcBorders>
            <w:shd w:val="clear" w:color="auto" w:fill="auto"/>
            <w:tcMar>
              <w:top w:w="30" w:type="dxa"/>
              <w:left w:w="45" w:type="dxa"/>
              <w:bottom w:w="30" w:type="dxa"/>
              <w:right w:w="45" w:type="dxa"/>
            </w:tcMar>
            <w:vAlign w:val="bottom"/>
          </w:tcPr>
          <w:p w14:paraId="03B8109E" w14:textId="77777777" w:rsidR="003C30FC" w:rsidRPr="00CB69DB" w:rsidRDefault="003C30FC" w:rsidP="003C30FC">
            <w:pPr>
              <w:jc w:val="center"/>
              <w:rPr>
                <w:b/>
                <w:bCs/>
              </w:rPr>
            </w:pPr>
          </w:p>
        </w:tc>
        <w:tc>
          <w:tcPr>
            <w:tcW w:w="0" w:type="auto"/>
            <w:tcBorders>
              <w:top w:val="nil"/>
              <w:bottom w:val="single" w:sz="4" w:space="0" w:color="auto"/>
            </w:tcBorders>
            <w:shd w:val="clear" w:color="auto" w:fill="auto"/>
            <w:vAlign w:val="center"/>
          </w:tcPr>
          <w:p w14:paraId="634DA5DE" w14:textId="7119E9FA" w:rsidR="003C30FC" w:rsidRPr="00DE696E" w:rsidRDefault="003C30FC" w:rsidP="00DE696E">
            <w:pPr>
              <w:jc w:val="center"/>
              <w:rPr>
                <w:b/>
                <w:bCs/>
              </w:rPr>
            </w:pPr>
            <w:r w:rsidRPr="00DE696E">
              <w:rPr>
                <w:b/>
                <w:bCs/>
              </w:rPr>
              <w:t>1</w:t>
            </w:r>
          </w:p>
        </w:tc>
        <w:tc>
          <w:tcPr>
            <w:tcW w:w="0" w:type="auto"/>
            <w:tcBorders>
              <w:top w:val="nil"/>
              <w:bottom w:val="single" w:sz="4" w:space="0" w:color="auto"/>
            </w:tcBorders>
            <w:shd w:val="clear" w:color="auto" w:fill="auto"/>
            <w:vAlign w:val="center"/>
          </w:tcPr>
          <w:p w14:paraId="34E13421" w14:textId="0A320253" w:rsidR="003C30FC" w:rsidRPr="00DE696E" w:rsidRDefault="003C30FC" w:rsidP="00DE696E">
            <w:pPr>
              <w:jc w:val="center"/>
              <w:rPr>
                <w:b/>
                <w:bCs/>
              </w:rPr>
            </w:pPr>
            <w:r w:rsidRPr="00DE696E">
              <w:rPr>
                <w:b/>
                <w:bCs/>
              </w:rPr>
              <w:t>2</w:t>
            </w:r>
          </w:p>
        </w:tc>
        <w:tc>
          <w:tcPr>
            <w:tcW w:w="0" w:type="auto"/>
            <w:tcBorders>
              <w:top w:val="nil"/>
              <w:bottom w:val="single" w:sz="4" w:space="0" w:color="auto"/>
            </w:tcBorders>
            <w:shd w:val="clear" w:color="auto" w:fill="auto"/>
            <w:vAlign w:val="center"/>
          </w:tcPr>
          <w:p w14:paraId="3E99A0D8" w14:textId="3B8FF036" w:rsidR="003C30FC" w:rsidRPr="00DE696E" w:rsidRDefault="003C30FC" w:rsidP="00DE696E">
            <w:pPr>
              <w:jc w:val="center"/>
              <w:rPr>
                <w:b/>
                <w:bCs/>
              </w:rPr>
            </w:pPr>
            <w:r w:rsidRPr="00DE696E">
              <w:rPr>
                <w:b/>
                <w:bCs/>
              </w:rPr>
              <w:t>3</w:t>
            </w:r>
          </w:p>
        </w:tc>
        <w:tc>
          <w:tcPr>
            <w:tcW w:w="0" w:type="auto"/>
            <w:tcBorders>
              <w:top w:val="nil"/>
              <w:bottom w:val="single" w:sz="4" w:space="0" w:color="auto"/>
            </w:tcBorders>
            <w:shd w:val="clear" w:color="auto" w:fill="auto"/>
            <w:vAlign w:val="center"/>
          </w:tcPr>
          <w:p w14:paraId="26BC438E" w14:textId="1BFF1B17" w:rsidR="003C30FC" w:rsidRPr="00DE696E" w:rsidRDefault="003C30FC" w:rsidP="00DE696E">
            <w:pPr>
              <w:jc w:val="center"/>
              <w:rPr>
                <w:b/>
                <w:bCs/>
              </w:rPr>
            </w:pPr>
            <w:r w:rsidRPr="00DE696E">
              <w:rPr>
                <w:b/>
                <w:bCs/>
              </w:rPr>
              <w:t>4</w:t>
            </w:r>
          </w:p>
        </w:tc>
        <w:tc>
          <w:tcPr>
            <w:tcW w:w="0" w:type="auto"/>
            <w:tcBorders>
              <w:top w:val="nil"/>
              <w:bottom w:val="single" w:sz="4" w:space="0" w:color="auto"/>
            </w:tcBorders>
            <w:shd w:val="clear" w:color="auto" w:fill="auto"/>
            <w:vAlign w:val="center"/>
          </w:tcPr>
          <w:p w14:paraId="1F786432" w14:textId="24BF022C" w:rsidR="003C30FC" w:rsidRPr="00DE696E" w:rsidRDefault="003C30FC" w:rsidP="00DE696E">
            <w:pPr>
              <w:jc w:val="center"/>
              <w:rPr>
                <w:b/>
                <w:bCs/>
              </w:rPr>
            </w:pPr>
            <w:r w:rsidRPr="00DE696E">
              <w:rPr>
                <w:b/>
                <w:bCs/>
              </w:rPr>
              <w:t>5</w:t>
            </w:r>
          </w:p>
        </w:tc>
        <w:tc>
          <w:tcPr>
            <w:tcW w:w="0" w:type="auto"/>
            <w:tcBorders>
              <w:top w:val="nil"/>
              <w:bottom w:val="single" w:sz="4" w:space="0" w:color="auto"/>
            </w:tcBorders>
            <w:shd w:val="clear" w:color="auto" w:fill="auto"/>
            <w:vAlign w:val="center"/>
          </w:tcPr>
          <w:p w14:paraId="68A8A22F" w14:textId="4EC30A08" w:rsidR="003C30FC" w:rsidRPr="00DE696E" w:rsidRDefault="003C30FC" w:rsidP="00DE696E">
            <w:pPr>
              <w:jc w:val="center"/>
              <w:rPr>
                <w:b/>
                <w:bCs/>
              </w:rPr>
            </w:pPr>
            <w:r w:rsidRPr="00DE696E">
              <w:rPr>
                <w:b/>
                <w:bCs/>
              </w:rPr>
              <w:t>6</w:t>
            </w:r>
          </w:p>
        </w:tc>
        <w:tc>
          <w:tcPr>
            <w:tcW w:w="0" w:type="auto"/>
            <w:tcBorders>
              <w:top w:val="nil"/>
              <w:bottom w:val="single" w:sz="4" w:space="0" w:color="auto"/>
            </w:tcBorders>
            <w:shd w:val="clear" w:color="auto" w:fill="auto"/>
            <w:vAlign w:val="center"/>
          </w:tcPr>
          <w:p w14:paraId="2862E4FB" w14:textId="2B64A9A7" w:rsidR="003C30FC" w:rsidRPr="00DE696E" w:rsidRDefault="003C30FC" w:rsidP="00DE696E">
            <w:pPr>
              <w:jc w:val="center"/>
              <w:rPr>
                <w:b/>
                <w:bCs/>
              </w:rPr>
            </w:pPr>
            <w:r w:rsidRPr="00DE696E">
              <w:rPr>
                <w:b/>
                <w:bCs/>
              </w:rPr>
              <w:t>7</w:t>
            </w:r>
          </w:p>
        </w:tc>
        <w:tc>
          <w:tcPr>
            <w:tcW w:w="0" w:type="auto"/>
            <w:tcBorders>
              <w:top w:val="nil"/>
              <w:bottom w:val="single" w:sz="4" w:space="0" w:color="auto"/>
            </w:tcBorders>
            <w:shd w:val="clear" w:color="auto" w:fill="auto"/>
            <w:vAlign w:val="center"/>
          </w:tcPr>
          <w:p w14:paraId="74F726FB" w14:textId="4FCD2FDA" w:rsidR="003C30FC" w:rsidRPr="00DE696E" w:rsidRDefault="003C30FC" w:rsidP="00DE696E">
            <w:pPr>
              <w:jc w:val="center"/>
              <w:rPr>
                <w:b/>
                <w:bCs/>
              </w:rPr>
            </w:pPr>
            <w:r w:rsidRPr="00DE696E">
              <w:rPr>
                <w:b/>
                <w:bCs/>
              </w:rPr>
              <w:t>8</w:t>
            </w:r>
          </w:p>
        </w:tc>
        <w:tc>
          <w:tcPr>
            <w:tcW w:w="0" w:type="auto"/>
            <w:tcBorders>
              <w:top w:val="nil"/>
              <w:bottom w:val="single" w:sz="4" w:space="0" w:color="auto"/>
            </w:tcBorders>
            <w:shd w:val="clear" w:color="auto" w:fill="auto"/>
            <w:vAlign w:val="center"/>
          </w:tcPr>
          <w:p w14:paraId="489F550F" w14:textId="0DB1A347" w:rsidR="003C30FC" w:rsidRPr="00DE696E" w:rsidRDefault="003C30FC" w:rsidP="00DE696E">
            <w:pPr>
              <w:jc w:val="center"/>
              <w:rPr>
                <w:b/>
                <w:bCs/>
              </w:rPr>
            </w:pPr>
            <w:r w:rsidRPr="00DE696E">
              <w:rPr>
                <w:b/>
                <w:bCs/>
              </w:rPr>
              <w:t>9</w:t>
            </w:r>
          </w:p>
        </w:tc>
        <w:tc>
          <w:tcPr>
            <w:tcW w:w="0" w:type="auto"/>
            <w:tcBorders>
              <w:top w:val="nil"/>
              <w:bottom w:val="single" w:sz="4" w:space="0" w:color="auto"/>
            </w:tcBorders>
            <w:shd w:val="clear" w:color="auto" w:fill="auto"/>
            <w:vAlign w:val="center"/>
          </w:tcPr>
          <w:p w14:paraId="238EED41" w14:textId="6C7C9C8A" w:rsidR="003C30FC" w:rsidRPr="00DE696E" w:rsidRDefault="003C30FC" w:rsidP="00DE696E">
            <w:pPr>
              <w:jc w:val="center"/>
              <w:rPr>
                <w:b/>
                <w:bCs/>
              </w:rPr>
            </w:pPr>
            <w:r w:rsidRPr="00DE696E">
              <w:rPr>
                <w:b/>
                <w:bCs/>
              </w:rPr>
              <w:t>10</w:t>
            </w:r>
          </w:p>
        </w:tc>
        <w:tc>
          <w:tcPr>
            <w:tcW w:w="0" w:type="auto"/>
            <w:tcBorders>
              <w:top w:val="nil"/>
              <w:bottom w:val="single" w:sz="4" w:space="0" w:color="auto"/>
            </w:tcBorders>
            <w:shd w:val="clear" w:color="auto" w:fill="auto"/>
            <w:vAlign w:val="center"/>
          </w:tcPr>
          <w:p w14:paraId="3D30910F" w14:textId="025E1E58" w:rsidR="003C30FC" w:rsidRPr="00DE696E" w:rsidRDefault="003C30FC" w:rsidP="00DE696E">
            <w:pPr>
              <w:jc w:val="center"/>
              <w:rPr>
                <w:b/>
                <w:bCs/>
              </w:rPr>
            </w:pPr>
            <w:r w:rsidRPr="00DE696E">
              <w:rPr>
                <w:b/>
                <w:bCs/>
              </w:rPr>
              <w:t>11</w:t>
            </w:r>
          </w:p>
        </w:tc>
        <w:tc>
          <w:tcPr>
            <w:tcW w:w="0" w:type="auto"/>
            <w:tcBorders>
              <w:top w:val="nil"/>
              <w:bottom w:val="single" w:sz="4" w:space="0" w:color="auto"/>
            </w:tcBorders>
            <w:shd w:val="clear" w:color="auto" w:fill="auto"/>
            <w:vAlign w:val="center"/>
          </w:tcPr>
          <w:p w14:paraId="0B39BA01" w14:textId="061A8265" w:rsidR="003C30FC" w:rsidRPr="00DE696E" w:rsidRDefault="003C30FC" w:rsidP="00DE696E">
            <w:pPr>
              <w:jc w:val="center"/>
              <w:rPr>
                <w:b/>
                <w:bCs/>
              </w:rPr>
            </w:pPr>
            <w:r w:rsidRPr="00DE696E">
              <w:rPr>
                <w:b/>
                <w:bCs/>
              </w:rPr>
              <w:t>12</w:t>
            </w:r>
          </w:p>
        </w:tc>
        <w:tc>
          <w:tcPr>
            <w:tcW w:w="0" w:type="auto"/>
            <w:tcBorders>
              <w:top w:val="nil"/>
              <w:bottom w:val="single" w:sz="4" w:space="0" w:color="auto"/>
            </w:tcBorders>
            <w:shd w:val="clear" w:color="auto" w:fill="auto"/>
            <w:vAlign w:val="center"/>
          </w:tcPr>
          <w:p w14:paraId="40A16BC4" w14:textId="6E0C3254" w:rsidR="003C30FC" w:rsidRPr="00DE696E" w:rsidRDefault="003C30FC" w:rsidP="00DE696E">
            <w:pPr>
              <w:jc w:val="center"/>
              <w:rPr>
                <w:b/>
                <w:bCs/>
              </w:rPr>
            </w:pPr>
            <w:r w:rsidRPr="00DE696E">
              <w:rPr>
                <w:b/>
                <w:bCs/>
              </w:rPr>
              <w:t>13</w:t>
            </w:r>
          </w:p>
        </w:tc>
        <w:tc>
          <w:tcPr>
            <w:tcW w:w="0" w:type="auto"/>
            <w:tcBorders>
              <w:top w:val="nil"/>
              <w:bottom w:val="single" w:sz="4" w:space="0" w:color="auto"/>
            </w:tcBorders>
            <w:shd w:val="clear" w:color="auto" w:fill="auto"/>
            <w:vAlign w:val="center"/>
          </w:tcPr>
          <w:p w14:paraId="0BB008E9" w14:textId="74E1F3D9" w:rsidR="003C30FC" w:rsidRPr="00DE696E" w:rsidRDefault="003C30FC" w:rsidP="00DE696E">
            <w:pPr>
              <w:jc w:val="center"/>
              <w:rPr>
                <w:b/>
                <w:bCs/>
              </w:rPr>
            </w:pPr>
            <w:r w:rsidRPr="00DE696E">
              <w:rPr>
                <w:b/>
                <w:bCs/>
              </w:rPr>
              <w:t>14</w:t>
            </w:r>
          </w:p>
        </w:tc>
        <w:tc>
          <w:tcPr>
            <w:tcW w:w="0" w:type="auto"/>
            <w:tcBorders>
              <w:top w:val="nil"/>
              <w:bottom w:val="single" w:sz="4" w:space="0" w:color="auto"/>
            </w:tcBorders>
            <w:shd w:val="clear" w:color="auto" w:fill="auto"/>
            <w:vAlign w:val="center"/>
          </w:tcPr>
          <w:p w14:paraId="7B5289CA" w14:textId="1E413129" w:rsidR="003C30FC" w:rsidRPr="00DE696E" w:rsidRDefault="003C30FC" w:rsidP="00DE696E">
            <w:pPr>
              <w:jc w:val="center"/>
              <w:rPr>
                <w:b/>
                <w:bCs/>
              </w:rPr>
            </w:pPr>
            <w:r w:rsidRPr="00DE696E">
              <w:rPr>
                <w:b/>
                <w:bCs/>
              </w:rPr>
              <w:t>15</w:t>
            </w:r>
          </w:p>
        </w:tc>
        <w:tc>
          <w:tcPr>
            <w:tcW w:w="0" w:type="auto"/>
            <w:tcBorders>
              <w:top w:val="nil"/>
              <w:bottom w:val="single" w:sz="4" w:space="0" w:color="auto"/>
            </w:tcBorders>
            <w:shd w:val="clear" w:color="auto" w:fill="auto"/>
            <w:vAlign w:val="center"/>
          </w:tcPr>
          <w:p w14:paraId="287CFE99" w14:textId="311A7FC2" w:rsidR="003C30FC" w:rsidRPr="00DE696E" w:rsidRDefault="003C30FC" w:rsidP="00DE696E">
            <w:pPr>
              <w:jc w:val="center"/>
              <w:rPr>
                <w:b/>
                <w:bCs/>
              </w:rPr>
            </w:pPr>
            <w:r w:rsidRPr="00DE696E">
              <w:rPr>
                <w:b/>
                <w:bCs/>
              </w:rPr>
              <w:t>16</w:t>
            </w:r>
          </w:p>
        </w:tc>
        <w:tc>
          <w:tcPr>
            <w:tcW w:w="0" w:type="auto"/>
            <w:tcBorders>
              <w:top w:val="nil"/>
              <w:bottom w:val="single" w:sz="4" w:space="0" w:color="auto"/>
            </w:tcBorders>
            <w:shd w:val="clear" w:color="auto" w:fill="auto"/>
            <w:vAlign w:val="center"/>
          </w:tcPr>
          <w:p w14:paraId="47623106" w14:textId="1042CFBB" w:rsidR="003C30FC" w:rsidRPr="00DE696E" w:rsidRDefault="003C30FC" w:rsidP="00DE696E">
            <w:pPr>
              <w:jc w:val="center"/>
              <w:rPr>
                <w:b/>
                <w:bCs/>
              </w:rPr>
            </w:pPr>
            <w:r w:rsidRPr="00DE696E">
              <w:rPr>
                <w:b/>
                <w:bCs/>
              </w:rPr>
              <w:t>17</w:t>
            </w:r>
          </w:p>
        </w:tc>
        <w:tc>
          <w:tcPr>
            <w:tcW w:w="0" w:type="auto"/>
            <w:vMerge/>
            <w:tcBorders>
              <w:top w:val="single" w:sz="4" w:space="0" w:color="auto"/>
              <w:bottom w:val="single" w:sz="4" w:space="0" w:color="auto"/>
            </w:tcBorders>
            <w:shd w:val="clear" w:color="auto" w:fill="auto"/>
            <w:vAlign w:val="bottom"/>
          </w:tcPr>
          <w:p w14:paraId="2B2DD510" w14:textId="0F59D11D" w:rsidR="003C30FC" w:rsidRPr="00430DC6" w:rsidRDefault="003C30FC" w:rsidP="003C30FC">
            <w:pPr>
              <w:jc w:val="center"/>
              <w:rPr>
                <w:b/>
                <w:bCs/>
              </w:rPr>
            </w:pPr>
          </w:p>
        </w:tc>
      </w:tr>
      <w:tr w:rsidR="00430DC6" w14:paraId="0856DBE5" w14:textId="77777777" w:rsidTr="00DE696E">
        <w:trPr>
          <w:trHeight w:val="315"/>
        </w:trPr>
        <w:tc>
          <w:tcPr>
            <w:tcW w:w="0" w:type="auto"/>
            <w:tcBorders>
              <w:top w:val="single" w:sz="4" w:space="0" w:color="auto"/>
            </w:tcBorders>
            <w:shd w:val="clear" w:color="auto" w:fill="auto"/>
            <w:tcMar>
              <w:top w:w="30" w:type="dxa"/>
              <w:left w:w="45" w:type="dxa"/>
              <w:bottom w:w="30" w:type="dxa"/>
              <w:right w:w="45" w:type="dxa"/>
            </w:tcMar>
            <w:vAlign w:val="bottom"/>
            <w:hideMark/>
          </w:tcPr>
          <w:p w14:paraId="1E032544" w14:textId="77777777" w:rsidR="00430DC6" w:rsidRPr="00CB69DB" w:rsidRDefault="00430DC6" w:rsidP="00430DC6">
            <w:r w:rsidRPr="00CB69DB">
              <w:t>To find their own skills and strengths - be they academic or curriculum specific, or vocational or creative</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79B96A15" w14:textId="77777777" w:rsidR="00430DC6" w:rsidRPr="00CB69DB" w:rsidRDefault="00430DC6" w:rsidP="00430DC6">
            <w:pPr>
              <w:jc w:val="right"/>
            </w:pPr>
            <w:r w:rsidRPr="00CB69DB">
              <w:t>6</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5927934D"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5E4ACB8F"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76701DF0" w14:textId="77777777" w:rsidR="00430DC6" w:rsidRPr="00CB69DB" w:rsidRDefault="00430DC6" w:rsidP="00430DC6">
            <w:pPr>
              <w:jc w:val="right"/>
            </w:pPr>
            <w:r w:rsidRPr="00CB69DB">
              <w:t>4</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46397D18" w14:textId="77777777" w:rsidR="00430DC6" w:rsidRPr="00CB69DB" w:rsidRDefault="00430DC6" w:rsidP="00430DC6">
            <w:pPr>
              <w:jc w:val="right"/>
            </w:pPr>
            <w:r w:rsidRPr="00CB69DB">
              <w:t>6</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2680D3C4"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3748DC12"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012F7E87" w14:textId="77777777" w:rsidR="00430DC6" w:rsidRPr="00CB69DB" w:rsidRDefault="00430DC6" w:rsidP="00430DC6">
            <w:pPr>
              <w:jc w:val="right"/>
            </w:pPr>
            <w:r w:rsidRPr="00CB69DB">
              <w:t>4</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1615A84F"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57E69912"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448B19A0"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2762D542"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159C1F6B"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216E0891"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154B5B1A"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06F29F4F"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24D64948" w14:textId="77777777" w:rsidR="00430DC6" w:rsidRPr="00CB69DB" w:rsidRDefault="00430DC6" w:rsidP="00430DC6">
            <w:pPr>
              <w:jc w:val="right"/>
            </w:pPr>
            <w:r w:rsidRPr="00CB69DB">
              <w:t>7</w:t>
            </w:r>
          </w:p>
        </w:tc>
        <w:tc>
          <w:tcPr>
            <w:tcW w:w="0" w:type="auto"/>
            <w:tcBorders>
              <w:top w:val="single" w:sz="4" w:space="0" w:color="auto"/>
            </w:tcBorders>
            <w:shd w:val="clear" w:color="auto" w:fill="auto"/>
            <w:tcMar>
              <w:top w:w="30" w:type="dxa"/>
              <w:left w:w="45" w:type="dxa"/>
              <w:bottom w:w="30" w:type="dxa"/>
              <w:right w:w="45" w:type="dxa"/>
            </w:tcMar>
            <w:vAlign w:val="bottom"/>
            <w:hideMark/>
          </w:tcPr>
          <w:p w14:paraId="4BC60FBE" w14:textId="57ECDEA5" w:rsidR="00430DC6" w:rsidRPr="00430DC6" w:rsidRDefault="00430DC6" w:rsidP="00430DC6">
            <w:pPr>
              <w:jc w:val="right"/>
              <w:rPr>
                <w:b/>
                <w:bCs/>
              </w:rPr>
            </w:pPr>
            <w:r w:rsidRPr="00430DC6">
              <w:rPr>
                <w:b/>
                <w:bCs/>
              </w:rPr>
              <w:t>7</w:t>
            </w:r>
          </w:p>
        </w:tc>
      </w:tr>
      <w:tr w:rsidR="00430DC6" w14:paraId="202D18BD" w14:textId="77777777" w:rsidTr="00DE696E">
        <w:trPr>
          <w:trHeight w:val="315"/>
        </w:trPr>
        <w:tc>
          <w:tcPr>
            <w:tcW w:w="0" w:type="auto"/>
            <w:shd w:val="clear" w:color="auto" w:fill="auto"/>
            <w:tcMar>
              <w:top w:w="30" w:type="dxa"/>
              <w:left w:w="45" w:type="dxa"/>
              <w:bottom w:w="30" w:type="dxa"/>
              <w:right w:w="45" w:type="dxa"/>
            </w:tcMar>
            <w:vAlign w:val="bottom"/>
            <w:hideMark/>
          </w:tcPr>
          <w:p w14:paraId="073E9AF0" w14:textId="77777777" w:rsidR="00430DC6" w:rsidRPr="00CB69DB" w:rsidRDefault="00430DC6" w:rsidP="00430DC6">
            <w:r w:rsidRPr="00CB69DB">
              <w:t>How to problem solve and approach unfamiliar tasks</w:t>
            </w:r>
          </w:p>
        </w:tc>
        <w:tc>
          <w:tcPr>
            <w:tcW w:w="0" w:type="auto"/>
            <w:shd w:val="clear" w:color="auto" w:fill="auto"/>
            <w:tcMar>
              <w:top w:w="30" w:type="dxa"/>
              <w:left w:w="45" w:type="dxa"/>
              <w:bottom w:w="30" w:type="dxa"/>
              <w:right w:w="45" w:type="dxa"/>
            </w:tcMar>
            <w:vAlign w:val="bottom"/>
            <w:hideMark/>
          </w:tcPr>
          <w:p w14:paraId="07CAAC4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53EDC8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79F199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DA6451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EB5983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79E32E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B1494F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FA3FD5C"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13B714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075E69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61B3BD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DD387E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711F50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6F1B8E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2503C7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B2C1E9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69F12C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FA10AEE" w14:textId="1866699B" w:rsidR="00430DC6" w:rsidRPr="00430DC6" w:rsidRDefault="00430DC6" w:rsidP="00430DC6">
            <w:pPr>
              <w:jc w:val="right"/>
              <w:rPr>
                <w:b/>
                <w:bCs/>
              </w:rPr>
            </w:pPr>
            <w:r w:rsidRPr="00430DC6">
              <w:rPr>
                <w:b/>
                <w:bCs/>
              </w:rPr>
              <w:t>7</w:t>
            </w:r>
          </w:p>
        </w:tc>
      </w:tr>
      <w:tr w:rsidR="00430DC6" w14:paraId="2A1D908B" w14:textId="77777777" w:rsidTr="00DE696E">
        <w:trPr>
          <w:trHeight w:val="315"/>
        </w:trPr>
        <w:tc>
          <w:tcPr>
            <w:tcW w:w="0" w:type="auto"/>
            <w:shd w:val="clear" w:color="auto" w:fill="auto"/>
            <w:tcMar>
              <w:top w:w="30" w:type="dxa"/>
              <w:left w:w="45" w:type="dxa"/>
              <w:bottom w:w="30" w:type="dxa"/>
              <w:right w:w="45" w:type="dxa"/>
            </w:tcMar>
            <w:vAlign w:val="bottom"/>
            <w:hideMark/>
          </w:tcPr>
          <w:p w14:paraId="7D1AE10D" w14:textId="77777777" w:rsidR="00430DC6" w:rsidRPr="00CB69DB" w:rsidRDefault="00430DC6" w:rsidP="00430DC6">
            <w:r w:rsidRPr="00CB69DB">
              <w:t>To use their voice effectively and to listen to others</w:t>
            </w:r>
          </w:p>
        </w:tc>
        <w:tc>
          <w:tcPr>
            <w:tcW w:w="0" w:type="auto"/>
            <w:shd w:val="clear" w:color="auto" w:fill="auto"/>
            <w:tcMar>
              <w:top w:w="30" w:type="dxa"/>
              <w:left w:w="45" w:type="dxa"/>
              <w:bottom w:w="30" w:type="dxa"/>
              <w:right w:w="45" w:type="dxa"/>
            </w:tcMar>
            <w:vAlign w:val="bottom"/>
            <w:hideMark/>
          </w:tcPr>
          <w:p w14:paraId="0B389A2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57D6E6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80148C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451A83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BAF79C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5E0D1A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CD7597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C8F2E3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BED294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456850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63B3D5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9ACB82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221749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882257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3E3F5A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B542D6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75EE6E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ECC9930" w14:textId="66FD3E92" w:rsidR="00430DC6" w:rsidRPr="00430DC6" w:rsidRDefault="00430DC6" w:rsidP="00430DC6">
            <w:pPr>
              <w:jc w:val="right"/>
              <w:rPr>
                <w:b/>
                <w:bCs/>
              </w:rPr>
            </w:pPr>
            <w:r w:rsidRPr="00430DC6">
              <w:rPr>
                <w:b/>
                <w:bCs/>
              </w:rPr>
              <w:t>7</w:t>
            </w:r>
          </w:p>
        </w:tc>
      </w:tr>
      <w:tr w:rsidR="00430DC6" w14:paraId="04064D8A" w14:textId="77777777" w:rsidTr="00DE696E">
        <w:trPr>
          <w:trHeight w:val="315"/>
        </w:trPr>
        <w:tc>
          <w:tcPr>
            <w:tcW w:w="0" w:type="auto"/>
            <w:shd w:val="clear" w:color="auto" w:fill="auto"/>
            <w:tcMar>
              <w:top w:w="30" w:type="dxa"/>
              <w:left w:w="45" w:type="dxa"/>
              <w:bottom w:w="30" w:type="dxa"/>
              <w:right w:w="45" w:type="dxa"/>
            </w:tcMar>
            <w:vAlign w:val="bottom"/>
            <w:hideMark/>
          </w:tcPr>
          <w:p w14:paraId="4B3EF09F" w14:textId="77777777" w:rsidR="00430DC6" w:rsidRPr="00CB69DB" w:rsidRDefault="00430DC6" w:rsidP="00430DC6">
            <w:r w:rsidRPr="00CB69DB">
              <w:t>To be able to build on their strengths rather than focus on difficulties only</w:t>
            </w:r>
          </w:p>
        </w:tc>
        <w:tc>
          <w:tcPr>
            <w:tcW w:w="0" w:type="auto"/>
            <w:shd w:val="clear" w:color="auto" w:fill="auto"/>
            <w:tcMar>
              <w:top w:w="30" w:type="dxa"/>
              <w:left w:w="45" w:type="dxa"/>
              <w:bottom w:w="30" w:type="dxa"/>
              <w:right w:w="45" w:type="dxa"/>
            </w:tcMar>
            <w:vAlign w:val="bottom"/>
            <w:hideMark/>
          </w:tcPr>
          <w:p w14:paraId="48A1F295"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7E40A6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2700E2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FDC986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CCEBEB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278626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F62F78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2BF038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4F669A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C409DF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5F9B6B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7E3998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18553A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2E689A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13AB12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3AB83A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5E59C7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4B161EA" w14:textId="353A3B72" w:rsidR="00430DC6" w:rsidRPr="00430DC6" w:rsidRDefault="00430DC6" w:rsidP="00430DC6">
            <w:pPr>
              <w:jc w:val="right"/>
              <w:rPr>
                <w:b/>
                <w:bCs/>
              </w:rPr>
            </w:pPr>
            <w:r w:rsidRPr="00430DC6">
              <w:rPr>
                <w:b/>
                <w:bCs/>
              </w:rPr>
              <w:t>7</w:t>
            </w:r>
          </w:p>
        </w:tc>
      </w:tr>
      <w:tr w:rsidR="00430DC6" w14:paraId="53D3829B" w14:textId="77777777" w:rsidTr="00DE696E">
        <w:trPr>
          <w:trHeight w:val="315"/>
        </w:trPr>
        <w:tc>
          <w:tcPr>
            <w:tcW w:w="0" w:type="auto"/>
            <w:shd w:val="clear" w:color="auto" w:fill="auto"/>
            <w:tcMar>
              <w:top w:w="30" w:type="dxa"/>
              <w:left w:w="45" w:type="dxa"/>
              <w:bottom w:w="30" w:type="dxa"/>
              <w:right w:w="45" w:type="dxa"/>
            </w:tcMar>
            <w:vAlign w:val="bottom"/>
            <w:hideMark/>
          </w:tcPr>
          <w:p w14:paraId="00D96075" w14:textId="77777777" w:rsidR="00430DC6" w:rsidRPr="00CB69DB" w:rsidRDefault="00430DC6" w:rsidP="00430DC6">
            <w:r w:rsidRPr="00CB69DB">
              <w:t>'Soft skills' how to relate to others, how to support their own interests, how to learn. They need to understand that learning can be fun, engaging and that it is a reward in itself.</w:t>
            </w:r>
          </w:p>
        </w:tc>
        <w:tc>
          <w:tcPr>
            <w:tcW w:w="0" w:type="auto"/>
            <w:shd w:val="clear" w:color="auto" w:fill="auto"/>
            <w:tcMar>
              <w:top w:w="30" w:type="dxa"/>
              <w:left w:w="45" w:type="dxa"/>
              <w:bottom w:w="30" w:type="dxa"/>
              <w:right w:w="45" w:type="dxa"/>
            </w:tcMar>
            <w:vAlign w:val="bottom"/>
            <w:hideMark/>
          </w:tcPr>
          <w:p w14:paraId="2E561A4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83A20D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90A5BF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D76E6F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586D86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1290FB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F4C6B3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1BB1739"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5176962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D6C76E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51AFA2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6FB696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607A04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D9DD54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B0B27C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602FA1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B40AED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B80B604" w14:textId="30311DE5" w:rsidR="00430DC6" w:rsidRPr="00430DC6" w:rsidRDefault="00430DC6" w:rsidP="00430DC6">
            <w:pPr>
              <w:jc w:val="right"/>
              <w:rPr>
                <w:b/>
                <w:bCs/>
              </w:rPr>
            </w:pPr>
            <w:r w:rsidRPr="00430DC6">
              <w:rPr>
                <w:b/>
                <w:bCs/>
              </w:rPr>
              <w:t>7</w:t>
            </w:r>
          </w:p>
        </w:tc>
      </w:tr>
      <w:tr w:rsidR="00430DC6" w14:paraId="35192A25" w14:textId="77777777" w:rsidTr="00DE696E">
        <w:trPr>
          <w:trHeight w:val="315"/>
        </w:trPr>
        <w:tc>
          <w:tcPr>
            <w:tcW w:w="0" w:type="auto"/>
            <w:shd w:val="clear" w:color="auto" w:fill="auto"/>
            <w:tcMar>
              <w:top w:w="30" w:type="dxa"/>
              <w:left w:w="45" w:type="dxa"/>
              <w:bottom w:w="30" w:type="dxa"/>
              <w:right w:w="45" w:type="dxa"/>
            </w:tcMar>
            <w:vAlign w:val="bottom"/>
            <w:hideMark/>
          </w:tcPr>
          <w:p w14:paraId="74465543" w14:textId="77777777" w:rsidR="00430DC6" w:rsidRPr="00CB69DB" w:rsidRDefault="00430DC6" w:rsidP="00430DC6">
            <w:r w:rsidRPr="00CB69DB">
              <w:t>How to build relationships with others</w:t>
            </w:r>
          </w:p>
        </w:tc>
        <w:tc>
          <w:tcPr>
            <w:tcW w:w="0" w:type="auto"/>
            <w:shd w:val="clear" w:color="auto" w:fill="auto"/>
            <w:tcMar>
              <w:top w:w="30" w:type="dxa"/>
              <w:left w:w="45" w:type="dxa"/>
              <w:bottom w:w="30" w:type="dxa"/>
              <w:right w:w="45" w:type="dxa"/>
            </w:tcMar>
            <w:vAlign w:val="bottom"/>
            <w:hideMark/>
          </w:tcPr>
          <w:p w14:paraId="4941ED3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135426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341157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2E1BBA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8E9661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CFF3BF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6ABDC2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A2A90B4"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3DFE018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48CDA4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A9FA26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926088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3213AD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CDA4AB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D71A38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B9A4ED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9CFC38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28C229F" w14:textId="35ED7B34" w:rsidR="00430DC6" w:rsidRPr="00430DC6" w:rsidRDefault="00430DC6" w:rsidP="00430DC6">
            <w:pPr>
              <w:jc w:val="right"/>
              <w:rPr>
                <w:b/>
                <w:bCs/>
              </w:rPr>
            </w:pPr>
            <w:r w:rsidRPr="00430DC6">
              <w:rPr>
                <w:b/>
                <w:bCs/>
              </w:rPr>
              <w:t>7</w:t>
            </w:r>
          </w:p>
        </w:tc>
      </w:tr>
      <w:tr w:rsidR="00430DC6" w14:paraId="1925F76D" w14:textId="77777777" w:rsidTr="00DE696E">
        <w:trPr>
          <w:trHeight w:val="315"/>
        </w:trPr>
        <w:tc>
          <w:tcPr>
            <w:tcW w:w="0" w:type="auto"/>
            <w:shd w:val="clear" w:color="auto" w:fill="auto"/>
            <w:tcMar>
              <w:top w:w="30" w:type="dxa"/>
              <w:left w:w="45" w:type="dxa"/>
              <w:bottom w:w="30" w:type="dxa"/>
              <w:right w:w="45" w:type="dxa"/>
            </w:tcMar>
            <w:vAlign w:val="bottom"/>
            <w:hideMark/>
          </w:tcPr>
          <w:p w14:paraId="21729500" w14:textId="77777777" w:rsidR="00430DC6" w:rsidRPr="00CB69DB" w:rsidRDefault="00430DC6" w:rsidP="00430DC6">
            <w:r w:rsidRPr="00CB69DB">
              <w:t>Learning how to learn</w:t>
            </w:r>
          </w:p>
        </w:tc>
        <w:tc>
          <w:tcPr>
            <w:tcW w:w="0" w:type="auto"/>
            <w:shd w:val="clear" w:color="auto" w:fill="auto"/>
            <w:tcMar>
              <w:top w:w="30" w:type="dxa"/>
              <w:left w:w="45" w:type="dxa"/>
              <w:bottom w:w="30" w:type="dxa"/>
              <w:right w:w="45" w:type="dxa"/>
            </w:tcMar>
            <w:vAlign w:val="bottom"/>
            <w:hideMark/>
          </w:tcPr>
          <w:p w14:paraId="43CAE66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9F51F1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BB64E8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BEF927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0D1ED7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090B89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B064D1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BC7BD89"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18BF1AF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67AE80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424FE8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A45901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9B545F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A4970B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E7501F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9D9BF3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1889FC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16775FC" w14:textId="6F25E28E" w:rsidR="00430DC6" w:rsidRPr="00430DC6" w:rsidRDefault="00430DC6" w:rsidP="00430DC6">
            <w:pPr>
              <w:jc w:val="right"/>
              <w:rPr>
                <w:b/>
                <w:bCs/>
              </w:rPr>
            </w:pPr>
            <w:r w:rsidRPr="00430DC6">
              <w:rPr>
                <w:b/>
                <w:bCs/>
              </w:rPr>
              <w:t>7</w:t>
            </w:r>
          </w:p>
        </w:tc>
      </w:tr>
      <w:tr w:rsidR="00430DC6" w14:paraId="00B85203" w14:textId="77777777" w:rsidTr="00DE696E">
        <w:trPr>
          <w:trHeight w:val="315"/>
        </w:trPr>
        <w:tc>
          <w:tcPr>
            <w:tcW w:w="0" w:type="auto"/>
            <w:shd w:val="clear" w:color="auto" w:fill="auto"/>
            <w:tcMar>
              <w:top w:w="30" w:type="dxa"/>
              <w:left w:w="45" w:type="dxa"/>
              <w:bottom w:w="30" w:type="dxa"/>
              <w:right w:w="45" w:type="dxa"/>
            </w:tcMar>
            <w:vAlign w:val="bottom"/>
            <w:hideMark/>
          </w:tcPr>
          <w:p w14:paraId="6091D0E2" w14:textId="77777777" w:rsidR="00430DC6" w:rsidRPr="00CB69DB" w:rsidRDefault="00430DC6" w:rsidP="00430DC6">
            <w:r w:rsidRPr="00CB69DB">
              <w:t>How to work with others on a range of different tasks</w:t>
            </w:r>
          </w:p>
        </w:tc>
        <w:tc>
          <w:tcPr>
            <w:tcW w:w="0" w:type="auto"/>
            <w:shd w:val="clear" w:color="auto" w:fill="auto"/>
            <w:tcMar>
              <w:top w:w="30" w:type="dxa"/>
              <w:left w:w="45" w:type="dxa"/>
              <w:bottom w:w="30" w:type="dxa"/>
              <w:right w:w="45" w:type="dxa"/>
            </w:tcMar>
            <w:vAlign w:val="bottom"/>
            <w:hideMark/>
          </w:tcPr>
          <w:p w14:paraId="5507687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83F421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DD77AA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E88E34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4851F9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219F88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95FA1D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4CF9BC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B98EF6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524F36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59B482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12B084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AE99A6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ED46E7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69F261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285569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057999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BAC6C01" w14:textId="66E6DDF5" w:rsidR="00430DC6" w:rsidRPr="00430DC6" w:rsidRDefault="00430DC6" w:rsidP="00430DC6">
            <w:pPr>
              <w:jc w:val="right"/>
              <w:rPr>
                <w:b/>
                <w:bCs/>
              </w:rPr>
            </w:pPr>
            <w:r w:rsidRPr="00430DC6">
              <w:rPr>
                <w:b/>
                <w:bCs/>
              </w:rPr>
              <w:t>6</w:t>
            </w:r>
          </w:p>
        </w:tc>
      </w:tr>
      <w:tr w:rsidR="00430DC6" w14:paraId="2B5F31D3" w14:textId="77777777" w:rsidTr="00DE696E">
        <w:trPr>
          <w:trHeight w:val="315"/>
        </w:trPr>
        <w:tc>
          <w:tcPr>
            <w:tcW w:w="0" w:type="auto"/>
            <w:shd w:val="clear" w:color="auto" w:fill="auto"/>
            <w:tcMar>
              <w:top w:w="30" w:type="dxa"/>
              <w:left w:w="45" w:type="dxa"/>
              <w:bottom w:w="30" w:type="dxa"/>
              <w:right w:w="45" w:type="dxa"/>
            </w:tcMar>
            <w:vAlign w:val="bottom"/>
            <w:hideMark/>
          </w:tcPr>
          <w:p w14:paraId="3A2EE2EE" w14:textId="77777777" w:rsidR="00430DC6" w:rsidRPr="00CB69DB" w:rsidRDefault="00430DC6" w:rsidP="00430DC6">
            <w:r w:rsidRPr="00CB69DB">
              <w:t>How to approach learning tasks - getting started, keeping going when something is challenging, being independent in learning</w:t>
            </w:r>
          </w:p>
        </w:tc>
        <w:tc>
          <w:tcPr>
            <w:tcW w:w="0" w:type="auto"/>
            <w:shd w:val="clear" w:color="auto" w:fill="auto"/>
            <w:tcMar>
              <w:top w:w="30" w:type="dxa"/>
              <w:left w:w="45" w:type="dxa"/>
              <w:bottom w:w="30" w:type="dxa"/>
              <w:right w:w="45" w:type="dxa"/>
            </w:tcMar>
            <w:vAlign w:val="bottom"/>
            <w:hideMark/>
          </w:tcPr>
          <w:p w14:paraId="33C493E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76A3F1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202FDB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7CD383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6F1854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A9371B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57FB4F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F4EE01F"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5FF8BE0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4A0132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C0B808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04DBDB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172E74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01F363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86F578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27EEDA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A700CB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7A3A0DF" w14:textId="78E68F06" w:rsidR="00430DC6" w:rsidRPr="00430DC6" w:rsidRDefault="00430DC6" w:rsidP="00430DC6">
            <w:pPr>
              <w:jc w:val="right"/>
              <w:rPr>
                <w:b/>
                <w:bCs/>
              </w:rPr>
            </w:pPr>
            <w:r w:rsidRPr="00430DC6">
              <w:rPr>
                <w:b/>
                <w:bCs/>
              </w:rPr>
              <w:t>7</w:t>
            </w:r>
          </w:p>
        </w:tc>
      </w:tr>
      <w:tr w:rsidR="00430DC6" w14:paraId="24973CCF" w14:textId="77777777" w:rsidTr="00DE696E">
        <w:trPr>
          <w:trHeight w:val="315"/>
        </w:trPr>
        <w:tc>
          <w:tcPr>
            <w:tcW w:w="0" w:type="auto"/>
            <w:shd w:val="clear" w:color="auto" w:fill="auto"/>
            <w:tcMar>
              <w:top w:w="30" w:type="dxa"/>
              <w:left w:w="45" w:type="dxa"/>
              <w:bottom w:w="30" w:type="dxa"/>
              <w:right w:w="45" w:type="dxa"/>
            </w:tcMar>
            <w:vAlign w:val="bottom"/>
            <w:hideMark/>
          </w:tcPr>
          <w:p w14:paraId="7E0748EF" w14:textId="77777777" w:rsidR="00430DC6" w:rsidRPr="00CB69DB" w:rsidRDefault="00430DC6" w:rsidP="00430DC6">
            <w:r w:rsidRPr="00CB69DB">
              <w:t>To be a caring person, developing empathy for others and learning about the world and our history more widely in the widest sense.</w:t>
            </w:r>
          </w:p>
        </w:tc>
        <w:tc>
          <w:tcPr>
            <w:tcW w:w="0" w:type="auto"/>
            <w:shd w:val="clear" w:color="auto" w:fill="auto"/>
            <w:tcMar>
              <w:top w:w="30" w:type="dxa"/>
              <w:left w:w="45" w:type="dxa"/>
              <w:bottom w:w="30" w:type="dxa"/>
              <w:right w:w="45" w:type="dxa"/>
            </w:tcMar>
            <w:vAlign w:val="bottom"/>
            <w:hideMark/>
          </w:tcPr>
          <w:p w14:paraId="7885FE7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78129C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12C707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0E34F6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B6A423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67C08D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F6CAC9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7255645"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E6B913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FAF10B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A215AF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CAB230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C6A811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CE7B4F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01523A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6053D3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20A63B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3A10DB3" w14:textId="52B4CF7E" w:rsidR="00430DC6" w:rsidRPr="00430DC6" w:rsidRDefault="00430DC6" w:rsidP="00430DC6">
            <w:pPr>
              <w:jc w:val="right"/>
              <w:rPr>
                <w:b/>
                <w:bCs/>
              </w:rPr>
            </w:pPr>
            <w:r w:rsidRPr="00430DC6">
              <w:rPr>
                <w:b/>
                <w:bCs/>
              </w:rPr>
              <w:t>7</w:t>
            </w:r>
          </w:p>
        </w:tc>
      </w:tr>
      <w:tr w:rsidR="00430DC6" w14:paraId="54328235" w14:textId="77777777" w:rsidTr="00DE696E">
        <w:trPr>
          <w:trHeight w:val="315"/>
        </w:trPr>
        <w:tc>
          <w:tcPr>
            <w:tcW w:w="0" w:type="auto"/>
            <w:shd w:val="clear" w:color="auto" w:fill="auto"/>
            <w:tcMar>
              <w:top w:w="30" w:type="dxa"/>
              <w:left w:w="45" w:type="dxa"/>
              <w:bottom w:w="30" w:type="dxa"/>
              <w:right w:w="45" w:type="dxa"/>
            </w:tcMar>
            <w:vAlign w:val="bottom"/>
            <w:hideMark/>
          </w:tcPr>
          <w:p w14:paraId="59048E31" w14:textId="77777777" w:rsidR="00430DC6" w:rsidRPr="00CB69DB" w:rsidRDefault="00430DC6" w:rsidP="00430DC6">
            <w:r w:rsidRPr="00CB69DB">
              <w:t>To love stories and books, less emphasis on testing reading skills until a genuine interest in engaging with reading/being read to is there</w:t>
            </w:r>
          </w:p>
        </w:tc>
        <w:tc>
          <w:tcPr>
            <w:tcW w:w="0" w:type="auto"/>
            <w:shd w:val="clear" w:color="auto" w:fill="auto"/>
            <w:tcMar>
              <w:top w:w="30" w:type="dxa"/>
              <w:left w:w="45" w:type="dxa"/>
              <w:bottom w:w="30" w:type="dxa"/>
              <w:right w:w="45" w:type="dxa"/>
            </w:tcMar>
            <w:vAlign w:val="bottom"/>
            <w:hideMark/>
          </w:tcPr>
          <w:p w14:paraId="1ECFC21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355F9D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45DC4B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C5112C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D4B064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23CE0C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4873BD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30F2D8C"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853458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D9F149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AE51EA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2D5989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74B2A2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99DD3F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6D99FD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5D5F7A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C89FDB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4D6EC42" w14:textId="08D7F2FA" w:rsidR="00430DC6" w:rsidRPr="00430DC6" w:rsidRDefault="00430DC6" w:rsidP="00430DC6">
            <w:pPr>
              <w:jc w:val="right"/>
              <w:rPr>
                <w:b/>
                <w:bCs/>
              </w:rPr>
            </w:pPr>
            <w:r w:rsidRPr="00430DC6">
              <w:rPr>
                <w:b/>
                <w:bCs/>
              </w:rPr>
              <w:t>6</w:t>
            </w:r>
          </w:p>
        </w:tc>
      </w:tr>
      <w:tr w:rsidR="00430DC6" w14:paraId="63FCC3D2" w14:textId="77777777" w:rsidTr="00DE696E">
        <w:trPr>
          <w:trHeight w:val="315"/>
        </w:trPr>
        <w:tc>
          <w:tcPr>
            <w:tcW w:w="0" w:type="auto"/>
            <w:shd w:val="clear" w:color="auto" w:fill="auto"/>
            <w:tcMar>
              <w:top w:w="30" w:type="dxa"/>
              <w:left w:w="45" w:type="dxa"/>
              <w:bottom w:w="30" w:type="dxa"/>
              <w:right w:w="45" w:type="dxa"/>
            </w:tcMar>
            <w:vAlign w:val="bottom"/>
            <w:hideMark/>
          </w:tcPr>
          <w:p w14:paraId="30BA0A1D" w14:textId="77777777" w:rsidR="00430DC6" w:rsidRPr="00CB69DB" w:rsidRDefault="00430DC6" w:rsidP="00430DC6">
            <w:r w:rsidRPr="00CB69DB">
              <w:t>To be inquisitive problem solvers</w:t>
            </w:r>
          </w:p>
        </w:tc>
        <w:tc>
          <w:tcPr>
            <w:tcW w:w="0" w:type="auto"/>
            <w:shd w:val="clear" w:color="auto" w:fill="auto"/>
            <w:tcMar>
              <w:top w:w="30" w:type="dxa"/>
              <w:left w:w="45" w:type="dxa"/>
              <w:bottom w:w="30" w:type="dxa"/>
              <w:right w:w="45" w:type="dxa"/>
            </w:tcMar>
            <w:vAlign w:val="bottom"/>
            <w:hideMark/>
          </w:tcPr>
          <w:p w14:paraId="6C22D2B9"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EFAFB6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D8B12A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B577D0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663CEF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E07520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9E2221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342C6D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3D3E57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3164C7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98039F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73D60B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8B378F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83354C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448E62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BB17FE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38429F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04BB8C9" w14:textId="5ED815D8" w:rsidR="00430DC6" w:rsidRPr="00430DC6" w:rsidRDefault="00430DC6" w:rsidP="00430DC6">
            <w:pPr>
              <w:jc w:val="right"/>
              <w:rPr>
                <w:b/>
                <w:bCs/>
              </w:rPr>
            </w:pPr>
            <w:r w:rsidRPr="00430DC6">
              <w:rPr>
                <w:b/>
                <w:bCs/>
              </w:rPr>
              <w:t>6</w:t>
            </w:r>
          </w:p>
        </w:tc>
      </w:tr>
      <w:tr w:rsidR="00430DC6" w14:paraId="5232DE3D" w14:textId="77777777" w:rsidTr="00DE696E">
        <w:trPr>
          <w:trHeight w:val="315"/>
        </w:trPr>
        <w:tc>
          <w:tcPr>
            <w:tcW w:w="0" w:type="auto"/>
            <w:shd w:val="clear" w:color="auto" w:fill="auto"/>
            <w:tcMar>
              <w:top w:w="30" w:type="dxa"/>
              <w:left w:w="45" w:type="dxa"/>
              <w:bottom w:w="30" w:type="dxa"/>
              <w:right w:w="45" w:type="dxa"/>
            </w:tcMar>
            <w:vAlign w:val="bottom"/>
            <w:hideMark/>
          </w:tcPr>
          <w:p w14:paraId="72F13018" w14:textId="77777777" w:rsidR="00430DC6" w:rsidRPr="00CB69DB" w:rsidRDefault="00430DC6" w:rsidP="00430DC6">
            <w:r w:rsidRPr="00CB69DB">
              <w:t>How to work collaboratively and deal with conflict</w:t>
            </w:r>
          </w:p>
        </w:tc>
        <w:tc>
          <w:tcPr>
            <w:tcW w:w="0" w:type="auto"/>
            <w:shd w:val="clear" w:color="auto" w:fill="auto"/>
            <w:tcMar>
              <w:top w:w="30" w:type="dxa"/>
              <w:left w:w="45" w:type="dxa"/>
              <w:bottom w:w="30" w:type="dxa"/>
              <w:right w:w="45" w:type="dxa"/>
            </w:tcMar>
            <w:vAlign w:val="bottom"/>
            <w:hideMark/>
          </w:tcPr>
          <w:p w14:paraId="29CEFCA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BEACB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1F3D3F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217D0D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6B3E31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E1A823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A01D0D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2B6B588"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465EF6E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433B7B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F1CBF1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CDC226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21DBF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1FF30F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6068F6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4B95A0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5BFD46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B4431B0" w14:textId="5E2FD8A4" w:rsidR="00430DC6" w:rsidRPr="00430DC6" w:rsidRDefault="00430DC6" w:rsidP="00430DC6">
            <w:pPr>
              <w:jc w:val="right"/>
              <w:rPr>
                <w:b/>
                <w:bCs/>
              </w:rPr>
            </w:pPr>
            <w:r w:rsidRPr="00430DC6">
              <w:rPr>
                <w:b/>
                <w:bCs/>
              </w:rPr>
              <w:t>6</w:t>
            </w:r>
          </w:p>
        </w:tc>
      </w:tr>
      <w:tr w:rsidR="00430DC6" w14:paraId="5A247F1A" w14:textId="77777777" w:rsidTr="00DE696E">
        <w:trPr>
          <w:trHeight w:val="315"/>
        </w:trPr>
        <w:tc>
          <w:tcPr>
            <w:tcW w:w="0" w:type="auto"/>
            <w:shd w:val="clear" w:color="auto" w:fill="auto"/>
            <w:tcMar>
              <w:top w:w="30" w:type="dxa"/>
              <w:left w:w="45" w:type="dxa"/>
              <w:bottom w:w="30" w:type="dxa"/>
              <w:right w:w="45" w:type="dxa"/>
            </w:tcMar>
            <w:vAlign w:val="bottom"/>
            <w:hideMark/>
          </w:tcPr>
          <w:p w14:paraId="0484B7EF" w14:textId="77777777" w:rsidR="00430DC6" w:rsidRPr="00CB69DB" w:rsidRDefault="00430DC6" w:rsidP="00430DC6">
            <w:r w:rsidRPr="00CB69DB">
              <w:t>To be a human being - how to relate to others, how to like themselves, how to feel, how to make things, how to have fun, how to play</w:t>
            </w:r>
          </w:p>
        </w:tc>
        <w:tc>
          <w:tcPr>
            <w:tcW w:w="0" w:type="auto"/>
            <w:shd w:val="clear" w:color="auto" w:fill="auto"/>
            <w:tcMar>
              <w:top w:w="30" w:type="dxa"/>
              <w:left w:w="45" w:type="dxa"/>
              <w:bottom w:w="30" w:type="dxa"/>
              <w:right w:w="45" w:type="dxa"/>
            </w:tcMar>
            <w:vAlign w:val="bottom"/>
            <w:hideMark/>
          </w:tcPr>
          <w:p w14:paraId="7291034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03757C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62FC59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1BCDAB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51FB80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CE3058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C58265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CC2F1A1"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6DBC7F2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367214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74BBD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7563A1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1FF2CD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5672B1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1EBD62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F84ACF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FEBEB6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8B385E5" w14:textId="76AF2BBA" w:rsidR="00430DC6" w:rsidRPr="00430DC6" w:rsidRDefault="00430DC6" w:rsidP="00430DC6">
            <w:pPr>
              <w:jc w:val="right"/>
              <w:rPr>
                <w:b/>
                <w:bCs/>
              </w:rPr>
            </w:pPr>
            <w:r w:rsidRPr="00430DC6">
              <w:rPr>
                <w:b/>
                <w:bCs/>
              </w:rPr>
              <w:t>7</w:t>
            </w:r>
          </w:p>
        </w:tc>
      </w:tr>
      <w:tr w:rsidR="00430DC6" w14:paraId="45B7C68D" w14:textId="77777777" w:rsidTr="00DE696E">
        <w:trPr>
          <w:trHeight w:val="315"/>
        </w:trPr>
        <w:tc>
          <w:tcPr>
            <w:tcW w:w="0" w:type="auto"/>
            <w:shd w:val="clear" w:color="auto" w:fill="auto"/>
            <w:tcMar>
              <w:top w:w="30" w:type="dxa"/>
              <w:left w:w="45" w:type="dxa"/>
              <w:bottom w:w="30" w:type="dxa"/>
              <w:right w:w="45" w:type="dxa"/>
            </w:tcMar>
            <w:vAlign w:val="bottom"/>
            <w:hideMark/>
          </w:tcPr>
          <w:p w14:paraId="452CEB47" w14:textId="77777777" w:rsidR="00430DC6" w:rsidRPr="00CB69DB" w:rsidRDefault="00430DC6" w:rsidP="00430DC6">
            <w:r w:rsidRPr="00CB69DB">
              <w:t>To understand what it means to feel safe and understand what this looks and feels like</w:t>
            </w:r>
          </w:p>
        </w:tc>
        <w:tc>
          <w:tcPr>
            <w:tcW w:w="0" w:type="auto"/>
            <w:shd w:val="clear" w:color="auto" w:fill="auto"/>
            <w:tcMar>
              <w:top w:w="30" w:type="dxa"/>
              <w:left w:w="45" w:type="dxa"/>
              <w:bottom w:w="30" w:type="dxa"/>
              <w:right w:w="45" w:type="dxa"/>
            </w:tcMar>
            <w:vAlign w:val="bottom"/>
            <w:hideMark/>
          </w:tcPr>
          <w:p w14:paraId="674ACCA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B9AC01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AC7475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A095F94"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4A46B5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2B783E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54C532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C1F641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B4F035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1411E8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A3C80F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E2CB42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409664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7A5D80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05E939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751B18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4151496"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7C39856" w14:textId="1EE160A6" w:rsidR="00430DC6" w:rsidRPr="00430DC6" w:rsidRDefault="00430DC6" w:rsidP="00430DC6">
            <w:pPr>
              <w:jc w:val="right"/>
              <w:rPr>
                <w:b/>
                <w:bCs/>
              </w:rPr>
            </w:pPr>
            <w:r w:rsidRPr="00430DC6">
              <w:rPr>
                <w:b/>
                <w:bCs/>
              </w:rPr>
              <w:t>7</w:t>
            </w:r>
          </w:p>
        </w:tc>
      </w:tr>
      <w:tr w:rsidR="00430DC6" w14:paraId="5A380087" w14:textId="77777777" w:rsidTr="00DE696E">
        <w:trPr>
          <w:trHeight w:val="315"/>
        </w:trPr>
        <w:tc>
          <w:tcPr>
            <w:tcW w:w="0" w:type="auto"/>
            <w:shd w:val="clear" w:color="auto" w:fill="auto"/>
            <w:tcMar>
              <w:top w:w="30" w:type="dxa"/>
              <w:left w:w="45" w:type="dxa"/>
              <w:bottom w:w="30" w:type="dxa"/>
              <w:right w:w="45" w:type="dxa"/>
            </w:tcMar>
            <w:vAlign w:val="bottom"/>
            <w:hideMark/>
          </w:tcPr>
          <w:p w14:paraId="3648E89D" w14:textId="77777777" w:rsidR="00430DC6" w:rsidRPr="00CB69DB" w:rsidRDefault="00430DC6" w:rsidP="00430DC6">
            <w:r w:rsidRPr="00CB69DB">
              <w:t>To be creative and try things out without fear of failure</w:t>
            </w:r>
          </w:p>
        </w:tc>
        <w:tc>
          <w:tcPr>
            <w:tcW w:w="0" w:type="auto"/>
            <w:shd w:val="clear" w:color="auto" w:fill="auto"/>
            <w:tcMar>
              <w:top w:w="30" w:type="dxa"/>
              <w:left w:w="45" w:type="dxa"/>
              <w:bottom w:w="30" w:type="dxa"/>
              <w:right w:w="45" w:type="dxa"/>
            </w:tcMar>
            <w:vAlign w:val="bottom"/>
            <w:hideMark/>
          </w:tcPr>
          <w:p w14:paraId="26109D43"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66DDF1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01467B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9DAF88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07DE76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92249E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3792E4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AF05491"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70E9408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F5D4CA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952021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A266C3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F12679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01D4ED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F6599E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7CDA43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722548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B12C5B8" w14:textId="4FCDA1F0" w:rsidR="00430DC6" w:rsidRPr="00430DC6" w:rsidRDefault="00430DC6" w:rsidP="00430DC6">
            <w:pPr>
              <w:jc w:val="right"/>
              <w:rPr>
                <w:b/>
                <w:bCs/>
              </w:rPr>
            </w:pPr>
            <w:r w:rsidRPr="00430DC6">
              <w:rPr>
                <w:b/>
                <w:bCs/>
              </w:rPr>
              <w:t>6</w:t>
            </w:r>
          </w:p>
        </w:tc>
      </w:tr>
      <w:tr w:rsidR="00430DC6" w14:paraId="59E2129E" w14:textId="77777777" w:rsidTr="00DE696E">
        <w:trPr>
          <w:trHeight w:val="315"/>
        </w:trPr>
        <w:tc>
          <w:tcPr>
            <w:tcW w:w="0" w:type="auto"/>
            <w:shd w:val="clear" w:color="auto" w:fill="auto"/>
            <w:tcMar>
              <w:top w:w="30" w:type="dxa"/>
              <w:left w:w="45" w:type="dxa"/>
              <w:bottom w:w="30" w:type="dxa"/>
              <w:right w:w="45" w:type="dxa"/>
            </w:tcMar>
            <w:vAlign w:val="bottom"/>
            <w:hideMark/>
          </w:tcPr>
          <w:p w14:paraId="31792F55" w14:textId="77777777" w:rsidR="00430DC6" w:rsidRPr="00CB69DB" w:rsidRDefault="00430DC6" w:rsidP="00430DC6">
            <w:r w:rsidRPr="00CB69DB">
              <w:lastRenderedPageBreak/>
              <w:t>Develop independence and curiosity for learning, have the chance to follow their own interests</w:t>
            </w:r>
          </w:p>
        </w:tc>
        <w:tc>
          <w:tcPr>
            <w:tcW w:w="0" w:type="auto"/>
            <w:shd w:val="clear" w:color="auto" w:fill="auto"/>
            <w:tcMar>
              <w:top w:w="30" w:type="dxa"/>
              <w:left w:w="45" w:type="dxa"/>
              <w:bottom w:w="30" w:type="dxa"/>
              <w:right w:w="45" w:type="dxa"/>
            </w:tcMar>
            <w:vAlign w:val="bottom"/>
            <w:hideMark/>
          </w:tcPr>
          <w:p w14:paraId="1119A62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006CFB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05BCB9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C9E4277"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E68843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AA4A8D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9EE13F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D8034E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A7B7EA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EB5BD2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D276D9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CA5336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8B274B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134C9C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12DB8B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21389F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2A0819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298C59E" w14:textId="534E06A2" w:rsidR="00430DC6" w:rsidRPr="00430DC6" w:rsidRDefault="00430DC6" w:rsidP="00430DC6">
            <w:pPr>
              <w:jc w:val="right"/>
              <w:rPr>
                <w:b/>
                <w:bCs/>
              </w:rPr>
            </w:pPr>
            <w:r w:rsidRPr="00430DC6">
              <w:rPr>
                <w:b/>
                <w:bCs/>
              </w:rPr>
              <w:t>6</w:t>
            </w:r>
          </w:p>
        </w:tc>
      </w:tr>
      <w:tr w:rsidR="00430DC6" w14:paraId="3AD3C69D" w14:textId="77777777" w:rsidTr="00DE696E">
        <w:trPr>
          <w:trHeight w:val="315"/>
        </w:trPr>
        <w:tc>
          <w:tcPr>
            <w:tcW w:w="0" w:type="auto"/>
            <w:shd w:val="clear" w:color="auto" w:fill="auto"/>
            <w:tcMar>
              <w:top w:w="30" w:type="dxa"/>
              <w:left w:w="45" w:type="dxa"/>
              <w:bottom w:w="30" w:type="dxa"/>
              <w:right w:w="45" w:type="dxa"/>
            </w:tcMar>
            <w:vAlign w:val="bottom"/>
            <w:hideMark/>
          </w:tcPr>
          <w:p w14:paraId="50F11788" w14:textId="77777777" w:rsidR="00430DC6" w:rsidRPr="00CB69DB" w:rsidRDefault="00430DC6" w:rsidP="00430DC6">
            <w:r w:rsidRPr="00CB69DB">
              <w:t>Independent learning skills - how to be an effective and inquisitive learner</w:t>
            </w:r>
          </w:p>
        </w:tc>
        <w:tc>
          <w:tcPr>
            <w:tcW w:w="0" w:type="auto"/>
            <w:shd w:val="clear" w:color="auto" w:fill="auto"/>
            <w:tcMar>
              <w:top w:w="30" w:type="dxa"/>
              <w:left w:w="45" w:type="dxa"/>
              <w:bottom w:w="30" w:type="dxa"/>
              <w:right w:w="45" w:type="dxa"/>
            </w:tcMar>
            <w:vAlign w:val="bottom"/>
            <w:hideMark/>
          </w:tcPr>
          <w:p w14:paraId="4C2097F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972DD9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6AB8AD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DF9977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B35AA9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4DF542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6AD27F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BE27ACF"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5A8E0F6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6F1786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8A3B6D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BA955C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A4BA12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2735A4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E5AECE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13DFEC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263177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E890D66" w14:textId="7B281F06" w:rsidR="00430DC6" w:rsidRPr="00430DC6" w:rsidRDefault="00430DC6" w:rsidP="00430DC6">
            <w:pPr>
              <w:jc w:val="right"/>
              <w:rPr>
                <w:b/>
                <w:bCs/>
              </w:rPr>
            </w:pPr>
            <w:r w:rsidRPr="00430DC6">
              <w:rPr>
                <w:b/>
                <w:bCs/>
              </w:rPr>
              <w:t>6</w:t>
            </w:r>
          </w:p>
        </w:tc>
      </w:tr>
      <w:tr w:rsidR="00430DC6" w14:paraId="68152A81" w14:textId="77777777" w:rsidTr="00DE696E">
        <w:trPr>
          <w:trHeight w:val="315"/>
        </w:trPr>
        <w:tc>
          <w:tcPr>
            <w:tcW w:w="0" w:type="auto"/>
            <w:shd w:val="clear" w:color="auto" w:fill="auto"/>
            <w:tcMar>
              <w:top w:w="30" w:type="dxa"/>
              <w:left w:w="45" w:type="dxa"/>
              <w:bottom w:w="30" w:type="dxa"/>
              <w:right w:w="45" w:type="dxa"/>
            </w:tcMar>
            <w:vAlign w:val="bottom"/>
            <w:hideMark/>
          </w:tcPr>
          <w:p w14:paraId="69775697" w14:textId="77777777" w:rsidR="00430DC6" w:rsidRPr="00CB69DB" w:rsidRDefault="00430DC6" w:rsidP="00430DC6">
            <w:r w:rsidRPr="00CB69DB">
              <w:t>Physical skills both fine and gross motor</w:t>
            </w:r>
          </w:p>
        </w:tc>
        <w:tc>
          <w:tcPr>
            <w:tcW w:w="0" w:type="auto"/>
            <w:shd w:val="clear" w:color="auto" w:fill="auto"/>
            <w:tcMar>
              <w:top w:w="30" w:type="dxa"/>
              <w:left w:w="45" w:type="dxa"/>
              <w:bottom w:w="30" w:type="dxa"/>
              <w:right w:w="45" w:type="dxa"/>
            </w:tcMar>
            <w:vAlign w:val="bottom"/>
            <w:hideMark/>
          </w:tcPr>
          <w:p w14:paraId="2241CBB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131757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1750AD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22E7A9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C2165E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84ECBC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1EC2CA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C7974E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A85CBC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9E69A2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EB4D1B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9DE238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A051DB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1531B5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C4C316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210AFC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5348AA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BB84AA9" w14:textId="71A9A69B" w:rsidR="00430DC6" w:rsidRPr="00430DC6" w:rsidRDefault="00430DC6" w:rsidP="00430DC6">
            <w:pPr>
              <w:jc w:val="right"/>
              <w:rPr>
                <w:b/>
                <w:bCs/>
              </w:rPr>
            </w:pPr>
            <w:r w:rsidRPr="00430DC6">
              <w:rPr>
                <w:b/>
                <w:bCs/>
              </w:rPr>
              <w:t>6</w:t>
            </w:r>
          </w:p>
        </w:tc>
      </w:tr>
      <w:tr w:rsidR="00430DC6" w14:paraId="5F88F7E1" w14:textId="77777777" w:rsidTr="00DE696E">
        <w:trPr>
          <w:trHeight w:val="315"/>
        </w:trPr>
        <w:tc>
          <w:tcPr>
            <w:tcW w:w="0" w:type="auto"/>
            <w:shd w:val="clear" w:color="auto" w:fill="auto"/>
            <w:tcMar>
              <w:top w:w="30" w:type="dxa"/>
              <w:left w:w="45" w:type="dxa"/>
              <w:bottom w:w="30" w:type="dxa"/>
              <w:right w:w="45" w:type="dxa"/>
            </w:tcMar>
            <w:vAlign w:val="bottom"/>
            <w:hideMark/>
          </w:tcPr>
          <w:p w14:paraId="0F0C9379" w14:textId="77777777" w:rsidR="00430DC6" w:rsidRPr="00CB69DB" w:rsidRDefault="00430DC6" w:rsidP="00430DC6">
            <w:r w:rsidRPr="00CB69DB">
              <w:t>The skills they need to succeed in life - team work, communication, resilience, problem solving, leadership</w:t>
            </w:r>
          </w:p>
        </w:tc>
        <w:tc>
          <w:tcPr>
            <w:tcW w:w="0" w:type="auto"/>
            <w:shd w:val="clear" w:color="auto" w:fill="auto"/>
            <w:tcMar>
              <w:top w:w="30" w:type="dxa"/>
              <w:left w:w="45" w:type="dxa"/>
              <w:bottom w:w="30" w:type="dxa"/>
              <w:right w:w="45" w:type="dxa"/>
            </w:tcMar>
            <w:vAlign w:val="bottom"/>
            <w:hideMark/>
          </w:tcPr>
          <w:p w14:paraId="70823F0D"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4FB9DB7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8256D4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EDDF8B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49C2A1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08E1B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DC73BD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F504ABA"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564F994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6B9607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0B5826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E5786F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EE1E01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A5E9FD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B26812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F366A2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593F71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87C31A2" w14:textId="2C1D6400" w:rsidR="00430DC6" w:rsidRPr="00430DC6" w:rsidRDefault="00430DC6" w:rsidP="00430DC6">
            <w:pPr>
              <w:jc w:val="right"/>
              <w:rPr>
                <w:b/>
                <w:bCs/>
              </w:rPr>
            </w:pPr>
            <w:r w:rsidRPr="00430DC6">
              <w:rPr>
                <w:b/>
                <w:bCs/>
              </w:rPr>
              <w:t>7</w:t>
            </w:r>
          </w:p>
        </w:tc>
      </w:tr>
      <w:tr w:rsidR="00430DC6" w14:paraId="7CEA9A3C" w14:textId="77777777" w:rsidTr="00DE696E">
        <w:trPr>
          <w:trHeight w:val="315"/>
        </w:trPr>
        <w:tc>
          <w:tcPr>
            <w:tcW w:w="0" w:type="auto"/>
            <w:shd w:val="clear" w:color="auto" w:fill="auto"/>
            <w:tcMar>
              <w:top w:w="30" w:type="dxa"/>
              <w:left w:w="45" w:type="dxa"/>
              <w:bottom w:w="30" w:type="dxa"/>
              <w:right w:w="45" w:type="dxa"/>
            </w:tcMar>
            <w:vAlign w:val="bottom"/>
            <w:hideMark/>
          </w:tcPr>
          <w:p w14:paraId="249A5F63" w14:textId="77777777" w:rsidR="00430DC6" w:rsidRPr="00CB69DB" w:rsidRDefault="00430DC6" w:rsidP="00430DC6">
            <w:r w:rsidRPr="00CB69DB">
              <w:t>How to develop and maintain positive relationships and friendships</w:t>
            </w:r>
          </w:p>
        </w:tc>
        <w:tc>
          <w:tcPr>
            <w:tcW w:w="0" w:type="auto"/>
            <w:shd w:val="clear" w:color="auto" w:fill="auto"/>
            <w:tcMar>
              <w:top w:w="30" w:type="dxa"/>
              <w:left w:w="45" w:type="dxa"/>
              <w:bottom w:w="30" w:type="dxa"/>
              <w:right w:w="45" w:type="dxa"/>
            </w:tcMar>
            <w:vAlign w:val="bottom"/>
            <w:hideMark/>
          </w:tcPr>
          <w:p w14:paraId="514A1AFA"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2F9C3A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2D2FD6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34F892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D4D238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359297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E98AD4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23B1CC3"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0CB144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9D5741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CD31B6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9CE1DB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3578E0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0EFE55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E3D91F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B16AC3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FDAA0D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15820AF" w14:textId="47F58E4A" w:rsidR="00430DC6" w:rsidRPr="00430DC6" w:rsidRDefault="00430DC6" w:rsidP="00430DC6">
            <w:pPr>
              <w:jc w:val="right"/>
              <w:rPr>
                <w:b/>
                <w:bCs/>
              </w:rPr>
            </w:pPr>
            <w:r w:rsidRPr="00430DC6">
              <w:rPr>
                <w:b/>
                <w:bCs/>
              </w:rPr>
              <w:t>6</w:t>
            </w:r>
          </w:p>
        </w:tc>
      </w:tr>
      <w:tr w:rsidR="00430DC6" w14:paraId="0A58D087" w14:textId="77777777" w:rsidTr="00DE696E">
        <w:trPr>
          <w:trHeight w:val="315"/>
        </w:trPr>
        <w:tc>
          <w:tcPr>
            <w:tcW w:w="0" w:type="auto"/>
            <w:shd w:val="clear" w:color="auto" w:fill="auto"/>
            <w:tcMar>
              <w:top w:w="30" w:type="dxa"/>
              <w:left w:w="45" w:type="dxa"/>
              <w:bottom w:w="30" w:type="dxa"/>
              <w:right w:w="45" w:type="dxa"/>
            </w:tcMar>
            <w:vAlign w:val="bottom"/>
            <w:hideMark/>
          </w:tcPr>
          <w:p w14:paraId="4F2BE6A2" w14:textId="77777777" w:rsidR="00430DC6" w:rsidRPr="00CB69DB" w:rsidRDefault="00430DC6" w:rsidP="00430DC6">
            <w:r w:rsidRPr="00CB69DB">
              <w:t>To feel secure in oneself as a person, knowing one's strengths and one's worth as an individual, to have a positive narrative about oneself as a learner</w:t>
            </w:r>
          </w:p>
        </w:tc>
        <w:tc>
          <w:tcPr>
            <w:tcW w:w="0" w:type="auto"/>
            <w:shd w:val="clear" w:color="auto" w:fill="auto"/>
            <w:tcMar>
              <w:top w:w="30" w:type="dxa"/>
              <w:left w:w="45" w:type="dxa"/>
              <w:bottom w:w="30" w:type="dxa"/>
              <w:right w:w="45" w:type="dxa"/>
            </w:tcMar>
            <w:vAlign w:val="bottom"/>
            <w:hideMark/>
          </w:tcPr>
          <w:p w14:paraId="623BB1FC"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728084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5D2960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AD2B5F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09C287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1C82AC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71CEE5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BEFD98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B7978D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E1DDE1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ADE20A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69769A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9BD145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5C2444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8C2C04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257EF4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283AEE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0D945D4" w14:textId="398816A0" w:rsidR="00430DC6" w:rsidRPr="00430DC6" w:rsidRDefault="00430DC6" w:rsidP="00430DC6">
            <w:pPr>
              <w:jc w:val="right"/>
              <w:rPr>
                <w:b/>
                <w:bCs/>
              </w:rPr>
            </w:pPr>
            <w:r w:rsidRPr="00430DC6">
              <w:rPr>
                <w:b/>
                <w:bCs/>
              </w:rPr>
              <w:t>6</w:t>
            </w:r>
          </w:p>
        </w:tc>
      </w:tr>
      <w:tr w:rsidR="00430DC6" w14:paraId="481339A6" w14:textId="77777777" w:rsidTr="00DE696E">
        <w:trPr>
          <w:trHeight w:val="315"/>
        </w:trPr>
        <w:tc>
          <w:tcPr>
            <w:tcW w:w="0" w:type="auto"/>
            <w:shd w:val="clear" w:color="auto" w:fill="auto"/>
            <w:tcMar>
              <w:top w:w="30" w:type="dxa"/>
              <w:left w:w="45" w:type="dxa"/>
              <w:bottom w:w="30" w:type="dxa"/>
              <w:right w:w="45" w:type="dxa"/>
            </w:tcMar>
            <w:vAlign w:val="bottom"/>
            <w:hideMark/>
          </w:tcPr>
          <w:p w14:paraId="0C447DD9" w14:textId="77777777" w:rsidR="00430DC6" w:rsidRPr="00CB69DB" w:rsidRDefault="00430DC6" w:rsidP="00430DC6">
            <w:r w:rsidRPr="00CB69DB">
              <w:t>That getting things right can take time and that you should not stop at the first failure</w:t>
            </w:r>
          </w:p>
        </w:tc>
        <w:tc>
          <w:tcPr>
            <w:tcW w:w="0" w:type="auto"/>
            <w:shd w:val="clear" w:color="auto" w:fill="auto"/>
            <w:tcMar>
              <w:top w:w="30" w:type="dxa"/>
              <w:left w:w="45" w:type="dxa"/>
              <w:bottom w:w="30" w:type="dxa"/>
              <w:right w:w="45" w:type="dxa"/>
            </w:tcMar>
            <w:vAlign w:val="bottom"/>
            <w:hideMark/>
          </w:tcPr>
          <w:p w14:paraId="3A9CA727"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6C55B4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C4BCA5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29F89F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D7C682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8B3719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7196FC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5E29297"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501E8E8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F4E016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E98564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533EDA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430775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25FC28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EB6F1D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B697AF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89DFFE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06E71DF" w14:textId="7B3B5693" w:rsidR="00430DC6" w:rsidRPr="00430DC6" w:rsidRDefault="00430DC6" w:rsidP="00430DC6">
            <w:pPr>
              <w:jc w:val="right"/>
              <w:rPr>
                <w:b/>
                <w:bCs/>
              </w:rPr>
            </w:pPr>
            <w:r w:rsidRPr="00430DC6">
              <w:rPr>
                <w:b/>
                <w:bCs/>
              </w:rPr>
              <w:t>6</w:t>
            </w:r>
          </w:p>
        </w:tc>
      </w:tr>
      <w:tr w:rsidR="00430DC6" w14:paraId="2B2AC00A" w14:textId="77777777" w:rsidTr="00DE696E">
        <w:trPr>
          <w:trHeight w:val="315"/>
        </w:trPr>
        <w:tc>
          <w:tcPr>
            <w:tcW w:w="0" w:type="auto"/>
            <w:shd w:val="clear" w:color="auto" w:fill="auto"/>
            <w:tcMar>
              <w:top w:w="30" w:type="dxa"/>
              <w:left w:w="45" w:type="dxa"/>
              <w:bottom w:w="30" w:type="dxa"/>
              <w:right w:w="45" w:type="dxa"/>
            </w:tcMar>
            <w:vAlign w:val="bottom"/>
            <w:hideMark/>
          </w:tcPr>
          <w:p w14:paraId="249773A4" w14:textId="77777777" w:rsidR="00430DC6" w:rsidRPr="00CB69DB" w:rsidRDefault="00430DC6" w:rsidP="00430DC6">
            <w:r w:rsidRPr="00CB69DB">
              <w:t>Enabling children to develop their thinking and decision making skills, encouraging them to develop opinions and listen to others P4C, PSHCE and RE, collaborative activities</w:t>
            </w:r>
          </w:p>
        </w:tc>
        <w:tc>
          <w:tcPr>
            <w:tcW w:w="0" w:type="auto"/>
            <w:shd w:val="clear" w:color="auto" w:fill="auto"/>
            <w:tcMar>
              <w:top w:w="30" w:type="dxa"/>
              <w:left w:w="45" w:type="dxa"/>
              <w:bottom w:w="30" w:type="dxa"/>
              <w:right w:w="45" w:type="dxa"/>
            </w:tcMar>
            <w:vAlign w:val="bottom"/>
            <w:hideMark/>
          </w:tcPr>
          <w:p w14:paraId="613C285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BE4F35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9591B7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A80690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B4AB4B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C03DBF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B1BA7B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EFE0EC5"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438955A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6A71F4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46821E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9E8F0A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8654C2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12735F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84DBDE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97B7F8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1D8C08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35FBEE3" w14:textId="62866DDE" w:rsidR="00430DC6" w:rsidRPr="00430DC6" w:rsidRDefault="00430DC6" w:rsidP="00430DC6">
            <w:pPr>
              <w:jc w:val="right"/>
              <w:rPr>
                <w:b/>
                <w:bCs/>
              </w:rPr>
            </w:pPr>
            <w:r w:rsidRPr="00430DC6">
              <w:rPr>
                <w:b/>
                <w:bCs/>
              </w:rPr>
              <w:t>6</w:t>
            </w:r>
          </w:p>
        </w:tc>
      </w:tr>
      <w:tr w:rsidR="00430DC6" w14:paraId="640650FD" w14:textId="77777777" w:rsidTr="00DE696E">
        <w:trPr>
          <w:trHeight w:val="315"/>
        </w:trPr>
        <w:tc>
          <w:tcPr>
            <w:tcW w:w="0" w:type="auto"/>
            <w:shd w:val="clear" w:color="auto" w:fill="auto"/>
            <w:tcMar>
              <w:top w:w="30" w:type="dxa"/>
              <w:left w:w="45" w:type="dxa"/>
              <w:bottom w:w="30" w:type="dxa"/>
              <w:right w:w="45" w:type="dxa"/>
            </w:tcMar>
            <w:vAlign w:val="bottom"/>
            <w:hideMark/>
          </w:tcPr>
          <w:p w14:paraId="2216149B" w14:textId="77777777" w:rsidR="00430DC6" w:rsidRPr="00CB69DB" w:rsidRDefault="00430DC6" w:rsidP="00430DC6">
            <w:r w:rsidRPr="00CB69DB">
              <w:t>How to communicate with others - in class, in public, in the home, formally and informally. To recognise emotions in selves and others</w:t>
            </w:r>
          </w:p>
        </w:tc>
        <w:tc>
          <w:tcPr>
            <w:tcW w:w="0" w:type="auto"/>
            <w:shd w:val="clear" w:color="auto" w:fill="auto"/>
            <w:tcMar>
              <w:top w:w="30" w:type="dxa"/>
              <w:left w:w="45" w:type="dxa"/>
              <w:bottom w:w="30" w:type="dxa"/>
              <w:right w:w="45" w:type="dxa"/>
            </w:tcMar>
            <w:vAlign w:val="bottom"/>
            <w:hideMark/>
          </w:tcPr>
          <w:p w14:paraId="4421310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862FEF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8DCE5C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D681A7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DCD691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C460B1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624933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42FF28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E79020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350D67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F3F4A3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A0E534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29CD57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5B5B21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67EB66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27C21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E4EBDAF"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DCFB2AC" w14:textId="411F5F29" w:rsidR="00430DC6" w:rsidRPr="00430DC6" w:rsidRDefault="00430DC6" w:rsidP="00430DC6">
            <w:pPr>
              <w:jc w:val="right"/>
              <w:rPr>
                <w:b/>
                <w:bCs/>
              </w:rPr>
            </w:pPr>
            <w:r w:rsidRPr="00430DC6">
              <w:rPr>
                <w:b/>
                <w:bCs/>
              </w:rPr>
              <w:t>6</w:t>
            </w:r>
          </w:p>
        </w:tc>
      </w:tr>
      <w:tr w:rsidR="00430DC6" w14:paraId="79486ECB" w14:textId="77777777" w:rsidTr="00DE696E">
        <w:trPr>
          <w:trHeight w:val="315"/>
        </w:trPr>
        <w:tc>
          <w:tcPr>
            <w:tcW w:w="0" w:type="auto"/>
            <w:shd w:val="clear" w:color="auto" w:fill="auto"/>
            <w:tcMar>
              <w:top w:w="30" w:type="dxa"/>
              <w:left w:w="45" w:type="dxa"/>
              <w:bottom w:w="30" w:type="dxa"/>
              <w:right w:w="45" w:type="dxa"/>
            </w:tcMar>
            <w:vAlign w:val="bottom"/>
            <w:hideMark/>
          </w:tcPr>
          <w:p w14:paraId="615DF850" w14:textId="77777777" w:rsidR="00430DC6" w:rsidRPr="00CB69DB" w:rsidRDefault="00430DC6" w:rsidP="00430DC6">
            <w:r w:rsidRPr="00CB69DB">
              <w:t>To problem solve to help them cope in life and in school and in work</w:t>
            </w:r>
          </w:p>
        </w:tc>
        <w:tc>
          <w:tcPr>
            <w:tcW w:w="0" w:type="auto"/>
            <w:shd w:val="clear" w:color="auto" w:fill="auto"/>
            <w:tcMar>
              <w:top w:w="30" w:type="dxa"/>
              <w:left w:w="45" w:type="dxa"/>
              <w:bottom w:w="30" w:type="dxa"/>
              <w:right w:w="45" w:type="dxa"/>
            </w:tcMar>
            <w:vAlign w:val="bottom"/>
            <w:hideMark/>
          </w:tcPr>
          <w:p w14:paraId="6D0BFF4F"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04E694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B29416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8BDDA6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670006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1CB38B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C4CB10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52F675A"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69CC86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7C1EA8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54FB46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DC7DDE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799D47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379C84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2062CB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1EDE37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E3BF93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DD396AE" w14:textId="6C181708" w:rsidR="00430DC6" w:rsidRPr="00430DC6" w:rsidRDefault="00430DC6" w:rsidP="00430DC6">
            <w:pPr>
              <w:jc w:val="right"/>
              <w:rPr>
                <w:b/>
                <w:bCs/>
              </w:rPr>
            </w:pPr>
            <w:r w:rsidRPr="00430DC6">
              <w:rPr>
                <w:b/>
                <w:bCs/>
              </w:rPr>
              <w:t>6</w:t>
            </w:r>
          </w:p>
        </w:tc>
      </w:tr>
      <w:tr w:rsidR="00430DC6" w14:paraId="04B22D39" w14:textId="77777777" w:rsidTr="00DE696E">
        <w:trPr>
          <w:trHeight w:val="315"/>
        </w:trPr>
        <w:tc>
          <w:tcPr>
            <w:tcW w:w="0" w:type="auto"/>
            <w:shd w:val="clear" w:color="auto" w:fill="auto"/>
            <w:tcMar>
              <w:top w:w="30" w:type="dxa"/>
              <w:left w:w="45" w:type="dxa"/>
              <w:bottom w:w="30" w:type="dxa"/>
              <w:right w:w="45" w:type="dxa"/>
            </w:tcMar>
            <w:vAlign w:val="bottom"/>
            <w:hideMark/>
          </w:tcPr>
          <w:p w14:paraId="6ACF5CED" w14:textId="77777777" w:rsidR="00430DC6" w:rsidRPr="00CB69DB" w:rsidRDefault="00430DC6" w:rsidP="00430DC6">
            <w:r w:rsidRPr="00CB69DB">
              <w:t>Learning how to be someone who contributes to their community and society more widely</w:t>
            </w:r>
          </w:p>
        </w:tc>
        <w:tc>
          <w:tcPr>
            <w:tcW w:w="0" w:type="auto"/>
            <w:shd w:val="clear" w:color="auto" w:fill="auto"/>
            <w:tcMar>
              <w:top w:w="30" w:type="dxa"/>
              <w:left w:w="45" w:type="dxa"/>
              <w:bottom w:w="30" w:type="dxa"/>
              <w:right w:w="45" w:type="dxa"/>
            </w:tcMar>
            <w:vAlign w:val="bottom"/>
            <w:hideMark/>
          </w:tcPr>
          <w:p w14:paraId="302CE19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4D8251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312DFA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61A1740"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1FAE47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11A95F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3F9346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A5C021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6C9592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56D8EA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707391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B263B0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4B3C8F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032BAB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5322E1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11FDF6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EC98C1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50F3D5F" w14:textId="57AB8837" w:rsidR="00430DC6" w:rsidRPr="00430DC6" w:rsidRDefault="00430DC6" w:rsidP="00430DC6">
            <w:pPr>
              <w:jc w:val="right"/>
              <w:rPr>
                <w:b/>
                <w:bCs/>
              </w:rPr>
            </w:pPr>
            <w:r w:rsidRPr="00430DC6">
              <w:rPr>
                <w:b/>
                <w:bCs/>
              </w:rPr>
              <w:t>6</w:t>
            </w:r>
          </w:p>
        </w:tc>
      </w:tr>
      <w:tr w:rsidR="00430DC6" w14:paraId="68F378E0" w14:textId="77777777" w:rsidTr="00DE696E">
        <w:trPr>
          <w:trHeight w:val="315"/>
        </w:trPr>
        <w:tc>
          <w:tcPr>
            <w:tcW w:w="0" w:type="auto"/>
            <w:shd w:val="clear" w:color="auto" w:fill="auto"/>
            <w:tcMar>
              <w:top w:w="30" w:type="dxa"/>
              <w:left w:w="45" w:type="dxa"/>
              <w:bottom w:w="30" w:type="dxa"/>
              <w:right w:w="45" w:type="dxa"/>
            </w:tcMar>
            <w:vAlign w:val="bottom"/>
            <w:hideMark/>
          </w:tcPr>
          <w:p w14:paraId="427D90AA" w14:textId="77777777" w:rsidR="00430DC6" w:rsidRPr="00CB69DB" w:rsidRDefault="00430DC6" w:rsidP="00430DC6">
            <w:r w:rsidRPr="00CB69DB">
              <w:t>Curriculum subjects, with an emphasis on spoken language and literacy as the means to access the rest of the curriculum</w:t>
            </w:r>
          </w:p>
        </w:tc>
        <w:tc>
          <w:tcPr>
            <w:tcW w:w="0" w:type="auto"/>
            <w:shd w:val="clear" w:color="auto" w:fill="auto"/>
            <w:tcMar>
              <w:top w:w="30" w:type="dxa"/>
              <w:left w:w="45" w:type="dxa"/>
              <w:bottom w:w="30" w:type="dxa"/>
              <w:right w:w="45" w:type="dxa"/>
            </w:tcMar>
            <w:vAlign w:val="bottom"/>
            <w:hideMark/>
          </w:tcPr>
          <w:p w14:paraId="6623A2F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030F74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18BA5E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56773F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CD8C10B"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272959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0E0BBF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8978F8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969181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FCED89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D58F53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8C36A2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BCC8F6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1A6E49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A9D7F0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720070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2B9F08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24C6CB7" w14:textId="07F30352" w:rsidR="00430DC6" w:rsidRPr="00430DC6" w:rsidRDefault="00430DC6" w:rsidP="00430DC6">
            <w:pPr>
              <w:jc w:val="right"/>
              <w:rPr>
                <w:b/>
                <w:bCs/>
              </w:rPr>
            </w:pPr>
            <w:r w:rsidRPr="00430DC6">
              <w:rPr>
                <w:b/>
                <w:bCs/>
              </w:rPr>
              <w:t>6</w:t>
            </w:r>
          </w:p>
        </w:tc>
      </w:tr>
      <w:tr w:rsidR="00430DC6" w14:paraId="3D76E365" w14:textId="77777777" w:rsidTr="00DE696E">
        <w:trPr>
          <w:trHeight w:val="315"/>
        </w:trPr>
        <w:tc>
          <w:tcPr>
            <w:tcW w:w="0" w:type="auto"/>
            <w:shd w:val="clear" w:color="auto" w:fill="auto"/>
            <w:tcMar>
              <w:top w:w="30" w:type="dxa"/>
              <w:left w:w="45" w:type="dxa"/>
              <w:bottom w:w="30" w:type="dxa"/>
              <w:right w:w="45" w:type="dxa"/>
            </w:tcMar>
            <w:vAlign w:val="bottom"/>
            <w:hideMark/>
          </w:tcPr>
          <w:p w14:paraId="5F7125C1" w14:textId="77777777" w:rsidR="00430DC6" w:rsidRPr="00CB69DB" w:rsidRDefault="00430DC6" w:rsidP="00430DC6">
            <w:r w:rsidRPr="00CB69DB">
              <w:t>To listen to, relate to and interact with others including to persuade others, make an argument as well to be reflective in their relationships and take account of others' views</w:t>
            </w:r>
          </w:p>
        </w:tc>
        <w:tc>
          <w:tcPr>
            <w:tcW w:w="0" w:type="auto"/>
            <w:shd w:val="clear" w:color="auto" w:fill="auto"/>
            <w:tcMar>
              <w:top w:w="30" w:type="dxa"/>
              <w:left w:w="45" w:type="dxa"/>
              <w:bottom w:w="30" w:type="dxa"/>
              <w:right w:w="45" w:type="dxa"/>
            </w:tcMar>
            <w:vAlign w:val="bottom"/>
            <w:hideMark/>
          </w:tcPr>
          <w:p w14:paraId="12C24B09"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42C55DA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8A6B12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DE6E4B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DE0CEC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46A0FD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3EDCF7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53D02E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0A4A59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770831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262EEC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86E990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5F0F0B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74E96A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CF69B8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BB849B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7F04DD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8E61315" w14:textId="0F07ABFF" w:rsidR="00430DC6" w:rsidRPr="00430DC6" w:rsidRDefault="00430DC6" w:rsidP="00430DC6">
            <w:pPr>
              <w:jc w:val="right"/>
              <w:rPr>
                <w:b/>
                <w:bCs/>
              </w:rPr>
            </w:pPr>
            <w:r w:rsidRPr="00430DC6">
              <w:rPr>
                <w:b/>
                <w:bCs/>
              </w:rPr>
              <w:t>6</w:t>
            </w:r>
          </w:p>
        </w:tc>
      </w:tr>
      <w:tr w:rsidR="00430DC6" w14:paraId="6FD1AEB3" w14:textId="77777777" w:rsidTr="00DE696E">
        <w:trPr>
          <w:trHeight w:val="315"/>
        </w:trPr>
        <w:tc>
          <w:tcPr>
            <w:tcW w:w="0" w:type="auto"/>
            <w:shd w:val="clear" w:color="auto" w:fill="auto"/>
            <w:tcMar>
              <w:top w:w="30" w:type="dxa"/>
              <w:left w:w="45" w:type="dxa"/>
              <w:bottom w:w="30" w:type="dxa"/>
              <w:right w:w="45" w:type="dxa"/>
            </w:tcMar>
            <w:vAlign w:val="bottom"/>
            <w:hideMark/>
          </w:tcPr>
          <w:p w14:paraId="14FE8092" w14:textId="77777777" w:rsidR="00430DC6" w:rsidRPr="00CB69DB" w:rsidRDefault="00430DC6" w:rsidP="00430DC6">
            <w:r w:rsidRPr="00CB69DB">
              <w:t>Physical education should be integral to the school day, preparing children to lead healthy and active lives</w:t>
            </w:r>
          </w:p>
        </w:tc>
        <w:tc>
          <w:tcPr>
            <w:tcW w:w="0" w:type="auto"/>
            <w:shd w:val="clear" w:color="auto" w:fill="auto"/>
            <w:tcMar>
              <w:top w:w="30" w:type="dxa"/>
              <w:left w:w="45" w:type="dxa"/>
              <w:bottom w:w="30" w:type="dxa"/>
              <w:right w:w="45" w:type="dxa"/>
            </w:tcMar>
            <w:vAlign w:val="bottom"/>
            <w:hideMark/>
          </w:tcPr>
          <w:p w14:paraId="0297239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B3CA3A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05E408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ADED20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12B9BC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104D1B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0EEA6B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E7E5B4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08161E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E94C48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C44A6C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0BE95B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A82E96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B40A606"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A2E285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7CD9A3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5A32F2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05534A6" w14:textId="16FDAA4C" w:rsidR="00430DC6" w:rsidRPr="00430DC6" w:rsidRDefault="00430DC6" w:rsidP="00430DC6">
            <w:pPr>
              <w:jc w:val="right"/>
              <w:rPr>
                <w:b/>
                <w:bCs/>
              </w:rPr>
            </w:pPr>
            <w:r w:rsidRPr="00430DC6">
              <w:rPr>
                <w:b/>
                <w:bCs/>
              </w:rPr>
              <w:t>6</w:t>
            </w:r>
          </w:p>
        </w:tc>
      </w:tr>
      <w:tr w:rsidR="00430DC6" w14:paraId="1487D3E3" w14:textId="77777777" w:rsidTr="00DE696E">
        <w:trPr>
          <w:trHeight w:val="315"/>
        </w:trPr>
        <w:tc>
          <w:tcPr>
            <w:tcW w:w="0" w:type="auto"/>
            <w:shd w:val="clear" w:color="auto" w:fill="auto"/>
            <w:tcMar>
              <w:top w:w="30" w:type="dxa"/>
              <w:left w:w="45" w:type="dxa"/>
              <w:bottom w:w="30" w:type="dxa"/>
              <w:right w:w="45" w:type="dxa"/>
            </w:tcMar>
            <w:vAlign w:val="bottom"/>
            <w:hideMark/>
          </w:tcPr>
          <w:p w14:paraId="5A280688" w14:textId="77777777" w:rsidR="00430DC6" w:rsidRPr="00CB69DB" w:rsidRDefault="00430DC6" w:rsidP="00430DC6">
            <w:r w:rsidRPr="00CB69DB">
              <w:t>Develop foundation skills in reading, writing and maths</w:t>
            </w:r>
          </w:p>
        </w:tc>
        <w:tc>
          <w:tcPr>
            <w:tcW w:w="0" w:type="auto"/>
            <w:shd w:val="clear" w:color="auto" w:fill="auto"/>
            <w:tcMar>
              <w:top w:w="30" w:type="dxa"/>
              <w:left w:w="45" w:type="dxa"/>
              <w:bottom w:w="30" w:type="dxa"/>
              <w:right w:w="45" w:type="dxa"/>
            </w:tcMar>
            <w:vAlign w:val="bottom"/>
            <w:hideMark/>
          </w:tcPr>
          <w:p w14:paraId="4C8F72D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635570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757A45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8489BC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48D435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A5E1C5A"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772932C"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184B6B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B63032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07D5D4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70C39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50D2EC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5C98DB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04DBF0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1A74A4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9DAAAD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4D7DFFB"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8B861AC" w14:textId="2F5CF8DF" w:rsidR="00430DC6" w:rsidRPr="00430DC6" w:rsidRDefault="00430DC6" w:rsidP="00430DC6">
            <w:pPr>
              <w:jc w:val="right"/>
              <w:rPr>
                <w:b/>
                <w:bCs/>
              </w:rPr>
            </w:pPr>
            <w:r w:rsidRPr="00430DC6">
              <w:rPr>
                <w:b/>
                <w:bCs/>
              </w:rPr>
              <w:t>5</w:t>
            </w:r>
          </w:p>
        </w:tc>
      </w:tr>
      <w:tr w:rsidR="00430DC6" w14:paraId="27913BFD" w14:textId="77777777" w:rsidTr="00DE696E">
        <w:trPr>
          <w:trHeight w:val="315"/>
        </w:trPr>
        <w:tc>
          <w:tcPr>
            <w:tcW w:w="0" w:type="auto"/>
            <w:shd w:val="clear" w:color="auto" w:fill="auto"/>
            <w:tcMar>
              <w:top w:w="30" w:type="dxa"/>
              <w:left w:w="45" w:type="dxa"/>
              <w:bottom w:w="30" w:type="dxa"/>
              <w:right w:w="45" w:type="dxa"/>
            </w:tcMar>
            <w:vAlign w:val="bottom"/>
            <w:hideMark/>
          </w:tcPr>
          <w:p w14:paraId="39D85B1F" w14:textId="77777777" w:rsidR="00430DC6" w:rsidRPr="00CB69DB" w:rsidRDefault="00430DC6" w:rsidP="00430DC6">
            <w:r w:rsidRPr="00CB69DB">
              <w:t>Academic resilience so they can have better understanding of independence skills as learners</w:t>
            </w:r>
          </w:p>
        </w:tc>
        <w:tc>
          <w:tcPr>
            <w:tcW w:w="0" w:type="auto"/>
            <w:shd w:val="clear" w:color="auto" w:fill="auto"/>
            <w:tcMar>
              <w:top w:w="30" w:type="dxa"/>
              <w:left w:w="45" w:type="dxa"/>
              <w:bottom w:w="30" w:type="dxa"/>
              <w:right w:w="45" w:type="dxa"/>
            </w:tcMar>
            <w:vAlign w:val="bottom"/>
            <w:hideMark/>
          </w:tcPr>
          <w:p w14:paraId="3C2C7BD2"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1196ECA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60263F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C1E0A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CD381E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92AD5E6"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7B5CE31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5810A6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277EC0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DA78D2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FDE261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868514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50282C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C600DC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BFD139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E627B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8F0587"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7D3E8A7" w14:textId="34FF9F4C" w:rsidR="00430DC6" w:rsidRPr="00430DC6" w:rsidRDefault="00430DC6" w:rsidP="00430DC6">
            <w:pPr>
              <w:jc w:val="right"/>
              <w:rPr>
                <w:b/>
                <w:bCs/>
              </w:rPr>
            </w:pPr>
            <w:r w:rsidRPr="00430DC6">
              <w:rPr>
                <w:b/>
                <w:bCs/>
              </w:rPr>
              <w:t>6</w:t>
            </w:r>
          </w:p>
        </w:tc>
      </w:tr>
      <w:tr w:rsidR="00430DC6" w14:paraId="334FD55C" w14:textId="77777777" w:rsidTr="00DE696E">
        <w:trPr>
          <w:trHeight w:val="315"/>
        </w:trPr>
        <w:tc>
          <w:tcPr>
            <w:tcW w:w="0" w:type="auto"/>
            <w:shd w:val="clear" w:color="auto" w:fill="auto"/>
            <w:tcMar>
              <w:top w:w="30" w:type="dxa"/>
              <w:left w:w="45" w:type="dxa"/>
              <w:bottom w:w="30" w:type="dxa"/>
              <w:right w:w="45" w:type="dxa"/>
            </w:tcMar>
            <w:vAlign w:val="bottom"/>
            <w:hideMark/>
          </w:tcPr>
          <w:p w14:paraId="09B73347" w14:textId="77777777" w:rsidR="00430DC6" w:rsidRPr="00CB69DB" w:rsidRDefault="00430DC6" w:rsidP="00430DC6">
            <w:r w:rsidRPr="00CB69DB">
              <w:t>Working on how to manage their emotions and feelings, making sense of the demands on them and how to apply the right approaches/strategies</w:t>
            </w:r>
          </w:p>
        </w:tc>
        <w:tc>
          <w:tcPr>
            <w:tcW w:w="0" w:type="auto"/>
            <w:shd w:val="clear" w:color="auto" w:fill="auto"/>
            <w:tcMar>
              <w:top w:w="30" w:type="dxa"/>
              <w:left w:w="45" w:type="dxa"/>
              <w:bottom w:w="30" w:type="dxa"/>
              <w:right w:w="45" w:type="dxa"/>
            </w:tcMar>
            <w:vAlign w:val="bottom"/>
            <w:hideMark/>
          </w:tcPr>
          <w:p w14:paraId="5436E084"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8500ADB"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1BD6AC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AB5E10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E86C51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3443E1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C0E519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C5DF7C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BF6B3C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25ACAA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01C625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BF4C9D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8F0261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FF1B97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764C8C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078075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7BF38AC"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DEE2008" w14:textId="024A8ADE" w:rsidR="00430DC6" w:rsidRPr="00430DC6" w:rsidRDefault="00430DC6" w:rsidP="00430DC6">
            <w:pPr>
              <w:jc w:val="right"/>
              <w:rPr>
                <w:b/>
                <w:bCs/>
              </w:rPr>
            </w:pPr>
            <w:r w:rsidRPr="00430DC6">
              <w:rPr>
                <w:b/>
                <w:bCs/>
              </w:rPr>
              <w:t>6</w:t>
            </w:r>
          </w:p>
        </w:tc>
      </w:tr>
      <w:tr w:rsidR="00430DC6" w14:paraId="6A0CF87F" w14:textId="77777777" w:rsidTr="00DE696E">
        <w:trPr>
          <w:trHeight w:val="315"/>
        </w:trPr>
        <w:tc>
          <w:tcPr>
            <w:tcW w:w="0" w:type="auto"/>
            <w:shd w:val="clear" w:color="auto" w:fill="auto"/>
            <w:tcMar>
              <w:top w:w="30" w:type="dxa"/>
              <w:left w:w="45" w:type="dxa"/>
              <w:bottom w:w="30" w:type="dxa"/>
              <w:right w:w="45" w:type="dxa"/>
            </w:tcMar>
            <w:vAlign w:val="bottom"/>
            <w:hideMark/>
          </w:tcPr>
          <w:p w14:paraId="18B8E70B" w14:textId="77777777" w:rsidR="00430DC6" w:rsidRPr="00CB69DB" w:rsidRDefault="00430DC6" w:rsidP="00430DC6">
            <w:r w:rsidRPr="00CB69DB">
              <w:t>How to keep oneself healthy both mentally and physically, how to look after self and others</w:t>
            </w:r>
          </w:p>
        </w:tc>
        <w:tc>
          <w:tcPr>
            <w:tcW w:w="0" w:type="auto"/>
            <w:shd w:val="clear" w:color="auto" w:fill="auto"/>
            <w:tcMar>
              <w:top w:w="30" w:type="dxa"/>
              <w:left w:w="45" w:type="dxa"/>
              <w:bottom w:w="30" w:type="dxa"/>
              <w:right w:w="45" w:type="dxa"/>
            </w:tcMar>
            <w:vAlign w:val="bottom"/>
            <w:hideMark/>
          </w:tcPr>
          <w:p w14:paraId="08844274"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4F60B1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E1579D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8EFA47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C862D9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290066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A532DC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410359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CE59E5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FF8C62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5D594E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DBDAB7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0670C3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C4D08C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2568FD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DD9D56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8DC61C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9A0D4B5" w14:textId="171159E8" w:rsidR="00430DC6" w:rsidRPr="00430DC6" w:rsidRDefault="00430DC6" w:rsidP="00430DC6">
            <w:pPr>
              <w:jc w:val="right"/>
              <w:rPr>
                <w:b/>
                <w:bCs/>
              </w:rPr>
            </w:pPr>
            <w:r w:rsidRPr="00430DC6">
              <w:rPr>
                <w:b/>
                <w:bCs/>
              </w:rPr>
              <w:t>6</w:t>
            </w:r>
          </w:p>
        </w:tc>
      </w:tr>
      <w:tr w:rsidR="00430DC6" w14:paraId="49EA3D86" w14:textId="77777777" w:rsidTr="00DE696E">
        <w:trPr>
          <w:trHeight w:val="315"/>
        </w:trPr>
        <w:tc>
          <w:tcPr>
            <w:tcW w:w="0" w:type="auto"/>
            <w:shd w:val="clear" w:color="auto" w:fill="auto"/>
            <w:tcMar>
              <w:top w:w="30" w:type="dxa"/>
              <w:left w:w="45" w:type="dxa"/>
              <w:bottom w:w="30" w:type="dxa"/>
              <w:right w:w="45" w:type="dxa"/>
            </w:tcMar>
            <w:vAlign w:val="bottom"/>
            <w:hideMark/>
          </w:tcPr>
          <w:p w14:paraId="0EA60AB0" w14:textId="77777777" w:rsidR="00430DC6" w:rsidRPr="00CB69DB" w:rsidRDefault="00430DC6" w:rsidP="00430DC6">
            <w:r w:rsidRPr="00CB69DB">
              <w:lastRenderedPageBreak/>
              <w:t>The skills needed to succeed in life - spanning all areas of development from core education, to motor skills, socioemotional wellbeing, critical thinking, health</w:t>
            </w:r>
          </w:p>
        </w:tc>
        <w:tc>
          <w:tcPr>
            <w:tcW w:w="0" w:type="auto"/>
            <w:shd w:val="clear" w:color="auto" w:fill="auto"/>
            <w:tcMar>
              <w:top w:w="30" w:type="dxa"/>
              <w:left w:w="45" w:type="dxa"/>
              <w:bottom w:w="30" w:type="dxa"/>
              <w:right w:w="45" w:type="dxa"/>
            </w:tcMar>
            <w:vAlign w:val="bottom"/>
            <w:hideMark/>
          </w:tcPr>
          <w:p w14:paraId="12F4C0A8"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528FA1C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B3E4AB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FC4951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39841B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31EB3D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BE64A8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CC6B7FA"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0E8CA08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3F62E8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64F88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A9FC91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EF2FE2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B0C126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92BC2A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ED75F7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775B65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9E1E3BA" w14:textId="5BAD4C68" w:rsidR="00430DC6" w:rsidRPr="00430DC6" w:rsidRDefault="00430DC6" w:rsidP="00430DC6">
            <w:pPr>
              <w:jc w:val="right"/>
              <w:rPr>
                <w:b/>
                <w:bCs/>
              </w:rPr>
            </w:pPr>
            <w:r w:rsidRPr="00430DC6">
              <w:rPr>
                <w:b/>
                <w:bCs/>
              </w:rPr>
              <w:t>6</w:t>
            </w:r>
          </w:p>
        </w:tc>
      </w:tr>
      <w:tr w:rsidR="00430DC6" w14:paraId="4CDB5F75" w14:textId="77777777" w:rsidTr="00DE696E">
        <w:trPr>
          <w:trHeight w:val="315"/>
        </w:trPr>
        <w:tc>
          <w:tcPr>
            <w:tcW w:w="0" w:type="auto"/>
            <w:shd w:val="clear" w:color="auto" w:fill="auto"/>
            <w:tcMar>
              <w:top w:w="30" w:type="dxa"/>
              <w:left w:w="45" w:type="dxa"/>
              <w:bottom w:w="30" w:type="dxa"/>
              <w:right w:w="45" w:type="dxa"/>
            </w:tcMar>
            <w:vAlign w:val="bottom"/>
            <w:hideMark/>
          </w:tcPr>
          <w:p w14:paraId="3A47072F" w14:textId="77777777" w:rsidR="00430DC6" w:rsidRPr="00CB69DB" w:rsidRDefault="00430DC6" w:rsidP="00430DC6">
            <w:r w:rsidRPr="00CB69DB">
              <w:t>Basic skills in numeracy - how to use and apply the four rules of number to common situations. basic learning in other areas of maths such as shape and measurement</w:t>
            </w:r>
          </w:p>
        </w:tc>
        <w:tc>
          <w:tcPr>
            <w:tcW w:w="0" w:type="auto"/>
            <w:shd w:val="clear" w:color="auto" w:fill="auto"/>
            <w:tcMar>
              <w:top w:w="30" w:type="dxa"/>
              <w:left w:w="45" w:type="dxa"/>
              <w:bottom w:w="30" w:type="dxa"/>
              <w:right w:w="45" w:type="dxa"/>
            </w:tcMar>
            <w:vAlign w:val="bottom"/>
            <w:hideMark/>
          </w:tcPr>
          <w:p w14:paraId="51EB772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148092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3934CF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4FD9ED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0C36D8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44DC29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62DE51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9BA172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316A8FB"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75D640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D4096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579CDF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CDE9DB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3558FC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478DF3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C19183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9C3469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3778FFA" w14:textId="4D8387F5" w:rsidR="00430DC6" w:rsidRPr="00430DC6" w:rsidRDefault="00430DC6" w:rsidP="00430DC6">
            <w:pPr>
              <w:jc w:val="right"/>
              <w:rPr>
                <w:b/>
                <w:bCs/>
              </w:rPr>
            </w:pPr>
            <w:r w:rsidRPr="00430DC6">
              <w:rPr>
                <w:b/>
                <w:bCs/>
              </w:rPr>
              <w:t>5</w:t>
            </w:r>
          </w:p>
        </w:tc>
      </w:tr>
      <w:tr w:rsidR="00430DC6" w14:paraId="72E67DA1" w14:textId="77777777" w:rsidTr="00DE696E">
        <w:trPr>
          <w:trHeight w:val="315"/>
        </w:trPr>
        <w:tc>
          <w:tcPr>
            <w:tcW w:w="0" w:type="auto"/>
            <w:shd w:val="clear" w:color="auto" w:fill="auto"/>
            <w:tcMar>
              <w:top w:w="30" w:type="dxa"/>
              <w:left w:w="45" w:type="dxa"/>
              <w:bottom w:w="30" w:type="dxa"/>
              <w:right w:w="45" w:type="dxa"/>
            </w:tcMar>
            <w:vAlign w:val="bottom"/>
            <w:hideMark/>
          </w:tcPr>
          <w:p w14:paraId="16E9EC3D" w14:textId="77777777" w:rsidR="00430DC6" w:rsidRPr="00CB69DB" w:rsidRDefault="00430DC6" w:rsidP="00430DC6">
            <w:r w:rsidRPr="00CB69DB">
              <w:t>Key topics in geography, history and science taught with an emphasis on both local and national concerns and global perspectives</w:t>
            </w:r>
          </w:p>
        </w:tc>
        <w:tc>
          <w:tcPr>
            <w:tcW w:w="0" w:type="auto"/>
            <w:shd w:val="clear" w:color="auto" w:fill="auto"/>
            <w:tcMar>
              <w:top w:w="30" w:type="dxa"/>
              <w:left w:w="45" w:type="dxa"/>
              <w:bottom w:w="30" w:type="dxa"/>
              <w:right w:w="45" w:type="dxa"/>
            </w:tcMar>
            <w:vAlign w:val="bottom"/>
            <w:hideMark/>
          </w:tcPr>
          <w:p w14:paraId="2718A6B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7C1A4E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AE048F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95C597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6E1F2D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52EFC0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6884A8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5A0D62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6450C6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1F8E07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3C93A4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9CCD2D1"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1C0518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A03707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0FE84B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F35064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03F212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0E66CBE" w14:textId="09392B3A" w:rsidR="00430DC6" w:rsidRPr="00430DC6" w:rsidRDefault="00430DC6" w:rsidP="00430DC6">
            <w:pPr>
              <w:jc w:val="right"/>
              <w:rPr>
                <w:b/>
                <w:bCs/>
              </w:rPr>
            </w:pPr>
            <w:r w:rsidRPr="00430DC6">
              <w:rPr>
                <w:b/>
                <w:bCs/>
              </w:rPr>
              <w:t>5</w:t>
            </w:r>
          </w:p>
        </w:tc>
      </w:tr>
      <w:tr w:rsidR="00430DC6" w14:paraId="3B4F0CAC" w14:textId="77777777" w:rsidTr="00DE696E">
        <w:trPr>
          <w:trHeight w:val="315"/>
        </w:trPr>
        <w:tc>
          <w:tcPr>
            <w:tcW w:w="0" w:type="auto"/>
            <w:shd w:val="clear" w:color="auto" w:fill="auto"/>
            <w:tcMar>
              <w:top w:w="30" w:type="dxa"/>
              <w:left w:w="45" w:type="dxa"/>
              <w:bottom w:w="30" w:type="dxa"/>
              <w:right w:w="45" w:type="dxa"/>
            </w:tcMar>
            <w:vAlign w:val="bottom"/>
            <w:hideMark/>
          </w:tcPr>
          <w:p w14:paraId="0F6E7213" w14:textId="77777777" w:rsidR="00430DC6" w:rsidRPr="00CB69DB" w:rsidRDefault="00430DC6" w:rsidP="00430DC6">
            <w:r w:rsidRPr="00CB69DB">
              <w:t>Practical skills, making and doing, continued past the early years</w:t>
            </w:r>
          </w:p>
        </w:tc>
        <w:tc>
          <w:tcPr>
            <w:tcW w:w="0" w:type="auto"/>
            <w:shd w:val="clear" w:color="auto" w:fill="auto"/>
            <w:tcMar>
              <w:top w:w="30" w:type="dxa"/>
              <w:left w:w="45" w:type="dxa"/>
              <w:bottom w:w="30" w:type="dxa"/>
              <w:right w:w="45" w:type="dxa"/>
            </w:tcMar>
            <w:vAlign w:val="bottom"/>
            <w:hideMark/>
          </w:tcPr>
          <w:p w14:paraId="1B1AEDD7"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32307A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1E9748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4271C7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B7B72B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9EBE75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A17A65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854288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FA27D6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7B0EBF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95A75D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E67C1F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D8A4E5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DED5A5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5B0A96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55FCBC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71978C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73AF17C" w14:textId="28F0460C" w:rsidR="00430DC6" w:rsidRPr="00430DC6" w:rsidRDefault="00430DC6" w:rsidP="00430DC6">
            <w:pPr>
              <w:jc w:val="right"/>
              <w:rPr>
                <w:b/>
                <w:bCs/>
              </w:rPr>
            </w:pPr>
            <w:r w:rsidRPr="00430DC6">
              <w:rPr>
                <w:b/>
                <w:bCs/>
              </w:rPr>
              <w:t>6</w:t>
            </w:r>
          </w:p>
        </w:tc>
      </w:tr>
      <w:tr w:rsidR="00430DC6" w14:paraId="2E1B2B00" w14:textId="77777777" w:rsidTr="00DE696E">
        <w:trPr>
          <w:trHeight w:val="315"/>
        </w:trPr>
        <w:tc>
          <w:tcPr>
            <w:tcW w:w="0" w:type="auto"/>
            <w:shd w:val="clear" w:color="auto" w:fill="auto"/>
            <w:tcMar>
              <w:top w:w="30" w:type="dxa"/>
              <w:left w:w="45" w:type="dxa"/>
              <w:bottom w:w="30" w:type="dxa"/>
              <w:right w:w="45" w:type="dxa"/>
            </w:tcMar>
            <w:vAlign w:val="bottom"/>
            <w:hideMark/>
          </w:tcPr>
          <w:p w14:paraId="62A5E82A" w14:textId="77777777" w:rsidR="00430DC6" w:rsidRPr="00CB69DB" w:rsidRDefault="00430DC6" w:rsidP="00430DC6">
            <w:r w:rsidRPr="00CB69DB">
              <w:t>Making mistakes, tolerating getting it wrong, going back to repair/redo</w:t>
            </w:r>
          </w:p>
        </w:tc>
        <w:tc>
          <w:tcPr>
            <w:tcW w:w="0" w:type="auto"/>
            <w:shd w:val="clear" w:color="auto" w:fill="auto"/>
            <w:tcMar>
              <w:top w:w="30" w:type="dxa"/>
              <w:left w:w="45" w:type="dxa"/>
              <w:bottom w:w="30" w:type="dxa"/>
              <w:right w:w="45" w:type="dxa"/>
            </w:tcMar>
            <w:vAlign w:val="bottom"/>
            <w:hideMark/>
          </w:tcPr>
          <w:p w14:paraId="11C8909E"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5660AC7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5C4BAA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73A653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649340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15D32E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F75A8C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FD86EE7"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D23458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D2EE29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AB7D4E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96FB38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D4632E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91CB0D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CB94D3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BD5509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182721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45F10FA" w14:textId="5B7FDB4E" w:rsidR="00430DC6" w:rsidRPr="00430DC6" w:rsidRDefault="00430DC6" w:rsidP="00430DC6">
            <w:pPr>
              <w:jc w:val="right"/>
              <w:rPr>
                <w:b/>
                <w:bCs/>
              </w:rPr>
            </w:pPr>
            <w:r w:rsidRPr="00430DC6">
              <w:rPr>
                <w:b/>
                <w:bCs/>
              </w:rPr>
              <w:t>6</w:t>
            </w:r>
          </w:p>
        </w:tc>
      </w:tr>
      <w:tr w:rsidR="00430DC6" w14:paraId="055A22B9" w14:textId="77777777" w:rsidTr="00DE696E">
        <w:trPr>
          <w:trHeight w:val="315"/>
        </w:trPr>
        <w:tc>
          <w:tcPr>
            <w:tcW w:w="0" w:type="auto"/>
            <w:shd w:val="clear" w:color="auto" w:fill="auto"/>
            <w:tcMar>
              <w:top w:w="30" w:type="dxa"/>
              <w:left w:w="45" w:type="dxa"/>
              <w:bottom w:w="30" w:type="dxa"/>
              <w:right w:w="45" w:type="dxa"/>
            </w:tcMar>
            <w:vAlign w:val="bottom"/>
            <w:hideMark/>
          </w:tcPr>
          <w:p w14:paraId="634D7338" w14:textId="77777777" w:rsidR="00430DC6" w:rsidRPr="00CB69DB" w:rsidRDefault="00430DC6" w:rsidP="00430DC6">
            <w:r w:rsidRPr="00CB69DB">
              <w:t>Critical thinking skills</w:t>
            </w:r>
          </w:p>
        </w:tc>
        <w:tc>
          <w:tcPr>
            <w:tcW w:w="0" w:type="auto"/>
            <w:shd w:val="clear" w:color="auto" w:fill="auto"/>
            <w:tcMar>
              <w:top w:w="30" w:type="dxa"/>
              <w:left w:w="45" w:type="dxa"/>
              <w:bottom w:w="30" w:type="dxa"/>
              <w:right w:w="45" w:type="dxa"/>
            </w:tcMar>
            <w:vAlign w:val="bottom"/>
            <w:hideMark/>
          </w:tcPr>
          <w:p w14:paraId="2D4A0B7A"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0CA722E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2F2109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B735E8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3FF1E1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D3150A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7F03F1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6B1D53C"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4F4E444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89D22D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F4E78E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0813E3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93C86F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2129A6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EBA581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DD2D2D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BF00D9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34691F4" w14:textId="3B5A44B0" w:rsidR="00430DC6" w:rsidRPr="00430DC6" w:rsidRDefault="00430DC6" w:rsidP="00430DC6">
            <w:pPr>
              <w:jc w:val="right"/>
              <w:rPr>
                <w:b/>
                <w:bCs/>
              </w:rPr>
            </w:pPr>
            <w:r w:rsidRPr="00430DC6">
              <w:rPr>
                <w:b/>
                <w:bCs/>
              </w:rPr>
              <w:t>6</w:t>
            </w:r>
          </w:p>
        </w:tc>
      </w:tr>
      <w:tr w:rsidR="00430DC6" w14:paraId="06C6E791" w14:textId="77777777" w:rsidTr="00DE696E">
        <w:trPr>
          <w:trHeight w:val="315"/>
        </w:trPr>
        <w:tc>
          <w:tcPr>
            <w:tcW w:w="0" w:type="auto"/>
            <w:shd w:val="clear" w:color="auto" w:fill="auto"/>
            <w:tcMar>
              <w:top w:w="30" w:type="dxa"/>
              <w:left w:w="45" w:type="dxa"/>
              <w:bottom w:w="30" w:type="dxa"/>
              <w:right w:w="45" w:type="dxa"/>
            </w:tcMar>
            <w:vAlign w:val="bottom"/>
            <w:hideMark/>
          </w:tcPr>
          <w:p w14:paraId="6DF2C7F4" w14:textId="77777777" w:rsidR="00430DC6" w:rsidRPr="00CB69DB" w:rsidRDefault="00430DC6" w:rsidP="00430DC6">
            <w:r w:rsidRPr="00CB69DB">
              <w:t>Overall emotional resilience so they can deal with set-back, and see that practice makes a difference. To help them build resilience for life</w:t>
            </w:r>
          </w:p>
        </w:tc>
        <w:tc>
          <w:tcPr>
            <w:tcW w:w="0" w:type="auto"/>
            <w:shd w:val="clear" w:color="auto" w:fill="auto"/>
            <w:tcMar>
              <w:top w:w="30" w:type="dxa"/>
              <w:left w:w="45" w:type="dxa"/>
              <w:bottom w:w="30" w:type="dxa"/>
              <w:right w:w="45" w:type="dxa"/>
            </w:tcMar>
            <w:vAlign w:val="bottom"/>
            <w:hideMark/>
          </w:tcPr>
          <w:p w14:paraId="15EDD70D"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05FC77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575085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5CDA3B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D0F2AA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9E33955"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D1B395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874633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40E813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B7F946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86C746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3BA767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35FDEB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FF0F03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93D76D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6048A0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730987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E561095" w14:textId="45B7342C" w:rsidR="00430DC6" w:rsidRPr="00430DC6" w:rsidRDefault="00430DC6" w:rsidP="00430DC6">
            <w:pPr>
              <w:jc w:val="right"/>
              <w:rPr>
                <w:b/>
                <w:bCs/>
              </w:rPr>
            </w:pPr>
            <w:r w:rsidRPr="00430DC6">
              <w:rPr>
                <w:b/>
                <w:bCs/>
              </w:rPr>
              <w:t>6</w:t>
            </w:r>
          </w:p>
        </w:tc>
      </w:tr>
      <w:tr w:rsidR="00430DC6" w14:paraId="177FE4D0" w14:textId="77777777" w:rsidTr="00DE696E">
        <w:trPr>
          <w:trHeight w:val="315"/>
        </w:trPr>
        <w:tc>
          <w:tcPr>
            <w:tcW w:w="0" w:type="auto"/>
            <w:shd w:val="clear" w:color="auto" w:fill="auto"/>
            <w:tcMar>
              <w:top w:w="30" w:type="dxa"/>
              <w:left w:w="45" w:type="dxa"/>
              <w:bottom w:w="30" w:type="dxa"/>
              <w:right w:w="45" w:type="dxa"/>
            </w:tcMar>
            <w:vAlign w:val="bottom"/>
            <w:hideMark/>
          </w:tcPr>
          <w:p w14:paraId="17AE6B70" w14:textId="77777777" w:rsidR="00430DC6" w:rsidRPr="00CB69DB" w:rsidRDefault="00430DC6" w:rsidP="00430DC6">
            <w:r w:rsidRPr="00CB69DB">
              <w:t>To work cooperatively and collaboratively with peers in a non-competitive environment</w:t>
            </w:r>
          </w:p>
        </w:tc>
        <w:tc>
          <w:tcPr>
            <w:tcW w:w="0" w:type="auto"/>
            <w:shd w:val="clear" w:color="auto" w:fill="auto"/>
            <w:tcMar>
              <w:top w:w="30" w:type="dxa"/>
              <w:left w:w="45" w:type="dxa"/>
              <w:bottom w:w="30" w:type="dxa"/>
              <w:right w:w="45" w:type="dxa"/>
            </w:tcMar>
            <w:vAlign w:val="bottom"/>
            <w:hideMark/>
          </w:tcPr>
          <w:p w14:paraId="195C5F49"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7C044D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61CE2D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D370E9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436E75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956729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477C1B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15014D3"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583BC01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744F93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C1A6C8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CC363C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ED8454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9E6892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C28D7F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5F1F20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DDFB5F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A548504" w14:textId="1C6CA647" w:rsidR="00430DC6" w:rsidRPr="00430DC6" w:rsidRDefault="00430DC6" w:rsidP="00430DC6">
            <w:pPr>
              <w:jc w:val="right"/>
              <w:rPr>
                <w:b/>
                <w:bCs/>
              </w:rPr>
            </w:pPr>
            <w:r w:rsidRPr="00430DC6">
              <w:rPr>
                <w:b/>
                <w:bCs/>
              </w:rPr>
              <w:t>6</w:t>
            </w:r>
          </w:p>
        </w:tc>
      </w:tr>
      <w:tr w:rsidR="00430DC6" w14:paraId="6AF35A27" w14:textId="77777777" w:rsidTr="00DE696E">
        <w:trPr>
          <w:trHeight w:val="315"/>
        </w:trPr>
        <w:tc>
          <w:tcPr>
            <w:tcW w:w="0" w:type="auto"/>
            <w:shd w:val="clear" w:color="auto" w:fill="auto"/>
            <w:tcMar>
              <w:top w:w="30" w:type="dxa"/>
              <w:left w:w="45" w:type="dxa"/>
              <w:bottom w:w="30" w:type="dxa"/>
              <w:right w:w="45" w:type="dxa"/>
            </w:tcMar>
            <w:vAlign w:val="bottom"/>
            <w:hideMark/>
          </w:tcPr>
          <w:p w14:paraId="2079CADE" w14:textId="77777777" w:rsidR="00430DC6" w:rsidRPr="00CB69DB" w:rsidRDefault="00430DC6" w:rsidP="00430DC6">
            <w:r w:rsidRPr="00CB69DB">
              <w:t>To learn about themselves as people: to develop and adapt their identity in an ever-changing world: especially in relation to new technologies and health developments</w:t>
            </w:r>
          </w:p>
        </w:tc>
        <w:tc>
          <w:tcPr>
            <w:tcW w:w="0" w:type="auto"/>
            <w:shd w:val="clear" w:color="auto" w:fill="auto"/>
            <w:tcMar>
              <w:top w:w="30" w:type="dxa"/>
              <w:left w:w="45" w:type="dxa"/>
              <w:bottom w:w="30" w:type="dxa"/>
              <w:right w:w="45" w:type="dxa"/>
            </w:tcMar>
            <w:vAlign w:val="bottom"/>
            <w:hideMark/>
          </w:tcPr>
          <w:p w14:paraId="7B686F2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07E0AF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E772B5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CC6E726"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59E734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AB90F7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891E85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08B5BB4"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4D49B2E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F6014D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40C514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797BE9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3780CA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F8A8CC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146AE6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F9D09D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68F834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AAD0706" w14:textId="4D96FFDF" w:rsidR="00430DC6" w:rsidRPr="00430DC6" w:rsidRDefault="00430DC6" w:rsidP="00430DC6">
            <w:pPr>
              <w:jc w:val="right"/>
              <w:rPr>
                <w:b/>
                <w:bCs/>
              </w:rPr>
            </w:pPr>
            <w:r w:rsidRPr="00430DC6">
              <w:rPr>
                <w:b/>
                <w:bCs/>
              </w:rPr>
              <w:t>6</w:t>
            </w:r>
          </w:p>
        </w:tc>
      </w:tr>
      <w:tr w:rsidR="00430DC6" w14:paraId="384A5394" w14:textId="77777777" w:rsidTr="00DE696E">
        <w:trPr>
          <w:trHeight w:val="315"/>
        </w:trPr>
        <w:tc>
          <w:tcPr>
            <w:tcW w:w="0" w:type="auto"/>
            <w:shd w:val="clear" w:color="auto" w:fill="auto"/>
            <w:tcMar>
              <w:top w:w="30" w:type="dxa"/>
              <w:left w:w="45" w:type="dxa"/>
              <w:bottom w:w="30" w:type="dxa"/>
              <w:right w:w="45" w:type="dxa"/>
            </w:tcMar>
            <w:vAlign w:val="bottom"/>
            <w:hideMark/>
          </w:tcPr>
          <w:p w14:paraId="14D6765E" w14:textId="77777777" w:rsidR="00430DC6" w:rsidRPr="00CB69DB" w:rsidRDefault="00430DC6" w:rsidP="00430DC6">
            <w:r w:rsidRPr="00CB69DB">
              <w:t>How to interact with others individually, within a group and when delivering to an audience</w:t>
            </w:r>
          </w:p>
        </w:tc>
        <w:tc>
          <w:tcPr>
            <w:tcW w:w="0" w:type="auto"/>
            <w:shd w:val="clear" w:color="auto" w:fill="auto"/>
            <w:tcMar>
              <w:top w:w="30" w:type="dxa"/>
              <w:left w:w="45" w:type="dxa"/>
              <w:bottom w:w="30" w:type="dxa"/>
              <w:right w:w="45" w:type="dxa"/>
            </w:tcMar>
            <w:vAlign w:val="bottom"/>
            <w:hideMark/>
          </w:tcPr>
          <w:p w14:paraId="0287B2B8"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ADFE3A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A2D815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EC6F6B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1F4833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C5B4ED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5ED6BB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04A605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05FA68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085561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644E5F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C37B36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FEAAC3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8DCC6F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8C9D29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1A1A58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1590E3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083B883" w14:textId="02CB0681" w:rsidR="00430DC6" w:rsidRPr="00430DC6" w:rsidRDefault="00430DC6" w:rsidP="00430DC6">
            <w:pPr>
              <w:jc w:val="right"/>
              <w:rPr>
                <w:b/>
                <w:bCs/>
              </w:rPr>
            </w:pPr>
            <w:r w:rsidRPr="00430DC6">
              <w:rPr>
                <w:b/>
                <w:bCs/>
              </w:rPr>
              <w:t>6</w:t>
            </w:r>
          </w:p>
        </w:tc>
      </w:tr>
      <w:tr w:rsidR="00430DC6" w14:paraId="6C5B10E9" w14:textId="77777777" w:rsidTr="00DE696E">
        <w:trPr>
          <w:trHeight w:val="315"/>
        </w:trPr>
        <w:tc>
          <w:tcPr>
            <w:tcW w:w="0" w:type="auto"/>
            <w:shd w:val="clear" w:color="auto" w:fill="auto"/>
            <w:tcMar>
              <w:top w:w="30" w:type="dxa"/>
              <w:left w:w="45" w:type="dxa"/>
              <w:bottom w:w="30" w:type="dxa"/>
              <w:right w:w="45" w:type="dxa"/>
            </w:tcMar>
            <w:vAlign w:val="bottom"/>
            <w:hideMark/>
          </w:tcPr>
          <w:p w14:paraId="16753461" w14:textId="77777777" w:rsidR="00430DC6" w:rsidRPr="00CB69DB" w:rsidRDefault="00430DC6" w:rsidP="00430DC6">
            <w:r w:rsidRPr="00CB69DB">
              <w:t>To learn the skills and knowledge of particular subjects to learn what they are passionate about and interested in</w:t>
            </w:r>
          </w:p>
        </w:tc>
        <w:tc>
          <w:tcPr>
            <w:tcW w:w="0" w:type="auto"/>
            <w:shd w:val="clear" w:color="auto" w:fill="auto"/>
            <w:tcMar>
              <w:top w:w="30" w:type="dxa"/>
              <w:left w:w="45" w:type="dxa"/>
              <w:bottom w:w="30" w:type="dxa"/>
              <w:right w:w="45" w:type="dxa"/>
            </w:tcMar>
            <w:vAlign w:val="bottom"/>
            <w:hideMark/>
          </w:tcPr>
          <w:p w14:paraId="29671806"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3116D2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E955C3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3007FBB"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530EE3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1309B0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0B8924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3D121E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90EB93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4E55D6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E3D4F7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11EB5F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2388D7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E96FC6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15E82F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1D22AD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6C3864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6022BE8" w14:textId="4754E72D" w:rsidR="00430DC6" w:rsidRPr="00430DC6" w:rsidRDefault="00430DC6" w:rsidP="00430DC6">
            <w:pPr>
              <w:jc w:val="right"/>
              <w:rPr>
                <w:b/>
                <w:bCs/>
              </w:rPr>
            </w:pPr>
            <w:r w:rsidRPr="00430DC6">
              <w:rPr>
                <w:b/>
                <w:bCs/>
              </w:rPr>
              <w:t>5</w:t>
            </w:r>
          </w:p>
        </w:tc>
      </w:tr>
      <w:tr w:rsidR="00430DC6" w14:paraId="59720E64" w14:textId="77777777" w:rsidTr="00DE696E">
        <w:trPr>
          <w:trHeight w:val="315"/>
        </w:trPr>
        <w:tc>
          <w:tcPr>
            <w:tcW w:w="0" w:type="auto"/>
            <w:shd w:val="clear" w:color="auto" w:fill="auto"/>
            <w:tcMar>
              <w:top w:w="30" w:type="dxa"/>
              <w:left w:w="45" w:type="dxa"/>
              <w:bottom w:w="30" w:type="dxa"/>
              <w:right w:w="45" w:type="dxa"/>
            </w:tcMar>
            <w:vAlign w:val="bottom"/>
            <w:hideMark/>
          </w:tcPr>
          <w:p w14:paraId="7CA4AC3C" w14:textId="77777777" w:rsidR="00430DC6" w:rsidRPr="00CB69DB" w:rsidRDefault="00430DC6" w:rsidP="00430DC6">
            <w:r w:rsidRPr="00CB69DB">
              <w:t>Applying basic curriculum teaching to real life and creative, collaborative projects and activities</w:t>
            </w:r>
          </w:p>
        </w:tc>
        <w:tc>
          <w:tcPr>
            <w:tcW w:w="0" w:type="auto"/>
            <w:shd w:val="clear" w:color="auto" w:fill="auto"/>
            <w:tcMar>
              <w:top w:w="30" w:type="dxa"/>
              <w:left w:w="45" w:type="dxa"/>
              <w:bottom w:w="30" w:type="dxa"/>
              <w:right w:w="45" w:type="dxa"/>
            </w:tcMar>
            <w:vAlign w:val="bottom"/>
            <w:hideMark/>
          </w:tcPr>
          <w:p w14:paraId="547061B9"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7661CDA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11B322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B6085F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0FF651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0D5E47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8AAA38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54FC337"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000DAA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BD182C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F91D52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8ABAF2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D6B77E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EE2F79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441113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F3DDE5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386AEE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0EFC555" w14:textId="605E97FB" w:rsidR="00430DC6" w:rsidRPr="00430DC6" w:rsidRDefault="00430DC6" w:rsidP="00430DC6">
            <w:pPr>
              <w:jc w:val="right"/>
              <w:rPr>
                <w:b/>
                <w:bCs/>
              </w:rPr>
            </w:pPr>
            <w:r w:rsidRPr="00430DC6">
              <w:rPr>
                <w:b/>
                <w:bCs/>
              </w:rPr>
              <w:t>6</w:t>
            </w:r>
          </w:p>
        </w:tc>
      </w:tr>
      <w:tr w:rsidR="00430DC6" w14:paraId="2FE49135" w14:textId="77777777" w:rsidTr="00DE696E">
        <w:trPr>
          <w:trHeight w:val="315"/>
        </w:trPr>
        <w:tc>
          <w:tcPr>
            <w:tcW w:w="0" w:type="auto"/>
            <w:shd w:val="clear" w:color="auto" w:fill="auto"/>
            <w:tcMar>
              <w:top w:w="30" w:type="dxa"/>
              <w:left w:w="45" w:type="dxa"/>
              <w:bottom w:w="30" w:type="dxa"/>
              <w:right w:w="45" w:type="dxa"/>
            </w:tcMar>
            <w:vAlign w:val="bottom"/>
            <w:hideMark/>
          </w:tcPr>
          <w:p w14:paraId="079EFB3B" w14:textId="77777777" w:rsidR="00430DC6" w:rsidRPr="00CB69DB" w:rsidRDefault="00430DC6" w:rsidP="00430DC6">
            <w:r w:rsidRPr="00CB69DB">
              <w:t>To consider what social justice issues influence them and the rest of the world - to learn how they can challenge and influence change</w:t>
            </w:r>
          </w:p>
        </w:tc>
        <w:tc>
          <w:tcPr>
            <w:tcW w:w="0" w:type="auto"/>
            <w:shd w:val="clear" w:color="auto" w:fill="auto"/>
            <w:tcMar>
              <w:top w:w="30" w:type="dxa"/>
              <w:left w:w="45" w:type="dxa"/>
              <w:bottom w:w="30" w:type="dxa"/>
              <w:right w:w="45" w:type="dxa"/>
            </w:tcMar>
            <w:vAlign w:val="bottom"/>
            <w:hideMark/>
          </w:tcPr>
          <w:p w14:paraId="7918C54C"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4655DDA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725695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14743B7"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5FD88C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A7587E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9EB463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1F186A5"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39C739B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AFCF54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55B2EB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1BEE9B"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89D9F2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1EE814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5E1E41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5F8571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332F10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455EFFD" w14:textId="2769ECB3" w:rsidR="00430DC6" w:rsidRPr="00430DC6" w:rsidRDefault="00430DC6" w:rsidP="00430DC6">
            <w:pPr>
              <w:jc w:val="right"/>
              <w:rPr>
                <w:b/>
                <w:bCs/>
              </w:rPr>
            </w:pPr>
            <w:r w:rsidRPr="00430DC6">
              <w:rPr>
                <w:b/>
                <w:bCs/>
              </w:rPr>
              <w:t>6</w:t>
            </w:r>
          </w:p>
        </w:tc>
      </w:tr>
      <w:tr w:rsidR="00430DC6" w14:paraId="751875E4" w14:textId="77777777" w:rsidTr="00DE696E">
        <w:trPr>
          <w:trHeight w:val="315"/>
        </w:trPr>
        <w:tc>
          <w:tcPr>
            <w:tcW w:w="0" w:type="auto"/>
            <w:shd w:val="clear" w:color="auto" w:fill="auto"/>
            <w:tcMar>
              <w:top w:w="30" w:type="dxa"/>
              <w:left w:w="45" w:type="dxa"/>
              <w:bottom w:w="30" w:type="dxa"/>
              <w:right w:w="45" w:type="dxa"/>
            </w:tcMar>
            <w:vAlign w:val="bottom"/>
            <w:hideMark/>
          </w:tcPr>
          <w:p w14:paraId="6EA35EFD" w14:textId="77777777" w:rsidR="00430DC6" w:rsidRPr="00CB69DB" w:rsidRDefault="00430DC6" w:rsidP="00430DC6">
            <w:r w:rsidRPr="00CB69DB">
              <w:t>A greater emphasis on life skills such as healthy eating, exercise, not just a short project in year three for example</w:t>
            </w:r>
          </w:p>
        </w:tc>
        <w:tc>
          <w:tcPr>
            <w:tcW w:w="0" w:type="auto"/>
            <w:shd w:val="clear" w:color="auto" w:fill="auto"/>
            <w:tcMar>
              <w:top w:w="30" w:type="dxa"/>
              <w:left w:w="45" w:type="dxa"/>
              <w:bottom w:w="30" w:type="dxa"/>
              <w:right w:w="45" w:type="dxa"/>
            </w:tcMar>
            <w:vAlign w:val="bottom"/>
            <w:hideMark/>
          </w:tcPr>
          <w:p w14:paraId="0C800DB8"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279AFE6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01F400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9E7979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4AE85C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64EB49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4735036"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6D90068"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DF178F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3BB484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2D0480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B68CB0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E4291A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AD9BA8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DD4F21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D57D5D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DB3542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3B014BD" w14:textId="1497490F" w:rsidR="00430DC6" w:rsidRPr="00430DC6" w:rsidRDefault="00430DC6" w:rsidP="00430DC6">
            <w:pPr>
              <w:jc w:val="right"/>
              <w:rPr>
                <w:b/>
                <w:bCs/>
              </w:rPr>
            </w:pPr>
            <w:r w:rsidRPr="00430DC6">
              <w:rPr>
                <w:b/>
                <w:bCs/>
              </w:rPr>
              <w:t>6</w:t>
            </w:r>
          </w:p>
        </w:tc>
      </w:tr>
      <w:tr w:rsidR="00430DC6" w14:paraId="08B47BD8" w14:textId="77777777" w:rsidTr="00DE696E">
        <w:trPr>
          <w:trHeight w:val="315"/>
        </w:trPr>
        <w:tc>
          <w:tcPr>
            <w:tcW w:w="0" w:type="auto"/>
            <w:shd w:val="clear" w:color="auto" w:fill="auto"/>
            <w:tcMar>
              <w:top w:w="30" w:type="dxa"/>
              <w:left w:w="45" w:type="dxa"/>
              <w:bottom w:w="30" w:type="dxa"/>
              <w:right w:w="45" w:type="dxa"/>
            </w:tcMar>
            <w:vAlign w:val="bottom"/>
            <w:hideMark/>
          </w:tcPr>
          <w:p w14:paraId="466FA6DC" w14:textId="77777777" w:rsidR="00430DC6" w:rsidRPr="00CB69DB" w:rsidRDefault="00430DC6" w:rsidP="00430DC6">
            <w:r w:rsidRPr="00CB69DB">
              <w:t>An introduction to key themes and practice in music and art, opportunity to have fun and be creative and try new things in these areas</w:t>
            </w:r>
          </w:p>
        </w:tc>
        <w:tc>
          <w:tcPr>
            <w:tcW w:w="0" w:type="auto"/>
            <w:shd w:val="clear" w:color="auto" w:fill="auto"/>
            <w:tcMar>
              <w:top w:w="30" w:type="dxa"/>
              <w:left w:w="45" w:type="dxa"/>
              <w:bottom w:w="30" w:type="dxa"/>
              <w:right w:w="45" w:type="dxa"/>
            </w:tcMar>
            <w:vAlign w:val="bottom"/>
            <w:hideMark/>
          </w:tcPr>
          <w:p w14:paraId="446129A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E87BC70"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18550D8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1F58D2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435BE9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CDE102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E1FA6A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F4A1F54"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9A0A33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2A3778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42D9FD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55978C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47B78A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FD0A35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2181AE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1CDBE6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D0E5A2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AA435E5" w14:textId="79AAB71A" w:rsidR="00430DC6" w:rsidRPr="00430DC6" w:rsidRDefault="00430DC6" w:rsidP="00430DC6">
            <w:pPr>
              <w:jc w:val="right"/>
              <w:rPr>
                <w:b/>
                <w:bCs/>
              </w:rPr>
            </w:pPr>
            <w:r w:rsidRPr="00430DC6">
              <w:rPr>
                <w:b/>
                <w:bCs/>
              </w:rPr>
              <w:t>6</w:t>
            </w:r>
          </w:p>
        </w:tc>
      </w:tr>
      <w:tr w:rsidR="00430DC6" w14:paraId="4EC11D11" w14:textId="77777777" w:rsidTr="00DE696E">
        <w:trPr>
          <w:trHeight w:val="315"/>
        </w:trPr>
        <w:tc>
          <w:tcPr>
            <w:tcW w:w="0" w:type="auto"/>
            <w:shd w:val="clear" w:color="auto" w:fill="auto"/>
            <w:tcMar>
              <w:top w:w="30" w:type="dxa"/>
              <w:left w:w="45" w:type="dxa"/>
              <w:bottom w:w="30" w:type="dxa"/>
              <w:right w:w="45" w:type="dxa"/>
            </w:tcMar>
            <w:vAlign w:val="bottom"/>
            <w:hideMark/>
          </w:tcPr>
          <w:p w14:paraId="0EFFC572" w14:textId="77777777" w:rsidR="00430DC6" w:rsidRPr="00CB69DB" w:rsidRDefault="00430DC6" w:rsidP="00430DC6">
            <w:r w:rsidRPr="00CB69DB">
              <w:t>Resilience and the ability to manage minor conflict, resolve problems independently</w:t>
            </w:r>
          </w:p>
        </w:tc>
        <w:tc>
          <w:tcPr>
            <w:tcW w:w="0" w:type="auto"/>
            <w:shd w:val="clear" w:color="auto" w:fill="auto"/>
            <w:tcMar>
              <w:top w:w="30" w:type="dxa"/>
              <w:left w:w="45" w:type="dxa"/>
              <w:bottom w:w="30" w:type="dxa"/>
              <w:right w:w="45" w:type="dxa"/>
            </w:tcMar>
            <w:vAlign w:val="bottom"/>
            <w:hideMark/>
          </w:tcPr>
          <w:p w14:paraId="05464DD5"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7524865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541DC7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AB4AC6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046FB6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E288925"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542236A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F97287D"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4F9275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568007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1E69B5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6E3193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14B82C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8E4689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D8E54A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8519F8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E6194E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099FE65" w14:textId="0CDE614C" w:rsidR="00430DC6" w:rsidRPr="00430DC6" w:rsidRDefault="00430DC6" w:rsidP="00430DC6">
            <w:pPr>
              <w:jc w:val="right"/>
              <w:rPr>
                <w:b/>
                <w:bCs/>
              </w:rPr>
            </w:pPr>
            <w:r w:rsidRPr="00430DC6">
              <w:rPr>
                <w:b/>
                <w:bCs/>
              </w:rPr>
              <w:t>6</w:t>
            </w:r>
          </w:p>
        </w:tc>
      </w:tr>
      <w:tr w:rsidR="00430DC6" w14:paraId="7443055B" w14:textId="77777777" w:rsidTr="00DE696E">
        <w:trPr>
          <w:trHeight w:val="315"/>
        </w:trPr>
        <w:tc>
          <w:tcPr>
            <w:tcW w:w="0" w:type="auto"/>
            <w:shd w:val="clear" w:color="auto" w:fill="auto"/>
            <w:tcMar>
              <w:top w:w="30" w:type="dxa"/>
              <w:left w:w="45" w:type="dxa"/>
              <w:bottom w:w="30" w:type="dxa"/>
              <w:right w:w="45" w:type="dxa"/>
            </w:tcMar>
            <w:vAlign w:val="bottom"/>
            <w:hideMark/>
          </w:tcPr>
          <w:p w14:paraId="6184EDBD" w14:textId="77777777" w:rsidR="00430DC6" w:rsidRPr="00CB69DB" w:rsidRDefault="00430DC6" w:rsidP="00430DC6">
            <w:r w:rsidRPr="00CB69DB">
              <w:t>Identity, confidence, dealing with set-backs, building resilience - actually doing it, not just the rhetoric</w:t>
            </w:r>
          </w:p>
        </w:tc>
        <w:tc>
          <w:tcPr>
            <w:tcW w:w="0" w:type="auto"/>
            <w:shd w:val="clear" w:color="auto" w:fill="auto"/>
            <w:tcMar>
              <w:top w:w="30" w:type="dxa"/>
              <w:left w:w="45" w:type="dxa"/>
              <w:bottom w:w="30" w:type="dxa"/>
              <w:right w:w="45" w:type="dxa"/>
            </w:tcMar>
            <w:vAlign w:val="bottom"/>
            <w:hideMark/>
          </w:tcPr>
          <w:p w14:paraId="43A16053"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20F922E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0BBB33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BD7BFB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EE1BA4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4B4DD0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98F890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289336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484D58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701366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48FC48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A73966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F5EF1E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873BD2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B2C79E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44C781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4A8E66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E9BA62E" w14:textId="2E323900" w:rsidR="00430DC6" w:rsidRPr="00430DC6" w:rsidRDefault="00430DC6" w:rsidP="00430DC6">
            <w:pPr>
              <w:jc w:val="right"/>
              <w:rPr>
                <w:b/>
                <w:bCs/>
              </w:rPr>
            </w:pPr>
            <w:r w:rsidRPr="00430DC6">
              <w:rPr>
                <w:b/>
                <w:bCs/>
              </w:rPr>
              <w:t>5</w:t>
            </w:r>
          </w:p>
        </w:tc>
      </w:tr>
      <w:tr w:rsidR="00430DC6" w14:paraId="36DCEFA8" w14:textId="77777777" w:rsidTr="00DE696E">
        <w:trPr>
          <w:trHeight w:val="315"/>
        </w:trPr>
        <w:tc>
          <w:tcPr>
            <w:tcW w:w="0" w:type="auto"/>
            <w:shd w:val="clear" w:color="auto" w:fill="auto"/>
            <w:tcMar>
              <w:top w:w="30" w:type="dxa"/>
              <w:left w:w="45" w:type="dxa"/>
              <w:bottom w:w="30" w:type="dxa"/>
              <w:right w:w="45" w:type="dxa"/>
            </w:tcMar>
            <w:vAlign w:val="bottom"/>
            <w:hideMark/>
          </w:tcPr>
          <w:p w14:paraId="4A315B4F" w14:textId="77777777" w:rsidR="00430DC6" w:rsidRPr="00CB69DB" w:rsidRDefault="00430DC6" w:rsidP="00430DC6">
            <w:r w:rsidRPr="00CB69DB">
              <w:lastRenderedPageBreak/>
              <w:t>Discover the opportunities that are in the world e.g. inspiring big dreams and belief</w:t>
            </w:r>
          </w:p>
        </w:tc>
        <w:tc>
          <w:tcPr>
            <w:tcW w:w="0" w:type="auto"/>
            <w:shd w:val="clear" w:color="auto" w:fill="auto"/>
            <w:tcMar>
              <w:top w:w="30" w:type="dxa"/>
              <w:left w:w="45" w:type="dxa"/>
              <w:bottom w:w="30" w:type="dxa"/>
              <w:right w:w="45" w:type="dxa"/>
            </w:tcMar>
            <w:vAlign w:val="bottom"/>
            <w:hideMark/>
          </w:tcPr>
          <w:p w14:paraId="6288CB3A"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34E94EA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57A592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1BBA8E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74C71E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ABB653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227D4B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D17439F"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708A02E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99D3C9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02A586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38D4DE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EF1F6B3"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39206D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41C7F4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44CA51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B65F6FC"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1C11204" w14:textId="365E0D9E" w:rsidR="00430DC6" w:rsidRPr="00430DC6" w:rsidRDefault="00430DC6" w:rsidP="00430DC6">
            <w:pPr>
              <w:jc w:val="right"/>
              <w:rPr>
                <w:b/>
                <w:bCs/>
              </w:rPr>
            </w:pPr>
            <w:r w:rsidRPr="00430DC6">
              <w:rPr>
                <w:b/>
                <w:bCs/>
              </w:rPr>
              <w:t>5</w:t>
            </w:r>
          </w:p>
        </w:tc>
      </w:tr>
      <w:tr w:rsidR="00430DC6" w14:paraId="7843E604" w14:textId="77777777" w:rsidTr="00DE696E">
        <w:trPr>
          <w:trHeight w:val="315"/>
        </w:trPr>
        <w:tc>
          <w:tcPr>
            <w:tcW w:w="0" w:type="auto"/>
            <w:shd w:val="clear" w:color="auto" w:fill="auto"/>
            <w:tcMar>
              <w:top w:w="30" w:type="dxa"/>
              <w:left w:w="45" w:type="dxa"/>
              <w:bottom w:w="30" w:type="dxa"/>
              <w:right w:w="45" w:type="dxa"/>
            </w:tcMar>
            <w:vAlign w:val="bottom"/>
            <w:hideMark/>
          </w:tcPr>
          <w:p w14:paraId="54E2CF74" w14:textId="77777777" w:rsidR="00430DC6" w:rsidRPr="00CB69DB" w:rsidRDefault="00430DC6" w:rsidP="00430DC6">
            <w:r w:rsidRPr="00CB69DB">
              <w:t>Curriculum skills like maths, English in interactive ways, starting with what the child can do already rather than using arbitrary made-u age related standards as a starting point</w:t>
            </w:r>
          </w:p>
        </w:tc>
        <w:tc>
          <w:tcPr>
            <w:tcW w:w="0" w:type="auto"/>
            <w:shd w:val="clear" w:color="auto" w:fill="auto"/>
            <w:tcMar>
              <w:top w:w="30" w:type="dxa"/>
              <w:left w:w="45" w:type="dxa"/>
              <w:bottom w:w="30" w:type="dxa"/>
              <w:right w:w="45" w:type="dxa"/>
            </w:tcMar>
            <w:vAlign w:val="bottom"/>
            <w:hideMark/>
          </w:tcPr>
          <w:p w14:paraId="1C3D83AA"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7EF0C12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52F28C5"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D3BF68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06DF86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5DF735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857B37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78D535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3C332C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27F038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DB6739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B7C0CE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108504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6FCF44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134605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161094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2ADC58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F80B8F2" w14:textId="32DC781B" w:rsidR="00430DC6" w:rsidRPr="00430DC6" w:rsidRDefault="00430DC6" w:rsidP="00430DC6">
            <w:pPr>
              <w:jc w:val="right"/>
              <w:rPr>
                <w:b/>
                <w:bCs/>
              </w:rPr>
            </w:pPr>
            <w:r w:rsidRPr="00430DC6">
              <w:rPr>
                <w:b/>
                <w:bCs/>
              </w:rPr>
              <w:t>5</w:t>
            </w:r>
          </w:p>
        </w:tc>
      </w:tr>
      <w:tr w:rsidR="00430DC6" w14:paraId="2E8E9350" w14:textId="77777777" w:rsidTr="00DE696E">
        <w:trPr>
          <w:trHeight w:val="315"/>
        </w:trPr>
        <w:tc>
          <w:tcPr>
            <w:tcW w:w="0" w:type="auto"/>
            <w:shd w:val="clear" w:color="auto" w:fill="auto"/>
            <w:tcMar>
              <w:top w:w="30" w:type="dxa"/>
              <w:left w:w="45" w:type="dxa"/>
              <w:bottom w:w="30" w:type="dxa"/>
              <w:right w:w="45" w:type="dxa"/>
            </w:tcMar>
            <w:vAlign w:val="bottom"/>
            <w:hideMark/>
          </w:tcPr>
          <w:p w14:paraId="5FDC19F1" w14:textId="77777777" w:rsidR="00430DC6" w:rsidRPr="00CB69DB" w:rsidRDefault="00430DC6" w:rsidP="00430DC6">
            <w:r w:rsidRPr="00CB69DB">
              <w:t>Creative project work - holistic approaches to incorporating the curriculum</w:t>
            </w:r>
          </w:p>
        </w:tc>
        <w:tc>
          <w:tcPr>
            <w:tcW w:w="0" w:type="auto"/>
            <w:shd w:val="clear" w:color="auto" w:fill="auto"/>
            <w:tcMar>
              <w:top w:w="30" w:type="dxa"/>
              <w:left w:w="45" w:type="dxa"/>
              <w:bottom w:w="30" w:type="dxa"/>
              <w:right w:w="45" w:type="dxa"/>
            </w:tcMar>
            <w:vAlign w:val="bottom"/>
            <w:hideMark/>
          </w:tcPr>
          <w:p w14:paraId="19DC215F"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CF905C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85FECC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30B5254"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246237A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6FE0B6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B07A94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FF53014"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C4246B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59F669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F30A5B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8527A6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F2DC2B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993BA6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362C5A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F4669E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B594D3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BF2D97D" w14:textId="2AD71F0F" w:rsidR="00430DC6" w:rsidRPr="00430DC6" w:rsidRDefault="00430DC6" w:rsidP="00430DC6">
            <w:pPr>
              <w:jc w:val="right"/>
              <w:rPr>
                <w:b/>
                <w:bCs/>
              </w:rPr>
            </w:pPr>
            <w:r w:rsidRPr="00430DC6">
              <w:rPr>
                <w:b/>
                <w:bCs/>
              </w:rPr>
              <w:t>6</w:t>
            </w:r>
          </w:p>
        </w:tc>
      </w:tr>
      <w:tr w:rsidR="00430DC6" w14:paraId="422710D9" w14:textId="77777777" w:rsidTr="00DE696E">
        <w:trPr>
          <w:trHeight w:val="315"/>
        </w:trPr>
        <w:tc>
          <w:tcPr>
            <w:tcW w:w="0" w:type="auto"/>
            <w:shd w:val="clear" w:color="auto" w:fill="auto"/>
            <w:tcMar>
              <w:top w:w="30" w:type="dxa"/>
              <w:left w:w="45" w:type="dxa"/>
              <w:bottom w:w="30" w:type="dxa"/>
              <w:right w:w="45" w:type="dxa"/>
            </w:tcMar>
            <w:vAlign w:val="bottom"/>
            <w:hideMark/>
          </w:tcPr>
          <w:p w14:paraId="2EB62421" w14:textId="77777777" w:rsidR="00430DC6" w:rsidRPr="00CB69DB" w:rsidRDefault="00430DC6" w:rsidP="00430DC6">
            <w:r w:rsidRPr="00CB69DB">
              <w:t>The primary curriculum should be less politically motivated as at present and not led by the assessment and accountability regime</w:t>
            </w:r>
          </w:p>
        </w:tc>
        <w:tc>
          <w:tcPr>
            <w:tcW w:w="0" w:type="auto"/>
            <w:shd w:val="clear" w:color="auto" w:fill="auto"/>
            <w:tcMar>
              <w:top w:w="30" w:type="dxa"/>
              <w:left w:w="45" w:type="dxa"/>
              <w:bottom w:w="30" w:type="dxa"/>
              <w:right w:w="45" w:type="dxa"/>
            </w:tcMar>
            <w:vAlign w:val="bottom"/>
            <w:hideMark/>
          </w:tcPr>
          <w:p w14:paraId="1C94C515"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125967D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AF2235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643625B"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6221000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70B8EAC"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16D2CD0"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545CD03F"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7ADF2E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74D64E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F2601D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0204BFF"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21061C2"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9832D6F"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872F2F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CE08A76"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D2C8D5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136E61F" w14:textId="42D7F745" w:rsidR="00430DC6" w:rsidRPr="00430DC6" w:rsidRDefault="00430DC6" w:rsidP="00430DC6">
            <w:pPr>
              <w:jc w:val="right"/>
              <w:rPr>
                <w:b/>
                <w:bCs/>
              </w:rPr>
            </w:pPr>
            <w:r w:rsidRPr="00430DC6">
              <w:rPr>
                <w:b/>
                <w:bCs/>
              </w:rPr>
              <w:t>6</w:t>
            </w:r>
          </w:p>
        </w:tc>
      </w:tr>
      <w:tr w:rsidR="00430DC6" w14:paraId="09CEDE7B" w14:textId="77777777" w:rsidTr="00DE696E">
        <w:trPr>
          <w:trHeight w:val="315"/>
        </w:trPr>
        <w:tc>
          <w:tcPr>
            <w:tcW w:w="0" w:type="auto"/>
            <w:shd w:val="clear" w:color="auto" w:fill="auto"/>
            <w:tcMar>
              <w:top w:w="30" w:type="dxa"/>
              <w:left w:w="45" w:type="dxa"/>
              <w:bottom w:w="30" w:type="dxa"/>
              <w:right w:w="45" w:type="dxa"/>
            </w:tcMar>
            <w:vAlign w:val="bottom"/>
            <w:hideMark/>
          </w:tcPr>
          <w:p w14:paraId="6FBE29A6" w14:textId="77777777" w:rsidR="00430DC6" w:rsidRPr="00CB69DB" w:rsidRDefault="00430DC6" w:rsidP="00430DC6">
            <w:r w:rsidRPr="00CB69DB">
              <w:t>A knowledge-rich curriculum ignores the need for a balance of Cognitive Intelligence (IQ), Emotional Intelligence (EQ) and Cultural Intelligence (CQ). So a more balanced curriculum.</w:t>
            </w:r>
          </w:p>
        </w:tc>
        <w:tc>
          <w:tcPr>
            <w:tcW w:w="0" w:type="auto"/>
            <w:shd w:val="clear" w:color="auto" w:fill="auto"/>
            <w:tcMar>
              <w:top w:w="30" w:type="dxa"/>
              <w:left w:w="45" w:type="dxa"/>
              <w:bottom w:w="30" w:type="dxa"/>
              <w:right w:w="45" w:type="dxa"/>
            </w:tcMar>
            <w:vAlign w:val="bottom"/>
            <w:hideMark/>
          </w:tcPr>
          <w:p w14:paraId="6D50B6D2"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4C82775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428675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D10892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E6AB19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E2C344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0DDEDF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CFE1D34"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5BB327E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30DFAB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A57403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047C87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CE1599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C36B4B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9BFDFE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0FD20F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9E79114"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3B5A02F" w14:textId="1B0F44CA" w:rsidR="00430DC6" w:rsidRPr="00430DC6" w:rsidRDefault="00430DC6" w:rsidP="00430DC6">
            <w:pPr>
              <w:jc w:val="right"/>
              <w:rPr>
                <w:b/>
                <w:bCs/>
              </w:rPr>
            </w:pPr>
            <w:r w:rsidRPr="00430DC6">
              <w:rPr>
                <w:b/>
                <w:bCs/>
              </w:rPr>
              <w:t>6</w:t>
            </w:r>
          </w:p>
        </w:tc>
      </w:tr>
      <w:tr w:rsidR="00430DC6" w14:paraId="76CFA39B" w14:textId="77777777" w:rsidTr="00DE696E">
        <w:trPr>
          <w:trHeight w:val="315"/>
        </w:trPr>
        <w:tc>
          <w:tcPr>
            <w:tcW w:w="0" w:type="auto"/>
            <w:shd w:val="clear" w:color="auto" w:fill="auto"/>
            <w:tcMar>
              <w:top w:w="30" w:type="dxa"/>
              <w:left w:w="45" w:type="dxa"/>
              <w:bottom w:w="30" w:type="dxa"/>
              <w:right w:w="45" w:type="dxa"/>
            </w:tcMar>
            <w:vAlign w:val="bottom"/>
            <w:hideMark/>
          </w:tcPr>
          <w:p w14:paraId="6039B906" w14:textId="77777777" w:rsidR="00430DC6" w:rsidRPr="00CB69DB" w:rsidRDefault="00430DC6" w:rsidP="00430DC6">
            <w:r w:rsidRPr="00CB69DB">
              <w:t>More about what they are interested in, with the depth to be able to apply that knowledge to real world experiences</w:t>
            </w:r>
          </w:p>
        </w:tc>
        <w:tc>
          <w:tcPr>
            <w:tcW w:w="0" w:type="auto"/>
            <w:shd w:val="clear" w:color="auto" w:fill="auto"/>
            <w:tcMar>
              <w:top w:w="30" w:type="dxa"/>
              <w:left w:w="45" w:type="dxa"/>
              <w:bottom w:w="30" w:type="dxa"/>
              <w:right w:w="45" w:type="dxa"/>
            </w:tcMar>
            <w:vAlign w:val="bottom"/>
            <w:hideMark/>
          </w:tcPr>
          <w:p w14:paraId="217BF8B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C006C2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741E37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5BF46A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60593D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F06450D"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E93CD4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737EB0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74110B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62BF34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3F20FC1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F736CD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A22A12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D8D78E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76371E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D14C7A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13B9E9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73EFF29" w14:textId="1E06205A" w:rsidR="00430DC6" w:rsidRPr="00430DC6" w:rsidRDefault="00430DC6" w:rsidP="00430DC6">
            <w:pPr>
              <w:jc w:val="right"/>
              <w:rPr>
                <w:b/>
                <w:bCs/>
              </w:rPr>
            </w:pPr>
            <w:r w:rsidRPr="00430DC6">
              <w:rPr>
                <w:b/>
                <w:bCs/>
              </w:rPr>
              <w:t>5</w:t>
            </w:r>
          </w:p>
        </w:tc>
      </w:tr>
      <w:tr w:rsidR="00430DC6" w14:paraId="666160CD" w14:textId="77777777" w:rsidTr="00DE696E">
        <w:trPr>
          <w:trHeight w:val="315"/>
        </w:trPr>
        <w:tc>
          <w:tcPr>
            <w:tcW w:w="0" w:type="auto"/>
            <w:shd w:val="clear" w:color="auto" w:fill="auto"/>
            <w:tcMar>
              <w:top w:w="30" w:type="dxa"/>
              <w:left w:w="45" w:type="dxa"/>
              <w:bottom w:w="30" w:type="dxa"/>
              <w:right w:w="45" w:type="dxa"/>
            </w:tcMar>
            <w:vAlign w:val="bottom"/>
            <w:hideMark/>
          </w:tcPr>
          <w:p w14:paraId="16C46334" w14:textId="77777777" w:rsidR="00430DC6" w:rsidRPr="00CB69DB" w:rsidRDefault="00430DC6" w:rsidP="00430DC6">
            <w:r w:rsidRPr="00CB69DB">
              <w:t>Knowledge about the world through geography, history and science as well as pursue one hobby: playing instrument, completing DT/ Art project as well as competitive sports.</w:t>
            </w:r>
          </w:p>
        </w:tc>
        <w:tc>
          <w:tcPr>
            <w:tcW w:w="0" w:type="auto"/>
            <w:shd w:val="clear" w:color="auto" w:fill="auto"/>
            <w:tcMar>
              <w:top w:w="30" w:type="dxa"/>
              <w:left w:w="45" w:type="dxa"/>
              <w:bottom w:w="30" w:type="dxa"/>
              <w:right w:w="45" w:type="dxa"/>
            </w:tcMar>
            <w:vAlign w:val="bottom"/>
            <w:hideMark/>
          </w:tcPr>
          <w:p w14:paraId="071E78F7"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713629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DBAF46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840002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A53542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9D0308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2E2E5D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5983C6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C52FAD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66DCA6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CFA58A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B29233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439CA2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80C2E34"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6554F0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1C61DC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87151C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E5A399E" w14:textId="4F70B64B" w:rsidR="00430DC6" w:rsidRPr="00430DC6" w:rsidRDefault="00430DC6" w:rsidP="00430DC6">
            <w:pPr>
              <w:jc w:val="right"/>
              <w:rPr>
                <w:b/>
                <w:bCs/>
              </w:rPr>
            </w:pPr>
            <w:r w:rsidRPr="00430DC6">
              <w:rPr>
                <w:b/>
                <w:bCs/>
              </w:rPr>
              <w:t>5</w:t>
            </w:r>
          </w:p>
        </w:tc>
      </w:tr>
      <w:tr w:rsidR="00430DC6" w14:paraId="7EFC08DC" w14:textId="77777777" w:rsidTr="00DE696E">
        <w:trPr>
          <w:trHeight w:val="315"/>
        </w:trPr>
        <w:tc>
          <w:tcPr>
            <w:tcW w:w="0" w:type="auto"/>
            <w:shd w:val="clear" w:color="auto" w:fill="auto"/>
            <w:tcMar>
              <w:top w:w="30" w:type="dxa"/>
              <w:left w:w="45" w:type="dxa"/>
              <w:bottom w:w="30" w:type="dxa"/>
              <w:right w:w="45" w:type="dxa"/>
            </w:tcMar>
            <w:vAlign w:val="bottom"/>
            <w:hideMark/>
          </w:tcPr>
          <w:p w14:paraId="40CB82CC" w14:textId="77777777" w:rsidR="00430DC6" w:rsidRPr="00CB69DB" w:rsidRDefault="00430DC6" w:rsidP="00430DC6">
            <w:r w:rsidRPr="00CB69DB">
              <w:t>Managing conflict, developing self-awareness, mastering their bodies and behaviours</w:t>
            </w:r>
          </w:p>
        </w:tc>
        <w:tc>
          <w:tcPr>
            <w:tcW w:w="0" w:type="auto"/>
            <w:shd w:val="clear" w:color="auto" w:fill="auto"/>
            <w:tcMar>
              <w:top w:w="30" w:type="dxa"/>
              <w:left w:w="45" w:type="dxa"/>
              <w:bottom w:w="30" w:type="dxa"/>
              <w:right w:w="45" w:type="dxa"/>
            </w:tcMar>
            <w:vAlign w:val="bottom"/>
            <w:hideMark/>
          </w:tcPr>
          <w:p w14:paraId="5A659C48"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7295DA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8F9E3C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5A3E73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BE9087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5F7540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C5FD92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419842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1EEC83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083EB3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FE3021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2D3B17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E4B701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F1881D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A3AF51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2DA673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FB6E20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60AFF96" w14:textId="6736D1BB" w:rsidR="00430DC6" w:rsidRPr="00430DC6" w:rsidRDefault="00430DC6" w:rsidP="00430DC6">
            <w:pPr>
              <w:jc w:val="right"/>
              <w:rPr>
                <w:b/>
                <w:bCs/>
              </w:rPr>
            </w:pPr>
            <w:r w:rsidRPr="00430DC6">
              <w:rPr>
                <w:b/>
                <w:bCs/>
              </w:rPr>
              <w:t>5</w:t>
            </w:r>
          </w:p>
        </w:tc>
      </w:tr>
      <w:tr w:rsidR="00430DC6" w14:paraId="105F03C1" w14:textId="77777777" w:rsidTr="00DE696E">
        <w:trPr>
          <w:trHeight w:val="315"/>
        </w:trPr>
        <w:tc>
          <w:tcPr>
            <w:tcW w:w="0" w:type="auto"/>
            <w:shd w:val="clear" w:color="auto" w:fill="auto"/>
            <w:tcMar>
              <w:top w:w="30" w:type="dxa"/>
              <w:left w:w="45" w:type="dxa"/>
              <w:bottom w:w="30" w:type="dxa"/>
              <w:right w:w="45" w:type="dxa"/>
            </w:tcMar>
            <w:vAlign w:val="bottom"/>
            <w:hideMark/>
          </w:tcPr>
          <w:p w14:paraId="25ECEB4A" w14:textId="77777777" w:rsidR="00430DC6" w:rsidRPr="00CB69DB" w:rsidRDefault="00430DC6" w:rsidP="00430DC6">
            <w:r w:rsidRPr="00CB69DB">
              <w:t>They should learn how they best learn, not be tied to the current thinking on which method is best, thinking about maths method in particular</w:t>
            </w:r>
          </w:p>
        </w:tc>
        <w:tc>
          <w:tcPr>
            <w:tcW w:w="0" w:type="auto"/>
            <w:shd w:val="clear" w:color="auto" w:fill="auto"/>
            <w:tcMar>
              <w:top w:w="30" w:type="dxa"/>
              <w:left w:w="45" w:type="dxa"/>
              <w:bottom w:w="30" w:type="dxa"/>
              <w:right w:w="45" w:type="dxa"/>
            </w:tcMar>
            <w:vAlign w:val="bottom"/>
            <w:hideMark/>
          </w:tcPr>
          <w:p w14:paraId="0D0B4A08"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0523C7B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8B14A70"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48182CD"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0783E3B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9C2C26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FA81592"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E50786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028C724"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76C65E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48D2C3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6E75FF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559D3A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219CC1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2B6819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E9565E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4731AA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ED30476" w14:textId="7CDEC94E" w:rsidR="00430DC6" w:rsidRPr="00430DC6" w:rsidRDefault="00430DC6" w:rsidP="00430DC6">
            <w:pPr>
              <w:jc w:val="right"/>
              <w:rPr>
                <w:b/>
                <w:bCs/>
              </w:rPr>
            </w:pPr>
            <w:r w:rsidRPr="00430DC6">
              <w:rPr>
                <w:b/>
                <w:bCs/>
              </w:rPr>
              <w:t>6</w:t>
            </w:r>
          </w:p>
        </w:tc>
      </w:tr>
      <w:tr w:rsidR="00430DC6" w14:paraId="46CFE4D7" w14:textId="77777777" w:rsidTr="00DE696E">
        <w:trPr>
          <w:trHeight w:val="315"/>
        </w:trPr>
        <w:tc>
          <w:tcPr>
            <w:tcW w:w="0" w:type="auto"/>
            <w:shd w:val="clear" w:color="auto" w:fill="auto"/>
            <w:tcMar>
              <w:top w:w="30" w:type="dxa"/>
              <w:left w:w="45" w:type="dxa"/>
              <w:bottom w:w="30" w:type="dxa"/>
              <w:right w:w="45" w:type="dxa"/>
            </w:tcMar>
            <w:vAlign w:val="bottom"/>
            <w:hideMark/>
          </w:tcPr>
          <w:p w14:paraId="281FB145" w14:textId="77777777" w:rsidR="00430DC6" w:rsidRPr="00CB69DB" w:rsidRDefault="00430DC6" w:rsidP="00430DC6">
            <w:r w:rsidRPr="00CB69DB">
              <w:t>Basic skills in literacy - how to read and write a full page of text fluently and understand what they have read</w:t>
            </w:r>
          </w:p>
        </w:tc>
        <w:tc>
          <w:tcPr>
            <w:tcW w:w="0" w:type="auto"/>
            <w:shd w:val="clear" w:color="auto" w:fill="auto"/>
            <w:tcMar>
              <w:top w:w="30" w:type="dxa"/>
              <w:left w:w="45" w:type="dxa"/>
              <w:bottom w:w="30" w:type="dxa"/>
              <w:right w:w="45" w:type="dxa"/>
            </w:tcMar>
            <w:vAlign w:val="bottom"/>
            <w:hideMark/>
          </w:tcPr>
          <w:p w14:paraId="62E079B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8AA063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DBC862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47365C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A14547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8F84206"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709CB4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DC745B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0CB6EA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760D46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8C18E8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855E0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B74367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5A2E81"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12B6B1FB"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5D6969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45CFA3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DF839D8" w14:textId="16656518" w:rsidR="00430DC6" w:rsidRPr="00430DC6" w:rsidRDefault="00430DC6" w:rsidP="00430DC6">
            <w:pPr>
              <w:jc w:val="right"/>
              <w:rPr>
                <w:b/>
                <w:bCs/>
              </w:rPr>
            </w:pPr>
            <w:r w:rsidRPr="00430DC6">
              <w:rPr>
                <w:b/>
                <w:bCs/>
              </w:rPr>
              <w:t>5</w:t>
            </w:r>
          </w:p>
        </w:tc>
      </w:tr>
      <w:tr w:rsidR="00430DC6" w14:paraId="4202AFD7" w14:textId="77777777" w:rsidTr="00DE696E">
        <w:trPr>
          <w:trHeight w:val="315"/>
        </w:trPr>
        <w:tc>
          <w:tcPr>
            <w:tcW w:w="0" w:type="auto"/>
            <w:shd w:val="clear" w:color="auto" w:fill="auto"/>
            <w:tcMar>
              <w:top w:w="30" w:type="dxa"/>
              <w:left w:w="45" w:type="dxa"/>
              <w:bottom w:w="30" w:type="dxa"/>
              <w:right w:w="45" w:type="dxa"/>
            </w:tcMar>
            <w:vAlign w:val="bottom"/>
            <w:hideMark/>
          </w:tcPr>
          <w:p w14:paraId="308AEFFC" w14:textId="77777777" w:rsidR="00430DC6" w:rsidRPr="00CB69DB" w:rsidRDefault="00430DC6" w:rsidP="00430DC6">
            <w:r w:rsidRPr="00CB69DB">
              <w:t>Improve children's relationship between movement and activity</w:t>
            </w:r>
          </w:p>
        </w:tc>
        <w:tc>
          <w:tcPr>
            <w:tcW w:w="0" w:type="auto"/>
            <w:shd w:val="clear" w:color="auto" w:fill="auto"/>
            <w:tcMar>
              <w:top w:w="30" w:type="dxa"/>
              <w:left w:w="45" w:type="dxa"/>
              <w:bottom w:w="30" w:type="dxa"/>
              <w:right w:w="45" w:type="dxa"/>
            </w:tcMar>
            <w:vAlign w:val="bottom"/>
            <w:hideMark/>
          </w:tcPr>
          <w:p w14:paraId="5D257541"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01102F3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4F0C47F"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3AF22B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0D39EF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1867DCB"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F94853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FC7C98E"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E8C168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F4820C0"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D1D4BA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7EC20B5"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8AF8DD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1E0E23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B526C6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414CBB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CD8C6DC"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351BE6A" w14:textId="28E2486A" w:rsidR="00430DC6" w:rsidRPr="00430DC6" w:rsidRDefault="00430DC6" w:rsidP="00430DC6">
            <w:pPr>
              <w:jc w:val="right"/>
              <w:rPr>
                <w:b/>
                <w:bCs/>
              </w:rPr>
            </w:pPr>
            <w:r w:rsidRPr="00430DC6">
              <w:rPr>
                <w:b/>
                <w:bCs/>
              </w:rPr>
              <w:t>5</w:t>
            </w:r>
          </w:p>
        </w:tc>
      </w:tr>
      <w:tr w:rsidR="00430DC6" w14:paraId="03F9D383" w14:textId="77777777" w:rsidTr="00DE696E">
        <w:trPr>
          <w:trHeight w:val="315"/>
        </w:trPr>
        <w:tc>
          <w:tcPr>
            <w:tcW w:w="0" w:type="auto"/>
            <w:shd w:val="clear" w:color="auto" w:fill="auto"/>
            <w:tcMar>
              <w:top w:w="30" w:type="dxa"/>
              <w:left w:w="45" w:type="dxa"/>
              <w:bottom w:w="30" w:type="dxa"/>
              <w:right w:w="45" w:type="dxa"/>
            </w:tcMar>
            <w:vAlign w:val="bottom"/>
            <w:hideMark/>
          </w:tcPr>
          <w:p w14:paraId="7C20A1F2" w14:textId="77777777" w:rsidR="00430DC6" w:rsidRPr="00CB69DB" w:rsidRDefault="00430DC6" w:rsidP="00430DC6">
            <w:r w:rsidRPr="00CB69DB">
              <w:t>Mindfulness, meditation, extended opportunities to play, healthy living - including permaculture</w:t>
            </w:r>
          </w:p>
        </w:tc>
        <w:tc>
          <w:tcPr>
            <w:tcW w:w="0" w:type="auto"/>
            <w:shd w:val="clear" w:color="auto" w:fill="auto"/>
            <w:tcMar>
              <w:top w:w="30" w:type="dxa"/>
              <w:left w:w="45" w:type="dxa"/>
              <w:bottom w:w="30" w:type="dxa"/>
              <w:right w:w="45" w:type="dxa"/>
            </w:tcMar>
            <w:vAlign w:val="bottom"/>
            <w:hideMark/>
          </w:tcPr>
          <w:p w14:paraId="0AF1AEC3"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74CA2D67"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0B3CBBF6"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4038371"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05D64CF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952403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376848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4C7F7C0"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66787B7B"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37260BC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99DBE6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39F8190"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93A57F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E4D72B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C3714CC"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825BE0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AF836B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F57BCFC" w14:textId="15820755" w:rsidR="00430DC6" w:rsidRPr="00430DC6" w:rsidRDefault="00430DC6" w:rsidP="00430DC6">
            <w:pPr>
              <w:jc w:val="right"/>
              <w:rPr>
                <w:b/>
                <w:bCs/>
              </w:rPr>
            </w:pPr>
            <w:r w:rsidRPr="00430DC6">
              <w:rPr>
                <w:b/>
                <w:bCs/>
              </w:rPr>
              <w:t>5</w:t>
            </w:r>
          </w:p>
        </w:tc>
      </w:tr>
      <w:tr w:rsidR="00430DC6" w14:paraId="48508F3C" w14:textId="77777777" w:rsidTr="00DE696E">
        <w:trPr>
          <w:trHeight w:val="315"/>
        </w:trPr>
        <w:tc>
          <w:tcPr>
            <w:tcW w:w="0" w:type="auto"/>
            <w:shd w:val="clear" w:color="auto" w:fill="auto"/>
            <w:tcMar>
              <w:top w:w="30" w:type="dxa"/>
              <w:left w:w="45" w:type="dxa"/>
              <w:bottom w:w="30" w:type="dxa"/>
              <w:right w:w="45" w:type="dxa"/>
            </w:tcMar>
            <w:vAlign w:val="bottom"/>
            <w:hideMark/>
          </w:tcPr>
          <w:p w14:paraId="2233F267" w14:textId="77777777" w:rsidR="00430DC6" w:rsidRPr="00CB69DB" w:rsidRDefault="00430DC6" w:rsidP="00430DC6">
            <w:r w:rsidRPr="00CB69DB">
              <w:t>Teach games that are better with two or more, fun and engaging, not just PE related, playing cards, board games, provide opportunities to learn to love something before IT takes over</w:t>
            </w:r>
          </w:p>
        </w:tc>
        <w:tc>
          <w:tcPr>
            <w:tcW w:w="0" w:type="auto"/>
            <w:shd w:val="clear" w:color="auto" w:fill="auto"/>
            <w:tcMar>
              <w:top w:w="30" w:type="dxa"/>
              <w:left w:w="45" w:type="dxa"/>
              <w:bottom w:w="30" w:type="dxa"/>
              <w:right w:w="45" w:type="dxa"/>
            </w:tcMar>
            <w:vAlign w:val="bottom"/>
            <w:hideMark/>
          </w:tcPr>
          <w:p w14:paraId="3DE71A88"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65F1A753"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2AD05C8"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2C368FA"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5D9F15D0"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3B14B8FC"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5096F05"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75F4D3A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C67A5E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3F543D4D"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DC07729"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BA81E9B"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7BAB21C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F3BF11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99BD2F1"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9F8698E"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9F625AE"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23106DC9" w14:textId="55154569" w:rsidR="00430DC6" w:rsidRPr="00430DC6" w:rsidRDefault="00430DC6" w:rsidP="00430DC6">
            <w:pPr>
              <w:jc w:val="right"/>
              <w:rPr>
                <w:b/>
                <w:bCs/>
              </w:rPr>
            </w:pPr>
            <w:r w:rsidRPr="00430DC6">
              <w:rPr>
                <w:b/>
                <w:bCs/>
              </w:rPr>
              <w:t>5</w:t>
            </w:r>
          </w:p>
        </w:tc>
      </w:tr>
      <w:tr w:rsidR="00430DC6" w14:paraId="1BEABED8" w14:textId="77777777" w:rsidTr="00DE696E">
        <w:trPr>
          <w:trHeight w:val="315"/>
        </w:trPr>
        <w:tc>
          <w:tcPr>
            <w:tcW w:w="0" w:type="auto"/>
            <w:shd w:val="clear" w:color="auto" w:fill="auto"/>
            <w:tcMar>
              <w:top w:w="30" w:type="dxa"/>
              <w:left w:w="45" w:type="dxa"/>
              <w:bottom w:w="30" w:type="dxa"/>
              <w:right w:w="45" w:type="dxa"/>
            </w:tcMar>
            <w:vAlign w:val="bottom"/>
            <w:hideMark/>
          </w:tcPr>
          <w:p w14:paraId="5593DB1E" w14:textId="77777777" w:rsidR="00430DC6" w:rsidRPr="00CB69DB" w:rsidRDefault="00430DC6" w:rsidP="00430DC6">
            <w:r w:rsidRPr="00CB69DB">
              <w:t>The primary curriculum should be a higher level framework which is interpreted locally by schools on a longer cycle: Finland has a 10 year curriculum cycle vs. 5 years in UK</w:t>
            </w:r>
          </w:p>
        </w:tc>
        <w:tc>
          <w:tcPr>
            <w:tcW w:w="0" w:type="auto"/>
            <w:shd w:val="clear" w:color="auto" w:fill="auto"/>
            <w:tcMar>
              <w:top w:w="30" w:type="dxa"/>
              <w:left w:w="45" w:type="dxa"/>
              <w:bottom w:w="30" w:type="dxa"/>
              <w:right w:w="45" w:type="dxa"/>
            </w:tcMar>
            <w:vAlign w:val="bottom"/>
            <w:hideMark/>
          </w:tcPr>
          <w:p w14:paraId="244A0470"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4698FDCD"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764D7564"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149D67F4"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75A9C16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C6D440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D71EE6"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15C94868"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5EB720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481815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74C569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56A323EA"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BA5BD45"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05AE42C"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9F0393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FD0970C"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003FA8EA"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253FCEBC" w14:textId="318D29BE" w:rsidR="00430DC6" w:rsidRPr="00430DC6" w:rsidRDefault="00430DC6" w:rsidP="00430DC6">
            <w:pPr>
              <w:jc w:val="right"/>
              <w:rPr>
                <w:b/>
                <w:bCs/>
              </w:rPr>
            </w:pPr>
            <w:r w:rsidRPr="00430DC6">
              <w:rPr>
                <w:b/>
                <w:bCs/>
              </w:rPr>
              <w:t>4</w:t>
            </w:r>
          </w:p>
        </w:tc>
      </w:tr>
      <w:tr w:rsidR="00430DC6" w14:paraId="788A5259" w14:textId="77777777" w:rsidTr="00DE696E">
        <w:trPr>
          <w:trHeight w:val="315"/>
        </w:trPr>
        <w:tc>
          <w:tcPr>
            <w:tcW w:w="0" w:type="auto"/>
            <w:shd w:val="clear" w:color="auto" w:fill="auto"/>
            <w:tcMar>
              <w:top w:w="30" w:type="dxa"/>
              <w:left w:w="45" w:type="dxa"/>
              <w:bottom w:w="30" w:type="dxa"/>
              <w:right w:w="45" w:type="dxa"/>
            </w:tcMar>
            <w:vAlign w:val="bottom"/>
            <w:hideMark/>
          </w:tcPr>
          <w:p w14:paraId="17A81D58" w14:textId="77777777" w:rsidR="00430DC6" w:rsidRPr="00CB69DB" w:rsidRDefault="00430DC6" w:rsidP="00430DC6">
            <w:r w:rsidRPr="00CB69DB">
              <w:t>To recognize that feelings are transient and fleeting and not to pay too much attention to them but instead pursue activity and develop skills through an activity</w:t>
            </w:r>
          </w:p>
        </w:tc>
        <w:tc>
          <w:tcPr>
            <w:tcW w:w="0" w:type="auto"/>
            <w:shd w:val="clear" w:color="auto" w:fill="auto"/>
            <w:tcMar>
              <w:top w:w="30" w:type="dxa"/>
              <w:left w:w="45" w:type="dxa"/>
              <w:bottom w:w="30" w:type="dxa"/>
              <w:right w:w="45" w:type="dxa"/>
            </w:tcMar>
            <w:vAlign w:val="bottom"/>
            <w:hideMark/>
          </w:tcPr>
          <w:p w14:paraId="277A6747"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1DD8CC03"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11751E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16AECBD7"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4ACEA94F"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54209FF"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018674BA"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E38A511"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7E213811"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5B70E709"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55C3A6F"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E3A78F6"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743F378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8421ECB"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5BA42930"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43CCEF4D"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8054726"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D873F0A" w14:textId="50771677" w:rsidR="00430DC6" w:rsidRPr="00430DC6" w:rsidRDefault="00430DC6" w:rsidP="00430DC6">
            <w:pPr>
              <w:jc w:val="right"/>
              <w:rPr>
                <w:b/>
                <w:bCs/>
              </w:rPr>
            </w:pPr>
            <w:r w:rsidRPr="00430DC6">
              <w:rPr>
                <w:b/>
                <w:bCs/>
              </w:rPr>
              <w:t>4</w:t>
            </w:r>
          </w:p>
        </w:tc>
      </w:tr>
      <w:tr w:rsidR="00430DC6" w14:paraId="418A3B36" w14:textId="77777777" w:rsidTr="00DE696E">
        <w:trPr>
          <w:trHeight w:val="315"/>
        </w:trPr>
        <w:tc>
          <w:tcPr>
            <w:tcW w:w="0" w:type="auto"/>
            <w:shd w:val="clear" w:color="auto" w:fill="auto"/>
            <w:tcMar>
              <w:top w:w="30" w:type="dxa"/>
              <w:left w:w="45" w:type="dxa"/>
              <w:bottom w:w="30" w:type="dxa"/>
              <w:right w:w="45" w:type="dxa"/>
            </w:tcMar>
            <w:vAlign w:val="bottom"/>
            <w:hideMark/>
          </w:tcPr>
          <w:p w14:paraId="6D8619F0" w14:textId="77777777" w:rsidR="00430DC6" w:rsidRPr="00CB69DB" w:rsidRDefault="00430DC6" w:rsidP="00430DC6">
            <w:r w:rsidRPr="00CB69DB">
              <w:t>To be able to understand and utilise money - budgets, how much things tend to cost. Understanding of mortgages, rent, taxes, bills - basically, how to live</w:t>
            </w:r>
          </w:p>
        </w:tc>
        <w:tc>
          <w:tcPr>
            <w:tcW w:w="0" w:type="auto"/>
            <w:shd w:val="clear" w:color="auto" w:fill="auto"/>
            <w:tcMar>
              <w:top w:w="30" w:type="dxa"/>
              <w:left w:w="45" w:type="dxa"/>
              <w:bottom w:w="30" w:type="dxa"/>
              <w:right w:w="45" w:type="dxa"/>
            </w:tcMar>
            <w:vAlign w:val="bottom"/>
            <w:hideMark/>
          </w:tcPr>
          <w:p w14:paraId="4C9E04E6"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652EB701"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C2F9E32"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59D4AF2B"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4F50D7A4"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6B6D924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592B178"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7AF419A"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29749833"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78FF9B8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0FEF42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4FE80DD2"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46712DA"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514AE0CE"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409F0DBC"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30DEC967"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DE141AB"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75A1215F" w14:textId="091518E0" w:rsidR="00430DC6" w:rsidRPr="00430DC6" w:rsidRDefault="00430DC6" w:rsidP="00430DC6">
            <w:pPr>
              <w:jc w:val="right"/>
              <w:rPr>
                <w:b/>
                <w:bCs/>
              </w:rPr>
            </w:pPr>
            <w:r w:rsidRPr="00430DC6">
              <w:rPr>
                <w:b/>
                <w:bCs/>
              </w:rPr>
              <w:t>4</w:t>
            </w:r>
          </w:p>
        </w:tc>
      </w:tr>
      <w:tr w:rsidR="00430DC6" w14:paraId="768A06B4" w14:textId="77777777" w:rsidTr="00DE696E">
        <w:trPr>
          <w:trHeight w:val="315"/>
        </w:trPr>
        <w:tc>
          <w:tcPr>
            <w:tcW w:w="0" w:type="auto"/>
            <w:shd w:val="clear" w:color="auto" w:fill="auto"/>
            <w:tcMar>
              <w:top w:w="30" w:type="dxa"/>
              <w:left w:w="45" w:type="dxa"/>
              <w:bottom w:w="30" w:type="dxa"/>
              <w:right w:w="45" w:type="dxa"/>
            </w:tcMar>
            <w:vAlign w:val="bottom"/>
            <w:hideMark/>
          </w:tcPr>
          <w:p w14:paraId="6F0E70A3" w14:textId="77777777" w:rsidR="00430DC6" w:rsidRPr="00CB69DB" w:rsidRDefault="00430DC6" w:rsidP="00430DC6">
            <w:r w:rsidRPr="00CB69DB">
              <w:lastRenderedPageBreak/>
              <w:t>How to take a test without anxiety, change how testing is done so children see it as an opportunity to show what they can do - test them on what they already know when younger</w:t>
            </w:r>
          </w:p>
        </w:tc>
        <w:tc>
          <w:tcPr>
            <w:tcW w:w="0" w:type="auto"/>
            <w:shd w:val="clear" w:color="auto" w:fill="auto"/>
            <w:tcMar>
              <w:top w:w="30" w:type="dxa"/>
              <w:left w:w="45" w:type="dxa"/>
              <w:bottom w:w="30" w:type="dxa"/>
              <w:right w:w="45" w:type="dxa"/>
            </w:tcMar>
            <w:vAlign w:val="bottom"/>
            <w:hideMark/>
          </w:tcPr>
          <w:p w14:paraId="18041E3E"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71090244"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01A8F16E"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4942ACDA"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1DEE0143"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4EB33304"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4BB90BD3"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50782A9"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5C2C3B2D"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27E70684"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4F1AF45"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26DDE88C"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2A2F0DB7"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6A2DEA9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E8C8248"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6F6EFA8A" w14:textId="77777777" w:rsidR="00430DC6" w:rsidRPr="00CB69DB" w:rsidRDefault="00430DC6" w:rsidP="00430DC6">
            <w:pPr>
              <w:jc w:val="right"/>
            </w:pPr>
            <w:r w:rsidRPr="00CB69DB">
              <w:t>7</w:t>
            </w:r>
          </w:p>
        </w:tc>
        <w:tc>
          <w:tcPr>
            <w:tcW w:w="0" w:type="auto"/>
            <w:shd w:val="clear" w:color="auto" w:fill="auto"/>
            <w:tcMar>
              <w:top w:w="30" w:type="dxa"/>
              <w:left w:w="45" w:type="dxa"/>
              <w:bottom w:w="30" w:type="dxa"/>
              <w:right w:w="45" w:type="dxa"/>
            </w:tcMar>
            <w:vAlign w:val="bottom"/>
            <w:hideMark/>
          </w:tcPr>
          <w:p w14:paraId="0F8E800A"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68D2B581" w14:textId="7439B5ED" w:rsidR="00430DC6" w:rsidRPr="00430DC6" w:rsidRDefault="00430DC6" w:rsidP="00430DC6">
            <w:pPr>
              <w:jc w:val="right"/>
              <w:rPr>
                <w:b/>
                <w:bCs/>
              </w:rPr>
            </w:pPr>
            <w:r w:rsidRPr="00430DC6">
              <w:rPr>
                <w:b/>
                <w:bCs/>
              </w:rPr>
              <w:t>4</w:t>
            </w:r>
          </w:p>
        </w:tc>
      </w:tr>
      <w:tr w:rsidR="00430DC6" w14:paraId="49F92EE7" w14:textId="77777777" w:rsidTr="00DE696E">
        <w:trPr>
          <w:trHeight w:val="315"/>
        </w:trPr>
        <w:tc>
          <w:tcPr>
            <w:tcW w:w="0" w:type="auto"/>
            <w:shd w:val="clear" w:color="auto" w:fill="auto"/>
            <w:tcMar>
              <w:top w:w="30" w:type="dxa"/>
              <w:left w:w="45" w:type="dxa"/>
              <w:bottom w:w="30" w:type="dxa"/>
              <w:right w:w="45" w:type="dxa"/>
            </w:tcMar>
            <w:vAlign w:val="bottom"/>
            <w:hideMark/>
          </w:tcPr>
          <w:p w14:paraId="2830165C" w14:textId="77777777" w:rsidR="00430DC6" w:rsidRPr="00CB69DB" w:rsidRDefault="00430DC6" w:rsidP="00430DC6">
            <w:r w:rsidRPr="00CB69DB">
              <w:t>EPs tend to favour learning to learn, dynamic approaches, mediation and ignore domain specific knowledge, diffs with transfer and their own privilege</w:t>
            </w:r>
          </w:p>
        </w:tc>
        <w:tc>
          <w:tcPr>
            <w:tcW w:w="0" w:type="auto"/>
            <w:shd w:val="clear" w:color="auto" w:fill="auto"/>
            <w:tcMar>
              <w:top w:w="30" w:type="dxa"/>
              <w:left w:w="45" w:type="dxa"/>
              <w:bottom w:w="30" w:type="dxa"/>
              <w:right w:w="45" w:type="dxa"/>
            </w:tcMar>
            <w:vAlign w:val="bottom"/>
            <w:hideMark/>
          </w:tcPr>
          <w:p w14:paraId="57D6A1B6"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6006983C"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780B1CD2"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5D5D9B20" w14:textId="77777777" w:rsidR="00430DC6" w:rsidRPr="00CB69DB" w:rsidRDefault="00430DC6" w:rsidP="00430DC6">
            <w:pPr>
              <w:jc w:val="right"/>
            </w:pPr>
            <w:r w:rsidRPr="00CB69DB">
              <w:t>2</w:t>
            </w:r>
          </w:p>
        </w:tc>
        <w:tc>
          <w:tcPr>
            <w:tcW w:w="0" w:type="auto"/>
            <w:shd w:val="clear" w:color="auto" w:fill="auto"/>
            <w:tcMar>
              <w:top w:w="30" w:type="dxa"/>
              <w:left w:w="45" w:type="dxa"/>
              <w:bottom w:w="30" w:type="dxa"/>
              <w:right w:w="45" w:type="dxa"/>
            </w:tcMar>
            <w:vAlign w:val="bottom"/>
            <w:hideMark/>
          </w:tcPr>
          <w:p w14:paraId="6B14F7C2"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1E71C537"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0DA78CA6"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6FCB8296"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6D5D9CDD" w14:textId="77777777" w:rsidR="00430DC6" w:rsidRPr="00CB69DB" w:rsidRDefault="00430DC6" w:rsidP="00430DC6">
            <w:pPr>
              <w:jc w:val="right"/>
            </w:pPr>
            <w:r w:rsidRPr="00CB69DB">
              <w:t>3</w:t>
            </w:r>
          </w:p>
        </w:tc>
        <w:tc>
          <w:tcPr>
            <w:tcW w:w="0" w:type="auto"/>
            <w:shd w:val="clear" w:color="auto" w:fill="auto"/>
            <w:tcMar>
              <w:top w:w="30" w:type="dxa"/>
              <w:left w:w="45" w:type="dxa"/>
              <w:bottom w:w="30" w:type="dxa"/>
              <w:right w:w="45" w:type="dxa"/>
            </w:tcMar>
            <w:vAlign w:val="bottom"/>
            <w:hideMark/>
          </w:tcPr>
          <w:p w14:paraId="3B57CB89" w14:textId="77777777" w:rsidR="00430DC6" w:rsidRPr="00CB69DB" w:rsidRDefault="00430DC6" w:rsidP="00430DC6">
            <w:pPr>
              <w:jc w:val="right"/>
            </w:pPr>
            <w:r w:rsidRPr="00CB69DB">
              <w:t>6</w:t>
            </w:r>
          </w:p>
        </w:tc>
        <w:tc>
          <w:tcPr>
            <w:tcW w:w="0" w:type="auto"/>
            <w:shd w:val="clear" w:color="auto" w:fill="auto"/>
            <w:tcMar>
              <w:top w:w="30" w:type="dxa"/>
              <w:left w:w="45" w:type="dxa"/>
              <w:bottom w:w="30" w:type="dxa"/>
              <w:right w:w="45" w:type="dxa"/>
            </w:tcMar>
            <w:vAlign w:val="bottom"/>
            <w:hideMark/>
          </w:tcPr>
          <w:p w14:paraId="32282D59" w14:textId="77777777" w:rsidR="00430DC6" w:rsidRPr="00CB69DB" w:rsidRDefault="00430DC6" w:rsidP="00430DC6">
            <w:pPr>
              <w:jc w:val="right"/>
            </w:pPr>
            <w:r w:rsidRPr="00CB69DB">
              <w:t>5</w:t>
            </w:r>
          </w:p>
        </w:tc>
        <w:tc>
          <w:tcPr>
            <w:tcW w:w="0" w:type="auto"/>
            <w:shd w:val="clear" w:color="auto" w:fill="auto"/>
            <w:tcMar>
              <w:top w:w="30" w:type="dxa"/>
              <w:left w:w="45" w:type="dxa"/>
              <w:bottom w:w="30" w:type="dxa"/>
              <w:right w:w="45" w:type="dxa"/>
            </w:tcMar>
            <w:vAlign w:val="bottom"/>
            <w:hideMark/>
          </w:tcPr>
          <w:p w14:paraId="4A607C5C"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728FA4C5"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0BB1011F"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2084B6F0" w14:textId="77777777" w:rsidR="00430DC6" w:rsidRPr="00CB69DB" w:rsidRDefault="00430DC6" w:rsidP="00430DC6">
            <w:pPr>
              <w:jc w:val="right"/>
            </w:pPr>
            <w:r w:rsidRPr="00CB69DB">
              <w:t>4</w:t>
            </w:r>
          </w:p>
        </w:tc>
        <w:tc>
          <w:tcPr>
            <w:tcW w:w="0" w:type="auto"/>
            <w:shd w:val="clear" w:color="auto" w:fill="auto"/>
            <w:tcMar>
              <w:top w:w="30" w:type="dxa"/>
              <w:left w:w="45" w:type="dxa"/>
              <w:bottom w:w="30" w:type="dxa"/>
              <w:right w:w="45" w:type="dxa"/>
            </w:tcMar>
            <w:vAlign w:val="bottom"/>
            <w:hideMark/>
          </w:tcPr>
          <w:p w14:paraId="1E6AE344"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059D6586" w14:textId="77777777" w:rsidR="00430DC6" w:rsidRPr="00CB69DB" w:rsidRDefault="00430DC6" w:rsidP="00430DC6">
            <w:pPr>
              <w:jc w:val="right"/>
            </w:pPr>
            <w:r w:rsidRPr="00CB69DB">
              <w:t>1</w:t>
            </w:r>
          </w:p>
        </w:tc>
        <w:tc>
          <w:tcPr>
            <w:tcW w:w="0" w:type="auto"/>
            <w:shd w:val="clear" w:color="auto" w:fill="auto"/>
            <w:tcMar>
              <w:top w:w="30" w:type="dxa"/>
              <w:left w:w="45" w:type="dxa"/>
              <w:bottom w:w="30" w:type="dxa"/>
              <w:right w:w="45" w:type="dxa"/>
            </w:tcMar>
            <w:vAlign w:val="bottom"/>
            <w:hideMark/>
          </w:tcPr>
          <w:p w14:paraId="024C738A" w14:textId="1551D762" w:rsidR="00430DC6" w:rsidRPr="00430DC6" w:rsidRDefault="00430DC6" w:rsidP="00430DC6">
            <w:pPr>
              <w:jc w:val="right"/>
              <w:rPr>
                <w:b/>
                <w:bCs/>
              </w:rPr>
            </w:pPr>
            <w:r w:rsidRPr="00430DC6">
              <w:rPr>
                <w:b/>
                <w:bCs/>
              </w:rPr>
              <w:t>4</w:t>
            </w:r>
          </w:p>
        </w:tc>
      </w:tr>
    </w:tbl>
    <w:p w14:paraId="1A505203" w14:textId="6D936CEA" w:rsidR="00E45520" w:rsidRPr="00E45520" w:rsidRDefault="00E45520" w:rsidP="00E45520">
      <w:pPr>
        <w:rPr>
          <w:lang w:eastAsia="en-US"/>
        </w:rPr>
        <w:sectPr w:rsidR="00E45520" w:rsidRPr="00E45520" w:rsidSect="00EF6D7D">
          <w:pgSz w:w="16840" w:h="11900" w:orient="landscape"/>
          <w:pgMar w:top="1440" w:right="1440" w:bottom="1440" w:left="1440" w:header="708" w:footer="708" w:gutter="0"/>
          <w:cols w:space="708"/>
          <w:docGrid w:linePitch="360"/>
        </w:sectPr>
      </w:pPr>
    </w:p>
    <w:p w14:paraId="79447A97" w14:textId="4B6CB621" w:rsidR="00A25306" w:rsidRDefault="00A25306" w:rsidP="009B3D55">
      <w:pPr>
        <w:pStyle w:val="APAHeading2"/>
      </w:pPr>
      <w:bookmarkStart w:id="108" w:name="_Toc176526610"/>
      <w:r>
        <w:lastRenderedPageBreak/>
        <w:t xml:space="preserve">Appendix L: </w:t>
      </w:r>
      <w:r w:rsidR="00B52285">
        <w:t>Stage 2 Thematic Analysis Codes</w:t>
      </w:r>
      <w:bookmarkEnd w:id="108"/>
    </w:p>
    <w:p w14:paraId="09B40FAF" w14:textId="77777777" w:rsidR="006A3D6A" w:rsidRDefault="006A3D6A" w:rsidP="006A3D6A">
      <w:pPr>
        <w:rPr>
          <w:lang w:eastAsia="en-US"/>
        </w:rPr>
      </w:pPr>
    </w:p>
    <w:p w14:paraId="5BCA582E" w14:textId="77777777" w:rsidR="00936BE1" w:rsidRPr="00577FD4" w:rsidRDefault="00607AED" w:rsidP="006A3D6A">
      <w:pPr>
        <w:numPr>
          <w:ilvl w:val="0"/>
          <w:numId w:val="13"/>
        </w:numPr>
      </w:pPr>
      <w:r w:rsidRPr="00577FD4">
        <w:t>How to make things</w:t>
      </w:r>
    </w:p>
    <w:p w14:paraId="7CA5D1F8" w14:textId="77777777" w:rsidR="00936BE1" w:rsidRPr="00577FD4" w:rsidRDefault="00607AED" w:rsidP="006A3D6A">
      <w:pPr>
        <w:numPr>
          <w:ilvl w:val="0"/>
          <w:numId w:val="13"/>
        </w:numPr>
      </w:pPr>
      <w:r w:rsidRPr="00577FD4">
        <w:t>Practical skills- making and doing</w:t>
      </w:r>
    </w:p>
    <w:p w14:paraId="00752191" w14:textId="77777777" w:rsidR="00936BE1" w:rsidRPr="00577FD4" w:rsidRDefault="00607AED" w:rsidP="006A3D6A">
      <w:pPr>
        <w:numPr>
          <w:ilvl w:val="0"/>
          <w:numId w:val="13"/>
        </w:numPr>
      </w:pPr>
      <w:r w:rsidRPr="00577FD4">
        <w:t>Apply basic curriculum teaching to real life and creative, collaborative, projects and activities</w:t>
      </w:r>
    </w:p>
    <w:p w14:paraId="28955E91" w14:textId="77777777" w:rsidR="00936BE1" w:rsidRPr="00577FD4" w:rsidRDefault="00607AED" w:rsidP="006A3D6A">
      <w:pPr>
        <w:numPr>
          <w:ilvl w:val="0"/>
          <w:numId w:val="13"/>
        </w:numPr>
      </w:pPr>
      <w:r w:rsidRPr="00577FD4">
        <w:t>Creative project work-curriculum</w:t>
      </w:r>
    </w:p>
    <w:p w14:paraId="05599E92" w14:textId="77777777" w:rsidR="00936BE1" w:rsidRPr="00577FD4" w:rsidRDefault="00607AED" w:rsidP="006A3D6A">
      <w:pPr>
        <w:numPr>
          <w:ilvl w:val="0"/>
          <w:numId w:val="13"/>
        </w:numPr>
      </w:pPr>
      <w:r w:rsidRPr="00577FD4">
        <w:t>-To be creative</w:t>
      </w:r>
    </w:p>
    <w:p w14:paraId="5A25075D" w14:textId="77777777" w:rsidR="00936BE1" w:rsidRPr="00577FD4" w:rsidRDefault="00607AED" w:rsidP="006A3D6A">
      <w:pPr>
        <w:numPr>
          <w:ilvl w:val="0"/>
          <w:numId w:val="13"/>
        </w:numPr>
      </w:pPr>
      <w:r w:rsidRPr="00577FD4">
        <w:t>Introduction to key themes in music and art, opportunities to have fun and be creative</w:t>
      </w:r>
    </w:p>
    <w:p w14:paraId="59986572" w14:textId="77777777" w:rsidR="006A3D6A" w:rsidRDefault="00607AED" w:rsidP="006A3D6A">
      <w:pPr>
        <w:numPr>
          <w:ilvl w:val="0"/>
          <w:numId w:val="13"/>
        </w:numPr>
      </w:pPr>
      <w:r w:rsidRPr="00577FD4">
        <w:t>Pursue one hobby: instrument, DT/art, competitive sports</w:t>
      </w:r>
    </w:p>
    <w:p w14:paraId="4678A2BA" w14:textId="77777777" w:rsidR="00936BE1" w:rsidRPr="00577FD4" w:rsidRDefault="00607AED" w:rsidP="006A3D6A">
      <w:pPr>
        <w:numPr>
          <w:ilvl w:val="0"/>
          <w:numId w:val="13"/>
        </w:numPr>
      </w:pPr>
      <w:r w:rsidRPr="00577FD4">
        <w:t>Curriculum skills like English in interactive ways starting with what the child can already do rather than arbitrary age related standards</w:t>
      </w:r>
    </w:p>
    <w:p w14:paraId="1D078B05" w14:textId="77777777" w:rsidR="00936BE1" w:rsidRPr="00577FD4" w:rsidRDefault="00607AED" w:rsidP="006A3D6A">
      <w:pPr>
        <w:numPr>
          <w:ilvl w:val="0"/>
          <w:numId w:val="13"/>
        </w:numPr>
      </w:pPr>
      <w:r w:rsidRPr="00577FD4">
        <w:t>To love stories and books, genuine interest in reading</w:t>
      </w:r>
    </w:p>
    <w:p w14:paraId="456D034D" w14:textId="77777777" w:rsidR="00936BE1" w:rsidRPr="00577FD4" w:rsidRDefault="00607AED" w:rsidP="006A3D6A">
      <w:pPr>
        <w:numPr>
          <w:ilvl w:val="0"/>
          <w:numId w:val="13"/>
        </w:numPr>
      </w:pPr>
      <w:r w:rsidRPr="00577FD4">
        <w:t>Foundation skills in writing</w:t>
      </w:r>
    </w:p>
    <w:p w14:paraId="02247B91" w14:textId="77777777" w:rsidR="00936BE1" w:rsidRPr="00577FD4" w:rsidRDefault="00607AED" w:rsidP="006A3D6A">
      <w:pPr>
        <w:numPr>
          <w:ilvl w:val="0"/>
          <w:numId w:val="13"/>
        </w:numPr>
      </w:pPr>
      <w:r w:rsidRPr="00577FD4">
        <w:t>Basic skills in literacy- how to read and write a full page of text fluently and understand what they have read</w:t>
      </w:r>
    </w:p>
    <w:p w14:paraId="4CA50DF1" w14:textId="77777777" w:rsidR="00936BE1" w:rsidRPr="00577FD4" w:rsidRDefault="00607AED" w:rsidP="006A3D6A">
      <w:pPr>
        <w:numPr>
          <w:ilvl w:val="0"/>
          <w:numId w:val="13"/>
        </w:numPr>
      </w:pPr>
      <w:r w:rsidRPr="00577FD4">
        <w:t>Core education</w:t>
      </w:r>
    </w:p>
    <w:p w14:paraId="7314AD18" w14:textId="77777777" w:rsidR="00936BE1" w:rsidRPr="00577FD4" w:rsidRDefault="00607AED" w:rsidP="006A3D6A">
      <w:pPr>
        <w:numPr>
          <w:ilvl w:val="0"/>
          <w:numId w:val="13"/>
        </w:numPr>
      </w:pPr>
      <w:r w:rsidRPr="00577FD4">
        <w:t>Cognitive intelligence</w:t>
      </w:r>
    </w:p>
    <w:p w14:paraId="7B415AB1" w14:textId="77777777" w:rsidR="00936BE1" w:rsidRPr="00577FD4" w:rsidRDefault="00607AED" w:rsidP="006A3D6A">
      <w:pPr>
        <w:numPr>
          <w:ilvl w:val="0"/>
          <w:numId w:val="13"/>
        </w:numPr>
      </w:pPr>
      <w:r w:rsidRPr="00577FD4">
        <w:t>Foundation skills in reading</w:t>
      </w:r>
    </w:p>
    <w:p w14:paraId="15412493" w14:textId="77777777" w:rsidR="00936BE1" w:rsidRPr="00577FD4" w:rsidRDefault="00607AED" w:rsidP="006A3D6A">
      <w:pPr>
        <w:numPr>
          <w:ilvl w:val="0"/>
          <w:numId w:val="13"/>
        </w:numPr>
      </w:pPr>
      <w:r w:rsidRPr="00577FD4">
        <w:t>Curriculum subjects with an emphasis on spoken language and literacy as a means to access the rest of the curriculum</w:t>
      </w:r>
    </w:p>
    <w:p w14:paraId="7F24E102" w14:textId="77777777" w:rsidR="00936BE1" w:rsidRPr="00577FD4" w:rsidRDefault="00607AED" w:rsidP="006A3D6A">
      <w:pPr>
        <w:numPr>
          <w:ilvl w:val="0"/>
          <w:numId w:val="13"/>
        </w:numPr>
      </w:pPr>
      <w:r w:rsidRPr="00577FD4">
        <w:t>Physical health</w:t>
      </w:r>
    </w:p>
    <w:p w14:paraId="44D9001D" w14:textId="77777777" w:rsidR="00936BE1" w:rsidRPr="00577FD4" w:rsidRDefault="00607AED" w:rsidP="006A3D6A">
      <w:pPr>
        <w:numPr>
          <w:ilvl w:val="0"/>
          <w:numId w:val="13"/>
        </w:numPr>
      </w:pPr>
      <w:r w:rsidRPr="00577FD4">
        <w:t>Motor skills</w:t>
      </w:r>
    </w:p>
    <w:p w14:paraId="53E63213" w14:textId="77777777" w:rsidR="00936BE1" w:rsidRPr="00577FD4" w:rsidRDefault="00607AED" w:rsidP="006A3D6A">
      <w:pPr>
        <w:numPr>
          <w:ilvl w:val="0"/>
          <w:numId w:val="13"/>
        </w:numPr>
      </w:pPr>
      <w:r w:rsidRPr="00577FD4">
        <w:t>Physical education, preparing children to lead healthy and active lives</w:t>
      </w:r>
    </w:p>
    <w:p w14:paraId="411BDF10" w14:textId="77777777" w:rsidR="00936BE1" w:rsidRPr="00577FD4" w:rsidRDefault="00607AED" w:rsidP="006A3D6A">
      <w:pPr>
        <w:numPr>
          <w:ilvl w:val="0"/>
          <w:numId w:val="13"/>
        </w:numPr>
      </w:pPr>
      <w:r w:rsidRPr="00577FD4">
        <w:t>Physical skills, both fine and gross motor</w:t>
      </w:r>
    </w:p>
    <w:p w14:paraId="654952AF" w14:textId="77777777" w:rsidR="00936BE1" w:rsidRPr="00577FD4" w:rsidRDefault="00607AED" w:rsidP="006A3D6A">
      <w:pPr>
        <w:numPr>
          <w:ilvl w:val="0"/>
          <w:numId w:val="13"/>
        </w:numPr>
      </w:pPr>
      <w:r w:rsidRPr="00577FD4">
        <w:t>PSHE</w:t>
      </w:r>
    </w:p>
    <w:p w14:paraId="48F5F6AA" w14:textId="77777777" w:rsidR="00936BE1" w:rsidRPr="00577FD4" w:rsidRDefault="00607AED" w:rsidP="006A3D6A">
      <w:pPr>
        <w:numPr>
          <w:ilvl w:val="0"/>
          <w:numId w:val="13"/>
        </w:numPr>
      </w:pPr>
      <w:r w:rsidRPr="00577FD4">
        <w:t>Health</w:t>
      </w:r>
    </w:p>
    <w:p w14:paraId="1F04B199" w14:textId="77777777" w:rsidR="00936BE1" w:rsidRPr="00577FD4" w:rsidRDefault="00607AED" w:rsidP="006A3D6A">
      <w:pPr>
        <w:numPr>
          <w:ilvl w:val="0"/>
          <w:numId w:val="13"/>
        </w:numPr>
      </w:pPr>
      <w:r w:rsidRPr="00577FD4">
        <w:t>Mastering their bodies</w:t>
      </w:r>
    </w:p>
    <w:p w14:paraId="121E0C42" w14:textId="77777777" w:rsidR="00936BE1" w:rsidRPr="00577FD4" w:rsidRDefault="00607AED" w:rsidP="006A3D6A">
      <w:pPr>
        <w:numPr>
          <w:ilvl w:val="0"/>
          <w:numId w:val="13"/>
        </w:numPr>
      </w:pPr>
      <w:r w:rsidRPr="00577FD4">
        <w:t>Life skills such as healthy eating and exercise</w:t>
      </w:r>
    </w:p>
    <w:p w14:paraId="25C8F301" w14:textId="77777777" w:rsidR="00936BE1" w:rsidRPr="00577FD4" w:rsidRDefault="00607AED" w:rsidP="006A3D6A">
      <w:pPr>
        <w:numPr>
          <w:ilvl w:val="0"/>
          <w:numId w:val="13"/>
        </w:numPr>
      </w:pPr>
      <w:r w:rsidRPr="00577FD4">
        <w:t>How to keep oneself healthy, physically</w:t>
      </w:r>
    </w:p>
    <w:p w14:paraId="291F3B97" w14:textId="77777777" w:rsidR="00936BE1" w:rsidRPr="00577FD4" w:rsidRDefault="00607AED" w:rsidP="006A3D6A">
      <w:pPr>
        <w:numPr>
          <w:ilvl w:val="0"/>
          <w:numId w:val="13"/>
        </w:numPr>
      </w:pPr>
      <w:r w:rsidRPr="00577FD4">
        <w:t>Leadership</w:t>
      </w:r>
    </w:p>
    <w:p w14:paraId="2E3DDB9C" w14:textId="77777777" w:rsidR="00936BE1" w:rsidRPr="00577FD4" w:rsidRDefault="00607AED" w:rsidP="006A3D6A">
      <w:pPr>
        <w:numPr>
          <w:ilvl w:val="0"/>
          <w:numId w:val="13"/>
        </w:numPr>
      </w:pPr>
      <w:r w:rsidRPr="00577FD4">
        <w:t>To use their voice effectively</w:t>
      </w:r>
    </w:p>
    <w:p w14:paraId="161EBBA7" w14:textId="77777777" w:rsidR="00936BE1" w:rsidRPr="00577FD4" w:rsidRDefault="00607AED" w:rsidP="006A3D6A">
      <w:pPr>
        <w:numPr>
          <w:ilvl w:val="0"/>
          <w:numId w:val="13"/>
        </w:numPr>
      </w:pPr>
      <w:r w:rsidRPr="00577FD4">
        <w:t>Team work</w:t>
      </w:r>
    </w:p>
    <w:p w14:paraId="3411B030" w14:textId="77777777" w:rsidR="00936BE1" w:rsidRPr="00577FD4" w:rsidRDefault="00607AED" w:rsidP="006A3D6A">
      <w:pPr>
        <w:numPr>
          <w:ilvl w:val="0"/>
          <w:numId w:val="13"/>
        </w:numPr>
      </w:pPr>
      <w:r w:rsidRPr="00577FD4">
        <w:t>communication</w:t>
      </w:r>
    </w:p>
    <w:p w14:paraId="25A0F5F5" w14:textId="77777777" w:rsidR="00936BE1" w:rsidRPr="00577FD4" w:rsidRDefault="00607AED" w:rsidP="006A3D6A">
      <w:pPr>
        <w:numPr>
          <w:ilvl w:val="0"/>
          <w:numId w:val="13"/>
        </w:numPr>
      </w:pPr>
      <w:r w:rsidRPr="00577FD4">
        <w:t>How to relate to others</w:t>
      </w:r>
    </w:p>
    <w:p w14:paraId="2B088DA6" w14:textId="77777777" w:rsidR="00936BE1" w:rsidRPr="00577FD4" w:rsidRDefault="00607AED" w:rsidP="006A3D6A">
      <w:pPr>
        <w:numPr>
          <w:ilvl w:val="0"/>
          <w:numId w:val="13"/>
        </w:numPr>
      </w:pPr>
      <w:r w:rsidRPr="00577FD4">
        <w:t>listen to others</w:t>
      </w:r>
    </w:p>
    <w:p w14:paraId="022EE463" w14:textId="77777777" w:rsidR="00936BE1" w:rsidRPr="00577FD4" w:rsidRDefault="00607AED" w:rsidP="006A3D6A">
      <w:pPr>
        <w:numPr>
          <w:ilvl w:val="0"/>
          <w:numId w:val="13"/>
        </w:numPr>
      </w:pPr>
      <w:r w:rsidRPr="00577FD4">
        <w:t>PSHE</w:t>
      </w:r>
    </w:p>
    <w:p w14:paraId="5BFC5D97" w14:textId="77777777" w:rsidR="00936BE1" w:rsidRPr="00577FD4" w:rsidRDefault="00607AED" w:rsidP="006A3D6A">
      <w:pPr>
        <w:numPr>
          <w:ilvl w:val="0"/>
          <w:numId w:val="13"/>
        </w:numPr>
      </w:pPr>
      <w:r w:rsidRPr="00577FD4">
        <w:t>Collaborative activities</w:t>
      </w:r>
    </w:p>
    <w:p w14:paraId="7B9F4977" w14:textId="77777777" w:rsidR="00936BE1" w:rsidRPr="00577FD4" w:rsidRDefault="00607AED" w:rsidP="006A3D6A">
      <w:pPr>
        <w:numPr>
          <w:ilvl w:val="0"/>
          <w:numId w:val="13"/>
        </w:numPr>
      </w:pPr>
      <w:r w:rsidRPr="00577FD4">
        <w:t>To listen to others</w:t>
      </w:r>
    </w:p>
    <w:p w14:paraId="28D24262" w14:textId="77777777" w:rsidR="00936BE1" w:rsidRPr="00577FD4" w:rsidRDefault="00607AED" w:rsidP="006A3D6A">
      <w:pPr>
        <w:numPr>
          <w:ilvl w:val="0"/>
          <w:numId w:val="13"/>
        </w:numPr>
      </w:pPr>
      <w:r w:rsidRPr="00577FD4">
        <w:t>How to work collaboratively</w:t>
      </w:r>
    </w:p>
    <w:p w14:paraId="25496FA9" w14:textId="77777777" w:rsidR="00936BE1" w:rsidRPr="00577FD4" w:rsidRDefault="00607AED" w:rsidP="006A3D6A">
      <w:pPr>
        <w:numPr>
          <w:ilvl w:val="0"/>
          <w:numId w:val="13"/>
        </w:numPr>
      </w:pPr>
      <w:r w:rsidRPr="00577FD4">
        <w:t>How to deal with conflict</w:t>
      </w:r>
    </w:p>
    <w:p w14:paraId="0D4D79DE" w14:textId="77777777" w:rsidR="00936BE1" w:rsidRPr="00577FD4" w:rsidRDefault="00607AED" w:rsidP="006A3D6A">
      <w:pPr>
        <w:numPr>
          <w:ilvl w:val="0"/>
          <w:numId w:val="13"/>
        </w:numPr>
      </w:pPr>
      <w:r w:rsidRPr="00577FD4">
        <w:t>How to work with others on a range of different tasks</w:t>
      </w:r>
    </w:p>
    <w:p w14:paraId="7048FA75" w14:textId="77777777" w:rsidR="00936BE1" w:rsidRPr="00577FD4" w:rsidRDefault="00607AED" w:rsidP="006A3D6A">
      <w:pPr>
        <w:numPr>
          <w:ilvl w:val="0"/>
          <w:numId w:val="13"/>
        </w:numPr>
      </w:pPr>
      <w:r w:rsidRPr="00577FD4">
        <w:t>To persuade others, make an argument</w:t>
      </w:r>
    </w:p>
    <w:p w14:paraId="3ABD5F47" w14:textId="77777777" w:rsidR="00936BE1" w:rsidRPr="00577FD4" w:rsidRDefault="00607AED" w:rsidP="006A3D6A">
      <w:pPr>
        <w:numPr>
          <w:ilvl w:val="0"/>
          <w:numId w:val="13"/>
        </w:numPr>
      </w:pPr>
      <w:r w:rsidRPr="00577FD4">
        <w:t>To be reflective in their relationships, take account of others views</w:t>
      </w:r>
    </w:p>
    <w:p w14:paraId="0DFCFB8A" w14:textId="77777777" w:rsidR="00936BE1" w:rsidRPr="00577FD4" w:rsidRDefault="00607AED" w:rsidP="006A3D6A">
      <w:pPr>
        <w:numPr>
          <w:ilvl w:val="0"/>
          <w:numId w:val="13"/>
        </w:numPr>
      </w:pPr>
      <w:r w:rsidRPr="00577FD4">
        <w:t>How to relate to others</w:t>
      </w:r>
    </w:p>
    <w:p w14:paraId="3D4AA151" w14:textId="77777777" w:rsidR="00936BE1" w:rsidRPr="00577FD4" w:rsidRDefault="00607AED" w:rsidP="006A3D6A">
      <w:pPr>
        <w:numPr>
          <w:ilvl w:val="0"/>
          <w:numId w:val="13"/>
        </w:numPr>
      </w:pPr>
      <w:r w:rsidRPr="00577FD4">
        <w:t>How to develop and maintain positive relationships and friendships</w:t>
      </w:r>
    </w:p>
    <w:p w14:paraId="731B8580" w14:textId="77777777" w:rsidR="00936BE1" w:rsidRPr="00577FD4" w:rsidRDefault="00607AED" w:rsidP="006A3D6A">
      <w:pPr>
        <w:numPr>
          <w:ilvl w:val="0"/>
          <w:numId w:val="13"/>
        </w:numPr>
      </w:pPr>
      <w:r w:rsidRPr="00577FD4">
        <w:t>The ability to manage minor conflict</w:t>
      </w:r>
    </w:p>
    <w:p w14:paraId="01DD80FB" w14:textId="77777777" w:rsidR="00936BE1" w:rsidRPr="00577FD4" w:rsidRDefault="00607AED" w:rsidP="006A3D6A">
      <w:pPr>
        <w:numPr>
          <w:ilvl w:val="0"/>
          <w:numId w:val="13"/>
        </w:numPr>
      </w:pPr>
      <w:r w:rsidRPr="00577FD4">
        <w:t>Managing conflict</w:t>
      </w:r>
    </w:p>
    <w:p w14:paraId="29A9CBDE" w14:textId="77777777" w:rsidR="00936BE1" w:rsidRPr="00577FD4" w:rsidRDefault="00607AED" w:rsidP="006A3D6A">
      <w:pPr>
        <w:numPr>
          <w:ilvl w:val="0"/>
          <w:numId w:val="13"/>
        </w:numPr>
      </w:pPr>
      <w:r w:rsidRPr="00577FD4">
        <w:t>How to interact with others, individually, in a group and delivering to an audience</w:t>
      </w:r>
    </w:p>
    <w:p w14:paraId="71FEBD58" w14:textId="77777777" w:rsidR="00936BE1" w:rsidRPr="00577FD4" w:rsidRDefault="00607AED" w:rsidP="006A3D6A">
      <w:pPr>
        <w:numPr>
          <w:ilvl w:val="0"/>
          <w:numId w:val="13"/>
        </w:numPr>
      </w:pPr>
      <w:r w:rsidRPr="00577FD4">
        <w:lastRenderedPageBreak/>
        <w:t>How to look after others</w:t>
      </w:r>
    </w:p>
    <w:p w14:paraId="54B2C491" w14:textId="77777777" w:rsidR="00936BE1" w:rsidRPr="00577FD4" w:rsidRDefault="00607AED" w:rsidP="006A3D6A">
      <w:pPr>
        <w:numPr>
          <w:ilvl w:val="0"/>
          <w:numId w:val="13"/>
        </w:numPr>
      </w:pPr>
      <w:r w:rsidRPr="00577FD4">
        <w:t>How to listen to, relate to and interact with others</w:t>
      </w:r>
    </w:p>
    <w:p w14:paraId="692BC238" w14:textId="77777777" w:rsidR="00936BE1" w:rsidRPr="00577FD4" w:rsidRDefault="00607AED" w:rsidP="006A3D6A">
      <w:pPr>
        <w:numPr>
          <w:ilvl w:val="0"/>
          <w:numId w:val="13"/>
        </w:numPr>
      </w:pPr>
      <w:r w:rsidRPr="00577FD4">
        <w:t>How to communicate with others: in class, public and at home; formally and informally</w:t>
      </w:r>
    </w:p>
    <w:p w14:paraId="4EC6CC7D" w14:textId="77777777" w:rsidR="00936BE1" w:rsidRPr="00577FD4" w:rsidRDefault="00607AED" w:rsidP="006A3D6A">
      <w:pPr>
        <w:numPr>
          <w:ilvl w:val="0"/>
          <w:numId w:val="13"/>
        </w:numPr>
      </w:pPr>
      <w:r w:rsidRPr="00577FD4">
        <w:t>How to play</w:t>
      </w:r>
    </w:p>
    <w:p w14:paraId="3B9FB1B3" w14:textId="77777777" w:rsidR="00936BE1" w:rsidRPr="00577FD4" w:rsidRDefault="00607AED" w:rsidP="006A3D6A">
      <w:pPr>
        <w:numPr>
          <w:ilvl w:val="0"/>
          <w:numId w:val="13"/>
        </w:numPr>
      </w:pPr>
      <w:r w:rsidRPr="00577FD4">
        <w:t>How to build relationships with others</w:t>
      </w:r>
    </w:p>
    <w:p w14:paraId="7870F525" w14:textId="77777777" w:rsidR="00936BE1" w:rsidRPr="00577FD4" w:rsidRDefault="00607AED" w:rsidP="006A3D6A">
      <w:pPr>
        <w:numPr>
          <w:ilvl w:val="0"/>
          <w:numId w:val="13"/>
        </w:numPr>
      </w:pPr>
      <w:r w:rsidRPr="00577FD4">
        <w:t>To be a caring person, developing empathy for others</w:t>
      </w:r>
    </w:p>
    <w:p w14:paraId="20797378" w14:textId="77777777" w:rsidR="00936BE1" w:rsidRPr="00577FD4" w:rsidRDefault="00607AED" w:rsidP="006A3D6A">
      <w:pPr>
        <w:numPr>
          <w:ilvl w:val="0"/>
          <w:numId w:val="13"/>
        </w:numPr>
      </w:pPr>
      <w:r w:rsidRPr="00577FD4">
        <w:t>Work cooperatively and collaboratively with peer in a non-competitive environment</w:t>
      </w:r>
    </w:p>
    <w:p w14:paraId="6E4F9324" w14:textId="77777777" w:rsidR="00936BE1" w:rsidRPr="00577FD4" w:rsidRDefault="00607AED" w:rsidP="006A3D6A">
      <w:pPr>
        <w:numPr>
          <w:ilvl w:val="0"/>
          <w:numId w:val="13"/>
        </w:numPr>
      </w:pPr>
      <w:r w:rsidRPr="00577FD4">
        <w:t>Foundation skills in maths</w:t>
      </w:r>
    </w:p>
    <w:p w14:paraId="7DCCB007" w14:textId="77777777" w:rsidR="00936BE1" w:rsidRPr="00577FD4" w:rsidRDefault="00607AED" w:rsidP="006A3D6A">
      <w:pPr>
        <w:numPr>
          <w:ilvl w:val="0"/>
          <w:numId w:val="13"/>
        </w:numPr>
      </w:pPr>
      <w:r w:rsidRPr="00577FD4">
        <w:t>cognitive intelligence</w:t>
      </w:r>
    </w:p>
    <w:p w14:paraId="308A08BC" w14:textId="77777777" w:rsidR="00936BE1" w:rsidRPr="00577FD4" w:rsidRDefault="00607AED" w:rsidP="006A3D6A">
      <w:pPr>
        <w:numPr>
          <w:ilvl w:val="0"/>
          <w:numId w:val="13"/>
        </w:numPr>
      </w:pPr>
      <w:r w:rsidRPr="00577FD4">
        <w:t>Basic learning in other areas of maths such as space, shape and measure</w:t>
      </w:r>
    </w:p>
    <w:p w14:paraId="3A7DE871" w14:textId="77777777" w:rsidR="00936BE1" w:rsidRPr="00577FD4" w:rsidRDefault="00607AED" w:rsidP="006A3D6A">
      <w:pPr>
        <w:numPr>
          <w:ilvl w:val="0"/>
          <w:numId w:val="13"/>
        </w:numPr>
      </w:pPr>
      <w:r w:rsidRPr="00577FD4">
        <w:t>Curriculum skills in maths starting with what the child can already do rather than using arbitrary age related standards</w:t>
      </w:r>
    </w:p>
    <w:p w14:paraId="0B4B1038" w14:textId="77777777" w:rsidR="00936BE1" w:rsidRPr="00577FD4" w:rsidRDefault="00607AED" w:rsidP="006A3D6A">
      <w:pPr>
        <w:numPr>
          <w:ilvl w:val="0"/>
          <w:numId w:val="13"/>
        </w:numPr>
      </w:pPr>
      <w:r w:rsidRPr="00577FD4">
        <w:t>Basic skills in numeracy- how to use and apply the four rules of number to common situations</w:t>
      </w:r>
    </w:p>
    <w:p w14:paraId="59B9EDAA" w14:textId="77777777" w:rsidR="00936BE1" w:rsidRPr="00577FD4" w:rsidRDefault="00607AED" w:rsidP="006A3D6A">
      <w:pPr>
        <w:numPr>
          <w:ilvl w:val="0"/>
          <w:numId w:val="13"/>
        </w:numPr>
      </w:pPr>
      <w:r w:rsidRPr="00577FD4">
        <w:t>Core education</w:t>
      </w:r>
    </w:p>
    <w:p w14:paraId="4CDF6ADF" w14:textId="77777777" w:rsidR="00936BE1" w:rsidRPr="00577FD4" w:rsidRDefault="00607AED" w:rsidP="006A3D6A">
      <w:pPr>
        <w:numPr>
          <w:ilvl w:val="0"/>
          <w:numId w:val="13"/>
        </w:numPr>
      </w:pPr>
      <w:r w:rsidRPr="00577FD4">
        <w:t>What they are interested in</w:t>
      </w:r>
    </w:p>
    <w:p w14:paraId="3213DE3B" w14:textId="77777777" w:rsidR="00936BE1" w:rsidRPr="00577FD4" w:rsidRDefault="00607AED" w:rsidP="006A3D6A">
      <w:pPr>
        <w:numPr>
          <w:ilvl w:val="0"/>
          <w:numId w:val="13"/>
        </w:numPr>
      </w:pPr>
      <w:r w:rsidRPr="00577FD4">
        <w:t>Skills and knowledge of particular subjects to learn what they are passionate about and interested in</w:t>
      </w:r>
    </w:p>
    <w:p w14:paraId="3F414285" w14:textId="77777777" w:rsidR="00936BE1" w:rsidRPr="00577FD4" w:rsidRDefault="00607AED" w:rsidP="006A3D6A">
      <w:pPr>
        <w:numPr>
          <w:ilvl w:val="0"/>
          <w:numId w:val="13"/>
        </w:numPr>
      </w:pPr>
      <w:r w:rsidRPr="00577FD4">
        <w:t>How to support their own interests</w:t>
      </w:r>
    </w:p>
    <w:p w14:paraId="45A1ADED" w14:textId="77777777" w:rsidR="00936BE1" w:rsidRPr="00577FD4" w:rsidRDefault="00607AED" w:rsidP="006A3D6A">
      <w:pPr>
        <w:numPr>
          <w:ilvl w:val="0"/>
          <w:numId w:val="13"/>
        </w:numPr>
      </w:pPr>
      <w:r w:rsidRPr="00577FD4">
        <w:t>To find their own skills and strengths-academic/ curriculum specific</w:t>
      </w:r>
    </w:p>
    <w:p w14:paraId="669A2D1E" w14:textId="77777777" w:rsidR="00936BE1" w:rsidRPr="00577FD4" w:rsidRDefault="00607AED" w:rsidP="006A3D6A">
      <w:pPr>
        <w:numPr>
          <w:ilvl w:val="0"/>
          <w:numId w:val="13"/>
        </w:numPr>
      </w:pPr>
      <w:r w:rsidRPr="00577FD4">
        <w:t>Discovering the opportunities that their are in the world e.g. inspiring big dreams and beliefs</w:t>
      </w:r>
    </w:p>
    <w:p w14:paraId="43C1D7CD" w14:textId="77777777" w:rsidR="00936BE1" w:rsidRPr="00577FD4" w:rsidRDefault="00607AED" w:rsidP="006A3D6A">
      <w:pPr>
        <w:numPr>
          <w:ilvl w:val="0"/>
          <w:numId w:val="13"/>
        </w:numPr>
      </w:pPr>
      <w:r w:rsidRPr="00577FD4">
        <w:t>Have the change to follow their own interests</w:t>
      </w:r>
    </w:p>
    <w:p w14:paraId="7E80AFA2" w14:textId="77777777" w:rsidR="00936BE1" w:rsidRPr="00577FD4" w:rsidRDefault="00607AED" w:rsidP="006A3D6A">
      <w:pPr>
        <w:numPr>
          <w:ilvl w:val="0"/>
          <w:numId w:val="13"/>
        </w:numPr>
      </w:pPr>
      <w:r w:rsidRPr="00577FD4">
        <w:t>To find their own skills and strengths- vocational/ creative</w:t>
      </w:r>
    </w:p>
    <w:p w14:paraId="29DEC3BA" w14:textId="77777777" w:rsidR="00936BE1" w:rsidRPr="00577FD4" w:rsidRDefault="00607AED" w:rsidP="006A3D6A">
      <w:pPr>
        <w:numPr>
          <w:ilvl w:val="0"/>
          <w:numId w:val="13"/>
        </w:numPr>
      </w:pPr>
      <w:r w:rsidRPr="00577FD4">
        <w:t>PSHE</w:t>
      </w:r>
    </w:p>
    <w:p w14:paraId="6207835F" w14:textId="77777777" w:rsidR="00936BE1" w:rsidRPr="00577FD4" w:rsidRDefault="00607AED" w:rsidP="006A3D6A">
      <w:pPr>
        <w:numPr>
          <w:ilvl w:val="0"/>
          <w:numId w:val="13"/>
        </w:numPr>
      </w:pPr>
      <w:r w:rsidRPr="00577FD4">
        <w:t>To understand what it means to feels safe and understand what this looks and feels like</w:t>
      </w:r>
    </w:p>
    <w:p w14:paraId="5547B451" w14:textId="77777777" w:rsidR="00936BE1" w:rsidRPr="00577FD4" w:rsidRDefault="00607AED" w:rsidP="006A3D6A">
      <w:pPr>
        <w:numPr>
          <w:ilvl w:val="0"/>
          <w:numId w:val="13"/>
        </w:numPr>
      </w:pPr>
      <w:r w:rsidRPr="00577FD4">
        <w:t>Socioemotional wellbeing</w:t>
      </w:r>
    </w:p>
    <w:p w14:paraId="3ADD7B57" w14:textId="77777777" w:rsidR="00936BE1" w:rsidRPr="00577FD4" w:rsidRDefault="00607AED" w:rsidP="006A3D6A">
      <w:pPr>
        <w:numPr>
          <w:ilvl w:val="0"/>
          <w:numId w:val="13"/>
        </w:numPr>
      </w:pPr>
      <w:r w:rsidRPr="00577FD4">
        <w:t>Developing self awareness</w:t>
      </w:r>
    </w:p>
    <w:p w14:paraId="5DD1925E" w14:textId="77777777" w:rsidR="00936BE1" w:rsidRPr="00577FD4" w:rsidRDefault="00607AED" w:rsidP="006A3D6A">
      <w:pPr>
        <w:numPr>
          <w:ilvl w:val="0"/>
          <w:numId w:val="13"/>
        </w:numPr>
      </w:pPr>
      <w:r w:rsidRPr="00577FD4">
        <w:t>Develop opinions</w:t>
      </w:r>
    </w:p>
    <w:p w14:paraId="4BE91137" w14:textId="77777777" w:rsidR="00936BE1" w:rsidRPr="00577FD4" w:rsidRDefault="00607AED" w:rsidP="006A3D6A">
      <w:pPr>
        <w:numPr>
          <w:ilvl w:val="0"/>
          <w:numId w:val="13"/>
        </w:numPr>
      </w:pPr>
      <w:r w:rsidRPr="00577FD4">
        <w:t>How to like themselves</w:t>
      </w:r>
    </w:p>
    <w:p w14:paraId="4746487E" w14:textId="77777777" w:rsidR="00936BE1" w:rsidRPr="00577FD4" w:rsidRDefault="00607AED" w:rsidP="006A3D6A">
      <w:pPr>
        <w:numPr>
          <w:ilvl w:val="0"/>
          <w:numId w:val="13"/>
        </w:numPr>
      </w:pPr>
      <w:r w:rsidRPr="00577FD4">
        <w:t>How to have fun</w:t>
      </w:r>
    </w:p>
    <w:p w14:paraId="6E57D79F" w14:textId="77777777" w:rsidR="00936BE1" w:rsidRPr="00577FD4" w:rsidRDefault="00607AED" w:rsidP="006A3D6A">
      <w:pPr>
        <w:numPr>
          <w:ilvl w:val="0"/>
          <w:numId w:val="13"/>
        </w:numPr>
      </w:pPr>
      <w:r w:rsidRPr="00577FD4">
        <w:t>Mastering their behaviours</w:t>
      </w:r>
    </w:p>
    <w:p w14:paraId="3AF7E466" w14:textId="77777777" w:rsidR="00936BE1" w:rsidRPr="00577FD4" w:rsidRDefault="00607AED" w:rsidP="006A3D6A">
      <w:pPr>
        <w:numPr>
          <w:ilvl w:val="0"/>
          <w:numId w:val="13"/>
        </w:numPr>
      </w:pPr>
      <w:r w:rsidRPr="00577FD4">
        <w:t>Identity</w:t>
      </w:r>
    </w:p>
    <w:p w14:paraId="5301FDC9" w14:textId="77777777" w:rsidR="00936BE1" w:rsidRPr="00577FD4" w:rsidRDefault="00607AED" w:rsidP="006A3D6A">
      <w:pPr>
        <w:numPr>
          <w:ilvl w:val="0"/>
          <w:numId w:val="13"/>
        </w:numPr>
      </w:pPr>
      <w:r w:rsidRPr="00577FD4">
        <w:t>Learn about themselves as people</w:t>
      </w:r>
    </w:p>
    <w:p w14:paraId="0E71F4F8" w14:textId="77777777" w:rsidR="00936BE1" w:rsidRPr="00577FD4" w:rsidRDefault="00607AED" w:rsidP="006A3D6A">
      <w:pPr>
        <w:numPr>
          <w:ilvl w:val="0"/>
          <w:numId w:val="13"/>
        </w:numPr>
      </w:pPr>
      <w:r w:rsidRPr="00577FD4">
        <w:t>Confidence</w:t>
      </w:r>
    </w:p>
    <w:p w14:paraId="44CF859E" w14:textId="77777777" w:rsidR="00936BE1" w:rsidRPr="00577FD4" w:rsidRDefault="00607AED" w:rsidP="006A3D6A">
      <w:pPr>
        <w:numPr>
          <w:ilvl w:val="0"/>
          <w:numId w:val="13"/>
        </w:numPr>
      </w:pPr>
      <w:r w:rsidRPr="00577FD4">
        <w:t>To develop and adapt their identity in an ever changing world, especially in relation to new technologies and health development</w:t>
      </w:r>
    </w:p>
    <w:p w14:paraId="6845C8BA" w14:textId="77777777" w:rsidR="00936BE1" w:rsidRPr="00577FD4" w:rsidRDefault="00607AED" w:rsidP="006A3D6A">
      <w:pPr>
        <w:numPr>
          <w:ilvl w:val="0"/>
          <w:numId w:val="13"/>
        </w:numPr>
      </w:pPr>
      <w:r w:rsidRPr="00577FD4">
        <w:t>How to feel</w:t>
      </w:r>
    </w:p>
    <w:p w14:paraId="5832689A" w14:textId="77777777" w:rsidR="00936BE1" w:rsidRPr="00577FD4" w:rsidRDefault="00607AED" w:rsidP="006A3D6A">
      <w:pPr>
        <w:numPr>
          <w:ilvl w:val="0"/>
          <w:numId w:val="13"/>
        </w:numPr>
      </w:pPr>
      <w:r w:rsidRPr="00577FD4">
        <w:t>How to manage their emotions and feelings, making sense of the demands on them a how to apply approaches and strategies</w:t>
      </w:r>
    </w:p>
    <w:p w14:paraId="20E3BE67" w14:textId="77777777" w:rsidR="00936BE1" w:rsidRPr="00577FD4" w:rsidRDefault="00607AED" w:rsidP="006A3D6A">
      <w:pPr>
        <w:numPr>
          <w:ilvl w:val="0"/>
          <w:numId w:val="13"/>
        </w:numPr>
      </w:pPr>
      <w:r w:rsidRPr="00577FD4">
        <w:t>To feel secure in one's self as a person, know one's strengths and one's worth, positive narrative about self</w:t>
      </w:r>
    </w:p>
    <w:p w14:paraId="5C0C42D1" w14:textId="77777777" w:rsidR="00936BE1" w:rsidRPr="00577FD4" w:rsidRDefault="00607AED" w:rsidP="006A3D6A">
      <w:pPr>
        <w:numPr>
          <w:ilvl w:val="0"/>
          <w:numId w:val="13"/>
        </w:numPr>
      </w:pPr>
      <w:r w:rsidRPr="00577FD4">
        <w:t>To recognise emotions in self and others</w:t>
      </w:r>
    </w:p>
    <w:p w14:paraId="5D6C3E1D" w14:textId="77777777" w:rsidR="00936BE1" w:rsidRPr="00577FD4" w:rsidRDefault="00607AED" w:rsidP="006A3D6A">
      <w:pPr>
        <w:numPr>
          <w:ilvl w:val="0"/>
          <w:numId w:val="13"/>
        </w:numPr>
      </w:pPr>
      <w:r w:rsidRPr="00577FD4">
        <w:t>Emotional intelligence</w:t>
      </w:r>
    </w:p>
    <w:p w14:paraId="1C97D7D9" w14:textId="77777777" w:rsidR="00936BE1" w:rsidRPr="00577FD4" w:rsidRDefault="00607AED" w:rsidP="006A3D6A">
      <w:pPr>
        <w:numPr>
          <w:ilvl w:val="0"/>
          <w:numId w:val="13"/>
        </w:numPr>
      </w:pPr>
      <w:r w:rsidRPr="00577FD4">
        <w:t>How to look after self</w:t>
      </w:r>
    </w:p>
    <w:p w14:paraId="0840563C" w14:textId="77777777" w:rsidR="00936BE1" w:rsidRPr="00577FD4" w:rsidRDefault="00607AED" w:rsidP="006A3D6A">
      <w:pPr>
        <w:numPr>
          <w:ilvl w:val="0"/>
          <w:numId w:val="13"/>
        </w:numPr>
      </w:pPr>
      <w:r w:rsidRPr="00577FD4">
        <w:t>How to keep oneself healthy mentally</w:t>
      </w:r>
    </w:p>
    <w:p w14:paraId="2738EA54" w14:textId="77777777" w:rsidR="00936BE1" w:rsidRPr="00577FD4" w:rsidRDefault="00607AED" w:rsidP="006A3D6A">
      <w:pPr>
        <w:numPr>
          <w:ilvl w:val="0"/>
          <w:numId w:val="13"/>
        </w:numPr>
      </w:pPr>
      <w:r w:rsidRPr="00577FD4">
        <w:t>Overall emotional resilience, deal with set backs, see that practice makes a difference. Build resilience for life.</w:t>
      </w:r>
    </w:p>
    <w:p w14:paraId="4D826AA3" w14:textId="77777777" w:rsidR="00936BE1" w:rsidRPr="00577FD4" w:rsidRDefault="00607AED" w:rsidP="006A3D6A">
      <w:pPr>
        <w:numPr>
          <w:ilvl w:val="0"/>
          <w:numId w:val="13"/>
        </w:numPr>
      </w:pPr>
      <w:r w:rsidRPr="00577FD4">
        <w:lastRenderedPageBreak/>
        <w:t>Dealing with set backs</w:t>
      </w:r>
    </w:p>
    <w:p w14:paraId="1F41CC0E" w14:textId="77777777" w:rsidR="00936BE1" w:rsidRPr="00577FD4" w:rsidRDefault="00607AED" w:rsidP="006A3D6A">
      <w:pPr>
        <w:numPr>
          <w:ilvl w:val="0"/>
          <w:numId w:val="13"/>
        </w:numPr>
      </w:pPr>
      <w:r w:rsidRPr="00577FD4">
        <w:t>To try things without fear of failure</w:t>
      </w:r>
    </w:p>
    <w:p w14:paraId="3A3DEA96" w14:textId="77777777" w:rsidR="00936BE1" w:rsidRPr="00577FD4" w:rsidRDefault="00607AED" w:rsidP="006A3D6A">
      <w:pPr>
        <w:numPr>
          <w:ilvl w:val="0"/>
          <w:numId w:val="13"/>
        </w:numPr>
      </w:pPr>
      <w:r w:rsidRPr="00577FD4">
        <w:t>Resilience</w:t>
      </w:r>
    </w:p>
    <w:p w14:paraId="745D4A7D" w14:textId="77777777" w:rsidR="00936BE1" w:rsidRPr="00577FD4" w:rsidRDefault="00607AED" w:rsidP="006A3D6A">
      <w:pPr>
        <w:numPr>
          <w:ilvl w:val="0"/>
          <w:numId w:val="13"/>
        </w:numPr>
      </w:pPr>
      <w:r w:rsidRPr="00577FD4">
        <w:t>Keeping going when learning task is challenging</w:t>
      </w:r>
    </w:p>
    <w:p w14:paraId="39FFA0FC" w14:textId="77777777" w:rsidR="00936BE1" w:rsidRPr="00577FD4" w:rsidRDefault="00607AED" w:rsidP="006A3D6A">
      <w:pPr>
        <w:numPr>
          <w:ilvl w:val="0"/>
          <w:numId w:val="13"/>
        </w:numPr>
      </w:pPr>
      <w:r w:rsidRPr="00577FD4">
        <w:t>Being independent in learning</w:t>
      </w:r>
    </w:p>
    <w:p w14:paraId="1ECFBBE4" w14:textId="77777777" w:rsidR="00936BE1" w:rsidRPr="00577FD4" w:rsidRDefault="00607AED" w:rsidP="006A3D6A">
      <w:pPr>
        <w:numPr>
          <w:ilvl w:val="0"/>
          <w:numId w:val="13"/>
        </w:numPr>
      </w:pPr>
      <w:r w:rsidRPr="00577FD4">
        <w:t>Making mistakes, tolerating getting it wrong, going back to repair/redo</w:t>
      </w:r>
    </w:p>
    <w:p w14:paraId="2267D33A" w14:textId="77777777" w:rsidR="00936BE1" w:rsidRPr="00577FD4" w:rsidRDefault="00607AED" w:rsidP="006A3D6A">
      <w:pPr>
        <w:numPr>
          <w:ilvl w:val="0"/>
          <w:numId w:val="13"/>
        </w:numPr>
      </w:pPr>
      <w:r w:rsidRPr="00577FD4">
        <w:t>Resilience</w:t>
      </w:r>
    </w:p>
    <w:p w14:paraId="041F10CC" w14:textId="77777777" w:rsidR="00936BE1" w:rsidRPr="00577FD4" w:rsidRDefault="00607AED" w:rsidP="006A3D6A">
      <w:pPr>
        <w:numPr>
          <w:ilvl w:val="0"/>
          <w:numId w:val="13"/>
        </w:numPr>
      </w:pPr>
      <w:r w:rsidRPr="00577FD4">
        <w:t>To be able to build on their strengths, rather than focus on difficulties</w:t>
      </w:r>
    </w:p>
    <w:p w14:paraId="36D4027B" w14:textId="77777777" w:rsidR="00936BE1" w:rsidRPr="00577FD4" w:rsidRDefault="00607AED" w:rsidP="006A3D6A">
      <w:pPr>
        <w:numPr>
          <w:ilvl w:val="0"/>
          <w:numId w:val="13"/>
        </w:numPr>
      </w:pPr>
      <w:r w:rsidRPr="00577FD4">
        <w:t>Academic resilience so they can have better understanding of independence skills</w:t>
      </w:r>
    </w:p>
    <w:p w14:paraId="7E6FEE23" w14:textId="77777777" w:rsidR="00936BE1" w:rsidRPr="00577FD4" w:rsidRDefault="00607AED" w:rsidP="006A3D6A">
      <w:pPr>
        <w:numPr>
          <w:ilvl w:val="0"/>
          <w:numId w:val="13"/>
        </w:numPr>
      </w:pPr>
      <w:r w:rsidRPr="00577FD4">
        <w:t>That getting things right takes time and that you should not stop at the first failure</w:t>
      </w:r>
    </w:p>
    <w:p w14:paraId="270FC388" w14:textId="77777777" w:rsidR="00936BE1" w:rsidRPr="00577FD4" w:rsidRDefault="00607AED" w:rsidP="006A3D6A">
      <w:pPr>
        <w:numPr>
          <w:ilvl w:val="0"/>
          <w:numId w:val="13"/>
        </w:numPr>
      </w:pPr>
      <w:r w:rsidRPr="00577FD4">
        <w:t>Resolve problems independently</w:t>
      </w:r>
    </w:p>
    <w:p w14:paraId="22CCF3FA" w14:textId="77777777" w:rsidR="00936BE1" w:rsidRPr="00577FD4" w:rsidRDefault="00607AED" w:rsidP="006A3D6A">
      <w:pPr>
        <w:numPr>
          <w:ilvl w:val="0"/>
          <w:numId w:val="13"/>
        </w:numPr>
      </w:pPr>
      <w:r w:rsidRPr="00577FD4">
        <w:t>Resilience</w:t>
      </w:r>
    </w:p>
    <w:p w14:paraId="2BB880CF" w14:textId="77777777" w:rsidR="00936BE1" w:rsidRPr="00577FD4" w:rsidRDefault="00607AED" w:rsidP="006A3D6A">
      <w:pPr>
        <w:numPr>
          <w:ilvl w:val="0"/>
          <w:numId w:val="13"/>
        </w:numPr>
      </w:pPr>
      <w:r w:rsidRPr="00577FD4">
        <w:t>How to get started with learning tasks</w:t>
      </w:r>
    </w:p>
    <w:p w14:paraId="60324782" w14:textId="77777777" w:rsidR="00936BE1" w:rsidRPr="00577FD4" w:rsidRDefault="00607AED" w:rsidP="006A3D6A">
      <w:pPr>
        <w:numPr>
          <w:ilvl w:val="0"/>
          <w:numId w:val="13"/>
        </w:numPr>
      </w:pPr>
      <w:r w:rsidRPr="00577FD4">
        <w:t>Critical thinking</w:t>
      </w:r>
    </w:p>
    <w:p w14:paraId="03EE3CEB" w14:textId="77777777" w:rsidR="00936BE1" w:rsidRPr="00577FD4" w:rsidRDefault="00607AED" w:rsidP="006A3D6A">
      <w:pPr>
        <w:numPr>
          <w:ilvl w:val="0"/>
          <w:numId w:val="13"/>
        </w:numPr>
      </w:pPr>
      <w:r w:rsidRPr="00577FD4">
        <w:t>Learn how they learn best- not tied to one particular method</w:t>
      </w:r>
    </w:p>
    <w:p w14:paraId="65A3AC0E" w14:textId="77777777" w:rsidR="00936BE1" w:rsidRPr="00577FD4" w:rsidRDefault="00607AED" w:rsidP="006A3D6A">
      <w:pPr>
        <w:numPr>
          <w:ilvl w:val="0"/>
          <w:numId w:val="13"/>
        </w:numPr>
      </w:pPr>
      <w:r w:rsidRPr="00577FD4">
        <w:t>To problem solve, to help them cope in life and in school and in work</w:t>
      </w:r>
    </w:p>
    <w:p w14:paraId="530C8720" w14:textId="77777777" w:rsidR="00936BE1" w:rsidRPr="00577FD4" w:rsidRDefault="00607AED" w:rsidP="006A3D6A">
      <w:pPr>
        <w:numPr>
          <w:ilvl w:val="0"/>
          <w:numId w:val="13"/>
        </w:numPr>
      </w:pPr>
      <w:r w:rsidRPr="00577FD4">
        <w:t>Problem solving</w:t>
      </w:r>
    </w:p>
    <w:p w14:paraId="22A8C200" w14:textId="77777777" w:rsidR="00936BE1" w:rsidRPr="00577FD4" w:rsidRDefault="00607AED" w:rsidP="006A3D6A">
      <w:pPr>
        <w:numPr>
          <w:ilvl w:val="0"/>
          <w:numId w:val="13"/>
        </w:numPr>
      </w:pPr>
      <w:r w:rsidRPr="00577FD4">
        <w:t>How to learn</w:t>
      </w:r>
    </w:p>
    <w:p w14:paraId="3F2738A4" w14:textId="77777777" w:rsidR="00936BE1" w:rsidRPr="00577FD4" w:rsidRDefault="00607AED" w:rsidP="006A3D6A">
      <w:pPr>
        <w:numPr>
          <w:ilvl w:val="0"/>
          <w:numId w:val="13"/>
        </w:numPr>
      </w:pPr>
      <w:r w:rsidRPr="00577FD4">
        <w:t>Develop thinking and decision making skills</w:t>
      </w:r>
    </w:p>
    <w:p w14:paraId="5EB4BFB9" w14:textId="77777777" w:rsidR="00936BE1" w:rsidRPr="00577FD4" w:rsidRDefault="00607AED" w:rsidP="006A3D6A">
      <w:pPr>
        <w:numPr>
          <w:ilvl w:val="0"/>
          <w:numId w:val="13"/>
        </w:numPr>
      </w:pPr>
      <w:r w:rsidRPr="00577FD4">
        <w:t>How to problem solve and approach unfamiliar tasks</w:t>
      </w:r>
    </w:p>
    <w:p w14:paraId="572BF55F" w14:textId="77777777" w:rsidR="00936BE1" w:rsidRPr="00577FD4" w:rsidRDefault="00607AED" w:rsidP="006A3D6A">
      <w:pPr>
        <w:numPr>
          <w:ilvl w:val="0"/>
          <w:numId w:val="13"/>
        </w:numPr>
      </w:pPr>
      <w:r w:rsidRPr="00577FD4">
        <w:t>Developing independence and curiosity for learning</w:t>
      </w:r>
    </w:p>
    <w:p w14:paraId="4C711D32" w14:textId="77777777" w:rsidR="00936BE1" w:rsidRPr="00577FD4" w:rsidRDefault="00607AED" w:rsidP="006A3D6A">
      <w:pPr>
        <w:numPr>
          <w:ilvl w:val="0"/>
          <w:numId w:val="13"/>
        </w:numPr>
      </w:pPr>
      <w:r w:rsidRPr="00577FD4">
        <w:t>Learning how to learn</w:t>
      </w:r>
    </w:p>
    <w:p w14:paraId="2A79DF48" w14:textId="77777777" w:rsidR="00936BE1" w:rsidRPr="00577FD4" w:rsidRDefault="00607AED" w:rsidP="006A3D6A">
      <w:pPr>
        <w:numPr>
          <w:ilvl w:val="0"/>
          <w:numId w:val="13"/>
        </w:numPr>
      </w:pPr>
      <w:r w:rsidRPr="00577FD4">
        <w:t>Understand that learning can be fun, engaging and a reward in itself</w:t>
      </w:r>
    </w:p>
    <w:p w14:paraId="20779803" w14:textId="77777777" w:rsidR="00936BE1" w:rsidRPr="00577FD4" w:rsidRDefault="00607AED" w:rsidP="006A3D6A">
      <w:pPr>
        <w:numPr>
          <w:ilvl w:val="0"/>
          <w:numId w:val="13"/>
        </w:numPr>
      </w:pPr>
      <w:r w:rsidRPr="00577FD4">
        <w:t>How to approach learning tasks</w:t>
      </w:r>
    </w:p>
    <w:p w14:paraId="270F702D" w14:textId="77777777" w:rsidR="00936BE1" w:rsidRPr="00577FD4" w:rsidRDefault="00607AED" w:rsidP="006A3D6A">
      <w:pPr>
        <w:numPr>
          <w:ilvl w:val="0"/>
          <w:numId w:val="13"/>
        </w:numPr>
      </w:pPr>
      <w:r w:rsidRPr="00577FD4">
        <w:t>Independent learning skills-how to be effective and inquisitive learner</w:t>
      </w:r>
    </w:p>
    <w:p w14:paraId="164F33F5" w14:textId="77777777" w:rsidR="00936BE1" w:rsidRPr="00577FD4" w:rsidRDefault="00607AED" w:rsidP="006A3D6A">
      <w:pPr>
        <w:numPr>
          <w:ilvl w:val="0"/>
          <w:numId w:val="13"/>
        </w:numPr>
      </w:pPr>
      <w:r w:rsidRPr="00577FD4">
        <w:t>Critical thinking skills</w:t>
      </w:r>
    </w:p>
    <w:p w14:paraId="77890E06" w14:textId="77777777" w:rsidR="00936BE1" w:rsidRPr="00577FD4" w:rsidRDefault="00607AED" w:rsidP="006A3D6A">
      <w:pPr>
        <w:numPr>
          <w:ilvl w:val="0"/>
          <w:numId w:val="13"/>
        </w:numPr>
      </w:pPr>
      <w:r w:rsidRPr="00577FD4">
        <w:t>To be inquisitive problem solvers</w:t>
      </w:r>
    </w:p>
    <w:p w14:paraId="5FEBFC15" w14:textId="77777777" w:rsidR="00936BE1" w:rsidRPr="00577FD4" w:rsidRDefault="00607AED" w:rsidP="006A3D6A">
      <w:pPr>
        <w:numPr>
          <w:ilvl w:val="0"/>
          <w:numId w:val="13"/>
        </w:numPr>
      </w:pPr>
      <w:r w:rsidRPr="00577FD4">
        <w:t>Knowledge about the world through geography, history and science</w:t>
      </w:r>
    </w:p>
    <w:p w14:paraId="7B328DDD" w14:textId="77777777" w:rsidR="00936BE1" w:rsidRPr="00577FD4" w:rsidRDefault="00607AED" w:rsidP="006A3D6A">
      <w:pPr>
        <w:numPr>
          <w:ilvl w:val="0"/>
          <w:numId w:val="13"/>
        </w:numPr>
      </w:pPr>
      <w:r w:rsidRPr="00577FD4">
        <w:t>Learning how to be someone who contributes to their community and society more widely</w:t>
      </w:r>
    </w:p>
    <w:p w14:paraId="5D794820" w14:textId="77777777" w:rsidR="00936BE1" w:rsidRPr="00577FD4" w:rsidRDefault="00607AED" w:rsidP="006A3D6A">
      <w:pPr>
        <w:numPr>
          <w:ilvl w:val="0"/>
          <w:numId w:val="13"/>
        </w:numPr>
      </w:pPr>
      <w:r w:rsidRPr="00577FD4">
        <w:t>P4C</w:t>
      </w:r>
    </w:p>
    <w:p w14:paraId="10D0E2BF" w14:textId="77777777" w:rsidR="00936BE1" w:rsidRPr="00577FD4" w:rsidRDefault="00607AED" w:rsidP="006A3D6A">
      <w:pPr>
        <w:numPr>
          <w:ilvl w:val="0"/>
          <w:numId w:val="13"/>
        </w:numPr>
      </w:pPr>
      <w:r w:rsidRPr="00577FD4">
        <w:t>RE</w:t>
      </w:r>
    </w:p>
    <w:p w14:paraId="38977B2D" w14:textId="77777777" w:rsidR="00936BE1" w:rsidRPr="00577FD4" w:rsidRDefault="00607AED" w:rsidP="006A3D6A">
      <w:pPr>
        <w:numPr>
          <w:ilvl w:val="0"/>
          <w:numId w:val="13"/>
        </w:numPr>
      </w:pPr>
      <w:r w:rsidRPr="00577FD4">
        <w:t>Learn about the world and our history more widely</w:t>
      </w:r>
    </w:p>
    <w:p w14:paraId="265D3342" w14:textId="77777777" w:rsidR="00936BE1" w:rsidRPr="00577FD4" w:rsidRDefault="00607AED" w:rsidP="006A3D6A">
      <w:pPr>
        <w:numPr>
          <w:ilvl w:val="0"/>
          <w:numId w:val="13"/>
        </w:numPr>
      </w:pPr>
      <w:r w:rsidRPr="00577FD4">
        <w:t>To consider social justice issues- learn how they can challenge and influence change</w:t>
      </w:r>
    </w:p>
    <w:p w14:paraId="60843082" w14:textId="77777777" w:rsidR="00936BE1" w:rsidRPr="00577FD4" w:rsidRDefault="00607AED" w:rsidP="006A3D6A">
      <w:pPr>
        <w:numPr>
          <w:ilvl w:val="0"/>
          <w:numId w:val="13"/>
        </w:numPr>
      </w:pPr>
      <w:r w:rsidRPr="00577FD4">
        <w:t>Cultural intelligence</w:t>
      </w:r>
    </w:p>
    <w:p w14:paraId="4A45DAA5" w14:textId="77777777" w:rsidR="00936BE1" w:rsidRPr="00577FD4" w:rsidRDefault="00607AED" w:rsidP="006A3D6A">
      <w:pPr>
        <w:numPr>
          <w:ilvl w:val="0"/>
          <w:numId w:val="13"/>
        </w:numPr>
      </w:pPr>
      <w:r w:rsidRPr="00577FD4">
        <w:t>Apply knowledge to real world experiences</w:t>
      </w:r>
    </w:p>
    <w:p w14:paraId="74E1C999" w14:textId="77777777" w:rsidR="00936BE1" w:rsidRPr="00577FD4" w:rsidRDefault="00607AED" w:rsidP="006A3D6A">
      <w:pPr>
        <w:numPr>
          <w:ilvl w:val="0"/>
          <w:numId w:val="13"/>
        </w:numPr>
      </w:pPr>
      <w:r w:rsidRPr="00577FD4">
        <w:t>Key topics in geography, history and science taught with an emphasis on both local and national concerns and perspectives</w:t>
      </w:r>
    </w:p>
    <w:p w14:paraId="6BB231A8" w14:textId="43E7BBF9" w:rsidR="006A3D6A" w:rsidRPr="006A3D6A" w:rsidRDefault="006A3D6A" w:rsidP="006A3D6A">
      <w:pPr>
        <w:rPr>
          <w:lang w:eastAsia="en-US"/>
        </w:rPr>
        <w:sectPr w:rsidR="006A3D6A" w:rsidRPr="006A3D6A" w:rsidSect="00B52285">
          <w:pgSz w:w="11900" w:h="16840"/>
          <w:pgMar w:top="1440" w:right="1440" w:bottom="1440" w:left="1440" w:header="708" w:footer="708" w:gutter="0"/>
          <w:cols w:space="708"/>
          <w:docGrid w:linePitch="360"/>
        </w:sectPr>
      </w:pPr>
    </w:p>
    <w:p w14:paraId="49EBB3F6" w14:textId="1D45B3CA" w:rsidR="009B3D55" w:rsidRDefault="009B3D55" w:rsidP="009B3D55">
      <w:pPr>
        <w:pStyle w:val="APAHeading2"/>
      </w:pPr>
      <w:bookmarkStart w:id="109" w:name="_Toc176526611"/>
      <w:r>
        <w:lastRenderedPageBreak/>
        <w:t xml:space="preserve">Appendix </w:t>
      </w:r>
      <w:r w:rsidR="00904EFA">
        <w:t>M</w:t>
      </w:r>
      <w:r>
        <w:t>: Theme development in Thematic Analysis of Responses in Stage 2</w:t>
      </w:r>
      <w:bookmarkEnd w:id="109"/>
    </w:p>
    <w:p w14:paraId="5C9D193D" w14:textId="77777777" w:rsidR="0067496F" w:rsidRDefault="009B3D55" w:rsidP="009B3D55">
      <w:pPr>
        <w:pStyle w:val="APAHeading3"/>
      </w:pPr>
      <w:bookmarkStart w:id="110" w:name="_Toc176526612"/>
      <w:r>
        <w:t>Initial Themes and Codes</w:t>
      </w:r>
      <w:bookmarkEnd w:id="110"/>
    </w:p>
    <w:p w14:paraId="75851FF1" w14:textId="4DE4C66D" w:rsidR="009B3D55" w:rsidRDefault="009B3D55" w:rsidP="00AF6E2A">
      <w:pPr>
        <w:pStyle w:val="APANormal"/>
      </w:pPr>
      <w:r w:rsidRPr="00F70CDC">
        <w:rPr>
          <w:noProof/>
        </w:rPr>
        <w:drawing>
          <wp:inline distT="0" distB="0" distL="0" distR="0" wp14:anchorId="7D133E46" wp14:editId="6648FE76">
            <wp:extent cx="5303520" cy="3552093"/>
            <wp:effectExtent l="0" t="0" r="0" b="17145"/>
            <wp:docPr id="1826217124" name="Diagram 1">
              <a:extLst xmlns:a="http://schemas.openxmlformats.org/drawingml/2006/main">
                <a:ext uri="{FF2B5EF4-FFF2-40B4-BE49-F238E27FC236}">
                  <a16:creationId xmlns:a16="http://schemas.microsoft.com/office/drawing/2014/main" id="{41A2D670-B320-96FB-CB32-6E8103A2535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0" r:lo="rId331" r:qs="rId332" r:cs="rId333"/>
              </a:graphicData>
            </a:graphic>
          </wp:inline>
        </w:drawing>
      </w:r>
    </w:p>
    <w:p w14:paraId="0F2764F4" w14:textId="77777777" w:rsidR="009B3D55" w:rsidRDefault="009B3D55" w:rsidP="00AF6E2A">
      <w:pPr>
        <w:pStyle w:val="APANormal"/>
      </w:pPr>
      <w:r w:rsidRPr="00F70CDC">
        <w:rPr>
          <w:noProof/>
        </w:rPr>
        <w:lastRenderedPageBreak/>
        <w:drawing>
          <wp:inline distT="0" distB="0" distL="0" distR="0" wp14:anchorId="1956D899" wp14:editId="33C0365B">
            <wp:extent cx="5078437" cy="3566160"/>
            <wp:effectExtent l="0" t="0" r="0" b="2540"/>
            <wp:docPr id="60562780" name="Diagram 1">
              <a:extLst xmlns:a="http://schemas.openxmlformats.org/drawingml/2006/main">
                <a:ext uri="{FF2B5EF4-FFF2-40B4-BE49-F238E27FC236}">
                  <a16:creationId xmlns:a16="http://schemas.microsoft.com/office/drawing/2014/main" id="{433149E1-B638-F46C-4A10-AAFC124237C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5" r:lo="rId336" r:qs="rId337" r:cs="rId338"/>
              </a:graphicData>
            </a:graphic>
          </wp:inline>
        </w:drawing>
      </w:r>
      <w:r w:rsidRPr="00F70CDC">
        <w:rPr>
          <w:noProof/>
        </w:rPr>
        <w:lastRenderedPageBreak/>
        <w:drawing>
          <wp:inline distT="0" distB="0" distL="0" distR="0" wp14:anchorId="6FF2138D" wp14:editId="5553B13B">
            <wp:extent cx="3502855" cy="3242456"/>
            <wp:effectExtent l="0" t="0" r="0" b="0"/>
            <wp:docPr id="361022676" name="Diagram 1">
              <a:extLst xmlns:a="http://schemas.openxmlformats.org/drawingml/2006/main">
                <a:ext uri="{FF2B5EF4-FFF2-40B4-BE49-F238E27FC236}">
                  <a16:creationId xmlns:a16="http://schemas.microsoft.com/office/drawing/2014/main" id="{5FF99F5A-CBD7-0B86-ED54-44E7A5FAAC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0" r:lo="rId341" r:qs="rId342" r:cs="rId343"/>
              </a:graphicData>
            </a:graphic>
          </wp:inline>
        </w:drawing>
      </w:r>
      <w:r w:rsidRPr="00F70CDC">
        <w:rPr>
          <w:noProof/>
        </w:rPr>
        <w:lastRenderedPageBreak/>
        <w:drawing>
          <wp:inline distT="0" distB="0" distL="0" distR="0" wp14:anchorId="516CF02D" wp14:editId="5B46BE38">
            <wp:extent cx="9355015" cy="6110849"/>
            <wp:effectExtent l="0" t="0" r="0" b="48895"/>
            <wp:docPr id="1987970071" name="Diagram 1">
              <a:extLst xmlns:a="http://schemas.openxmlformats.org/drawingml/2006/main">
                <a:ext uri="{FF2B5EF4-FFF2-40B4-BE49-F238E27FC236}">
                  <a16:creationId xmlns:a16="http://schemas.microsoft.com/office/drawing/2014/main" id="{16F75415-4C16-C088-56ED-EDDB4CC0DD5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5" r:lo="rId346" r:qs="rId347" r:cs="rId348"/>
              </a:graphicData>
            </a:graphic>
          </wp:inline>
        </w:drawing>
      </w:r>
    </w:p>
    <w:p w14:paraId="7558969D" w14:textId="77777777" w:rsidR="009B3D55" w:rsidRPr="000E036A" w:rsidRDefault="009B3D55" w:rsidP="009B3D55">
      <w:pPr>
        <w:pStyle w:val="APANormal"/>
      </w:pPr>
      <w:r w:rsidRPr="00F70CDC">
        <w:rPr>
          <w:noProof/>
        </w:rPr>
        <w:lastRenderedPageBreak/>
        <w:drawing>
          <wp:inline distT="0" distB="0" distL="0" distR="0" wp14:anchorId="43FC5C4F" wp14:editId="436E271A">
            <wp:extent cx="3875649" cy="3087858"/>
            <wp:effectExtent l="0" t="0" r="0" b="0"/>
            <wp:docPr id="405446515" name="Diagram 1">
              <a:extLst xmlns:a="http://schemas.openxmlformats.org/drawingml/2006/main">
                <a:ext uri="{FF2B5EF4-FFF2-40B4-BE49-F238E27FC236}">
                  <a16:creationId xmlns:a16="http://schemas.microsoft.com/office/drawing/2014/main" id="{AE5CEED2-AC82-BE24-8D99-9C9CBA70A4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0" r:lo="rId351" r:qs="rId352" r:cs="rId353"/>
              </a:graphicData>
            </a:graphic>
          </wp:inline>
        </w:drawing>
      </w:r>
      <w:r w:rsidRPr="00F70CDC">
        <w:rPr>
          <w:noProof/>
        </w:rPr>
        <w:drawing>
          <wp:inline distT="0" distB="0" distL="0" distR="0" wp14:anchorId="73DEF991" wp14:editId="4C1929CF">
            <wp:extent cx="3931920" cy="3073253"/>
            <wp:effectExtent l="0" t="0" r="0" b="635"/>
            <wp:docPr id="466648903" name="Diagram 1">
              <a:extLst xmlns:a="http://schemas.openxmlformats.org/drawingml/2006/main">
                <a:ext uri="{FF2B5EF4-FFF2-40B4-BE49-F238E27FC236}">
                  <a16:creationId xmlns:a16="http://schemas.microsoft.com/office/drawing/2014/main" id="{0150F78D-91EE-71C4-0553-312ED1CF6C6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5" r:lo="rId356" r:qs="rId357" r:cs="rId358"/>
              </a:graphicData>
            </a:graphic>
          </wp:inline>
        </w:drawing>
      </w:r>
      <w:r w:rsidRPr="00F70CDC">
        <w:rPr>
          <w:noProof/>
        </w:rPr>
        <w:lastRenderedPageBreak/>
        <w:drawing>
          <wp:inline distT="0" distB="0" distL="0" distR="0" wp14:anchorId="7C65C708" wp14:editId="4F3A978E">
            <wp:extent cx="9383151" cy="5898466"/>
            <wp:effectExtent l="0" t="101600" r="0" b="20320"/>
            <wp:docPr id="676161693" name="Diagram 1">
              <a:extLst xmlns:a="http://schemas.openxmlformats.org/drawingml/2006/main">
                <a:ext uri="{FF2B5EF4-FFF2-40B4-BE49-F238E27FC236}">
                  <a16:creationId xmlns:a16="http://schemas.microsoft.com/office/drawing/2014/main" id="{199A61F2-F7E0-C78C-FB82-3D3CB36507F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0" r:lo="rId361" r:qs="rId362" r:cs="rId363"/>
              </a:graphicData>
            </a:graphic>
          </wp:inline>
        </w:drawing>
      </w:r>
      <w:r w:rsidRPr="00F70CDC">
        <w:rPr>
          <w:noProof/>
        </w:rPr>
        <w:lastRenderedPageBreak/>
        <w:drawing>
          <wp:inline distT="0" distB="0" distL="0" distR="0" wp14:anchorId="53ED6680" wp14:editId="558227A5">
            <wp:extent cx="8128000" cy="5418667"/>
            <wp:effectExtent l="0" t="0" r="0" b="4445"/>
            <wp:docPr id="1070123384" name="Diagram 1">
              <a:extLst xmlns:a="http://schemas.openxmlformats.org/drawingml/2006/main">
                <a:ext uri="{FF2B5EF4-FFF2-40B4-BE49-F238E27FC236}">
                  <a16:creationId xmlns:a16="http://schemas.microsoft.com/office/drawing/2014/main" id="{0B8CF14D-B009-3A0D-3C3A-FB3E665037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5" r:lo="rId366" r:qs="rId367" r:cs="rId368"/>
              </a:graphicData>
            </a:graphic>
          </wp:inline>
        </w:drawing>
      </w:r>
      <w:r w:rsidRPr="00F70CDC">
        <w:rPr>
          <w:noProof/>
        </w:rPr>
        <w:lastRenderedPageBreak/>
        <w:drawing>
          <wp:inline distT="0" distB="0" distL="0" distR="0" wp14:anchorId="7D37DB66" wp14:editId="62E8DEEC">
            <wp:extent cx="8128000" cy="5418667"/>
            <wp:effectExtent l="0" t="0" r="0" b="0"/>
            <wp:docPr id="401281516" name="Diagram 1">
              <a:extLst xmlns:a="http://schemas.openxmlformats.org/drawingml/2006/main">
                <a:ext uri="{FF2B5EF4-FFF2-40B4-BE49-F238E27FC236}">
                  <a16:creationId xmlns:a16="http://schemas.microsoft.com/office/drawing/2014/main" id="{C89AC53F-2C09-B153-DBBD-22CA3881A24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0" r:lo="rId371" r:qs="rId372" r:cs="rId373"/>
              </a:graphicData>
            </a:graphic>
          </wp:inline>
        </w:drawing>
      </w:r>
      <w:r w:rsidRPr="00F70CDC">
        <w:rPr>
          <w:noProof/>
        </w:rPr>
        <w:lastRenderedPageBreak/>
        <w:drawing>
          <wp:inline distT="0" distB="0" distL="0" distR="0" wp14:anchorId="1ABD0224" wp14:editId="6007E2F6">
            <wp:extent cx="8631237" cy="5723995"/>
            <wp:effectExtent l="0" t="0" r="0" b="3810"/>
            <wp:docPr id="74260812" name="Diagram 1">
              <a:extLst xmlns:a="http://schemas.openxmlformats.org/drawingml/2006/main">
                <a:ext uri="{FF2B5EF4-FFF2-40B4-BE49-F238E27FC236}">
                  <a16:creationId xmlns:a16="http://schemas.microsoft.com/office/drawing/2014/main" id="{93517E70-EBB0-0935-663F-E6EC5874B4C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5" r:lo="rId376" r:qs="rId377" r:cs="rId378"/>
              </a:graphicData>
            </a:graphic>
          </wp:inline>
        </w:drawing>
      </w:r>
    </w:p>
    <w:p w14:paraId="5793DCC4" w14:textId="77777777" w:rsidR="009B3D55" w:rsidRDefault="009B3D55" w:rsidP="009B3D55">
      <w:pPr>
        <w:pStyle w:val="APAHeading3"/>
      </w:pPr>
      <w:bookmarkStart w:id="111" w:name="_Toc176526613"/>
      <w:r>
        <w:lastRenderedPageBreak/>
        <w:t>First refinement of themes and subthemes</w:t>
      </w:r>
      <w:bookmarkEnd w:id="111"/>
    </w:p>
    <w:p w14:paraId="5E891FDF" w14:textId="77777777" w:rsidR="009B3D55" w:rsidRPr="001422FC" w:rsidRDefault="009B3D55" w:rsidP="009B3D55">
      <w:pPr>
        <w:pStyle w:val="APANormal"/>
      </w:pPr>
      <w:r>
        <w:rPr>
          <w:noProof/>
        </w:rPr>
        <w:drawing>
          <wp:inline distT="0" distB="0" distL="0" distR="0" wp14:anchorId="299AE6F0" wp14:editId="369A4A6C">
            <wp:extent cx="3531476" cy="2680138"/>
            <wp:effectExtent l="0" t="0" r="0" b="12700"/>
            <wp:docPr id="284130257" name="Diagram 1">
              <a:extLst xmlns:a="http://schemas.openxmlformats.org/drawingml/2006/main">
                <a:ext uri="{FF2B5EF4-FFF2-40B4-BE49-F238E27FC236}">
                  <a16:creationId xmlns:a16="http://schemas.microsoft.com/office/drawing/2014/main" id="{41A2D670-B320-96FB-CB32-6E8103A2535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0" r:lo="rId381" r:qs="rId382" r:cs="rId383"/>
              </a:graphicData>
            </a:graphic>
          </wp:inline>
        </w:drawing>
      </w:r>
      <w:r w:rsidRPr="00F70CDC">
        <w:rPr>
          <w:noProof/>
        </w:rPr>
        <w:drawing>
          <wp:inline distT="0" distB="0" distL="0" distR="0" wp14:anchorId="5825E4C7" wp14:editId="40C69470">
            <wp:extent cx="3831021" cy="2963918"/>
            <wp:effectExtent l="0" t="0" r="0" b="8255"/>
            <wp:docPr id="973861794" name="Diagram 1">
              <a:extLst xmlns:a="http://schemas.openxmlformats.org/drawingml/2006/main">
                <a:ext uri="{FF2B5EF4-FFF2-40B4-BE49-F238E27FC236}">
                  <a16:creationId xmlns:a16="http://schemas.microsoft.com/office/drawing/2014/main" id="{433149E1-B638-F46C-4A10-AAFC124237C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5" r:lo="rId386" r:qs="rId387" r:cs="rId388"/>
              </a:graphicData>
            </a:graphic>
          </wp:inline>
        </w:drawing>
      </w:r>
    </w:p>
    <w:p w14:paraId="4D989197" w14:textId="77777777" w:rsidR="009B3D55" w:rsidRDefault="009B3D55" w:rsidP="00143624">
      <w:pPr>
        <w:pStyle w:val="APANormal"/>
      </w:pPr>
      <w:r w:rsidRPr="00F70CDC">
        <w:rPr>
          <w:noProof/>
        </w:rPr>
        <w:lastRenderedPageBreak/>
        <w:drawing>
          <wp:inline distT="0" distB="0" distL="0" distR="0" wp14:anchorId="1D3966FB" wp14:editId="3E3059F0">
            <wp:extent cx="8693834" cy="4663440"/>
            <wp:effectExtent l="0" t="0" r="0" b="10160"/>
            <wp:docPr id="1783426875" name="Diagram 1">
              <a:extLst xmlns:a="http://schemas.openxmlformats.org/drawingml/2006/main">
                <a:ext uri="{FF2B5EF4-FFF2-40B4-BE49-F238E27FC236}">
                  <a16:creationId xmlns:a16="http://schemas.microsoft.com/office/drawing/2014/main" id="{16F75415-4C16-C088-56ED-EDDB4CC0DD5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0" r:lo="rId391" r:qs="rId392" r:cs="rId393"/>
              </a:graphicData>
            </a:graphic>
          </wp:inline>
        </w:drawing>
      </w:r>
      <w:r w:rsidRPr="00F70CDC">
        <w:rPr>
          <w:noProof/>
        </w:rPr>
        <w:lastRenderedPageBreak/>
        <w:drawing>
          <wp:inline distT="0" distB="0" distL="0" distR="0" wp14:anchorId="5FF73336" wp14:editId="29749575">
            <wp:extent cx="3186332" cy="2328203"/>
            <wp:effectExtent l="0" t="0" r="1905" b="0"/>
            <wp:docPr id="44348845" name="Diagram 1">
              <a:extLst xmlns:a="http://schemas.openxmlformats.org/drawingml/2006/main">
                <a:ext uri="{FF2B5EF4-FFF2-40B4-BE49-F238E27FC236}">
                  <a16:creationId xmlns:a16="http://schemas.microsoft.com/office/drawing/2014/main" id="{AE5CEED2-AC82-BE24-8D99-9C9CBA70A4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5" r:lo="rId396" r:qs="rId397" r:cs="rId398"/>
              </a:graphicData>
            </a:graphic>
          </wp:inline>
        </w:drawing>
      </w:r>
      <w:r w:rsidRPr="00F70CDC">
        <w:rPr>
          <w:noProof/>
        </w:rPr>
        <w:drawing>
          <wp:inline distT="0" distB="0" distL="0" distR="0" wp14:anchorId="78966020" wp14:editId="3BF2956D">
            <wp:extent cx="4579034" cy="4705643"/>
            <wp:effectExtent l="0" t="0" r="0" b="171450"/>
            <wp:docPr id="1238801332" name="Diagram 1">
              <a:extLst xmlns:a="http://schemas.openxmlformats.org/drawingml/2006/main">
                <a:ext uri="{FF2B5EF4-FFF2-40B4-BE49-F238E27FC236}">
                  <a16:creationId xmlns:a16="http://schemas.microsoft.com/office/drawing/2014/main" id="{93517E70-EBB0-0935-663F-E6EC5874B4C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0" r:lo="rId401" r:qs="rId402" r:cs="rId403"/>
              </a:graphicData>
            </a:graphic>
          </wp:inline>
        </w:drawing>
      </w:r>
      <w:r w:rsidRPr="00F70CDC">
        <w:rPr>
          <w:noProof/>
        </w:rPr>
        <w:lastRenderedPageBreak/>
        <w:drawing>
          <wp:inline distT="0" distB="0" distL="0" distR="0" wp14:anchorId="645B3C5B" wp14:editId="1B274D05">
            <wp:extent cx="3066757" cy="1526345"/>
            <wp:effectExtent l="0" t="0" r="6985" b="0"/>
            <wp:docPr id="691638500" name="Diagram 1">
              <a:extLst xmlns:a="http://schemas.openxmlformats.org/drawingml/2006/main">
                <a:ext uri="{FF2B5EF4-FFF2-40B4-BE49-F238E27FC236}">
                  <a16:creationId xmlns:a16="http://schemas.microsoft.com/office/drawing/2014/main" id="{0150F78D-91EE-71C4-0553-312ED1CF6C6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5" r:lo="rId406" r:qs="rId407" r:cs="rId408"/>
              </a:graphicData>
            </a:graphic>
          </wp:inline>
        </w:drawing>
      </w:r>
      <w:r w:rsidRPr="00F70CDC">
        <w:rPr>
          <w:noProof/>
        </w:rPr>
        <w:drawing>
          <wp:inline distT="0" distB="0" distL="0" distR="0" wp14:anchorId="4DC28A1D" wp14:editId="3B395772">
            <wp:extent cx="6921305" cy="3981157"/>
            <wp:effectExtent l="0" t="0" r="0" b="6985"/>
            <wp:docPr id="84365588" name="Diagram 1">
              <a:extLst xmlns:a="http://schemas.openxmlformats.org/drawingml/2006/main">
                <a:ext uri="{FF2B5EF4-FFF2-40B4-BE49-F238E27FC236}">
                  <a16:creationId xmlns:a16="http://schemas.microsoft.com/office/drawing/2014/main" id="{199A61F2-F7E0-C78C-FB82-3D3CB36507F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0" r:lo="rId411" r:qs="rId412" r:cs="rId413"/>
              </a:graphicData>
            </a:graphic>
          </wp:inline>
        </w:drawing>
      </w:r>
      <w:r w:rsidRPr="00F70CDC">
        <w:rPr>
          <w:noProof/>
        </w:rPr>
        <w:lastRenderedPageBreak/>
        <w:drawing>
          <wp:inline distT="0" distB="0" distL="0" distR="0" wp14:anchorId="21DC933F" wp14:editId="2609A1C5">
            <wp:extent cx="4832252" cy="2588455"/>
            <wp:effectExtent l="0" t="0" r="0" b="15240"/>
            <wp:docPr id="1450282250" name="Diagram 1">
              <a:extLst xmlns:a="http://schemas.openxmlformats.org/drawingml/2006/main">
                <a:ext uri="{FF2B5EF4-FFF2-40B4-BE49-F238E27FC236}">
                  <a16:creationId xmlns:a16="http://schemas.microsoft.com/office/drawing/2014/main" id="{C89AC53F-2C09-B153-DBBD-22CA3881A24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5" r:lo="rId416" r:qs="rId417" r:cs="rId418"/>
              </a:graphicData>
            </a:graphic>
          </wp:inline>
        </w:drawing>
      </w:r>
      <w:r w:rsidRPr="00F70CDC">
        <w:rPr>
          <w:noProof/>
        </w:rPr>
        <w:drawing>
          <wp:inline distT="0" distB="0" distL="0" distR="0" wp14:anchorId="5A8FB9CA" wp14:editId="56D74F33">
            <wp:extent cx="1167619" cy="3751433"/>
            <wp:effectExtent l="0" t="0" r="0" b="0"/>
            <wp:docPr id="510662725" name="Diagram 1">
              <a:extLst xmlns:a="http://schemas.openxmlformats.org/drawingml/2006/main">
                <a:ext uri="{FF2B5EF4-FFF2-40B4-BE49-F238E27FC236}">
                  <a16:creationId xmlns:a16="http://schemas.microsoft.com/office/drawing/2014/main" id="{5FF99F5A-CBD7-0B86-ED54-44E7A5FAAC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0" r:lo="rId421" r:qs="rId422" r:cs="rId423"/>
              </a:graphicData>
            </a:graphic>
          </wp:inline>
        </w:drawing>
      </w:r>
    </w:p>
    <w:p w14:paraId="7116370D" w14:textId="77777777" w:rsidR="009B3D55" w:rsidRDefault="009B3D55" w:rsidP="009B3D55">
      <w:pPr>
        <w:pStyle w:val="APANormal"/>
      </w:pPr>
    </w:p>
    <w:p w14:paraId="7C4AEED2" w14:textId="77777777" w:rsidR="009B3D55" w:rsidRDefault="009B3D55" w:rsidP="009B3D55">
      <w:pPr>
        <w:pStyle w:val="APANormal"/>
      </w:pPr>
    </w:p>
    <w:p w14:paraId="61B8ED4A" w14:textId="77777777" w:rsidR="009B3D55" w:rsidRDefault="009B3D55" w:rsidP="009B3D55">
      <w:pPr>
        <w:pStyle w:val="APANormal"/>
      </w:pPr>
    </w:p>
    <w:p w14:paraId="0E742B98" w14:textId="77777777" w:rsidR="009B3D55" w:rsidRDefault="009B3D55" w:rsidP="009B3D55">
      <w:pPr>
        <w:pStyle w:val="APANormal"/>
      </w:pPr>
    </w:p>
    <w:p w14:paraId="19B9156D" w14:textId="77777777" w:rsidR="009B3D55" w:rsidRDefault="009B3D55" w:rsidP="009B3D55">
      <w:pPr>
        <w:pStyle w:val="APAHeading3"/>
      </w:pPr>
      <w:r>
        <w:br w:type="page"/>
      </w:r>
    </w:p>
    <w:p w14:paraId="6C77BAB5" w14:textId="77777777" w:rsidR="009B3D55" w:rsidRDefault="009B3D55" w:rsidP="009B3D55">
      <w:pPr>
        <w:pStyle w:val="APAHeading3"/>
        <w:sectPr w:rsidR="009B3D55" w:rsidSect="00F947FE">
          <w:pgSz w:w="16840" w:h="11900" w:orient="landscape"/>
          <w:pgMar w:top="1440" w:right="1440" w:bottom="1440" w:left="1440" w:header="708" w:footer="708" w:gutter="0"/>
          <w:cols w:space="708"/>
          <w:docGrid w:linePitch="360"/>
        </w:sectPr>
      </w:pPr>
    </w:p>
    <w:p w14:paraId="3C95F085" w14:textId="77777777" w:rsidR="009B3D55" w:rsidRDefault="009B3D55" w:rsidP="009B3D55">
      <w:pPr>
        <w:pStyle w:val="APAHeading3"/>
      </w:pPr>
      <w:bookmarkStart w:id="112" w:name="_Toc176526614"/>
      <w:r>
        <w:lastRenderedPageBreak/>
        <w:t>Second refinement of themes and subthemes</w:t>
      </w:r>
      <w:bookmarkEnd w:id="112"/>
    </w:p>
    <w:p w14:paraId="5F38F2FC" w14:textId="77777777" w:rsidR="009B3D55" w:rsidRDefault="009B3D55" w:rsidP="009B3D55">
      <w:pPr>
        <w:rPr>
          <w:u w:val="single"/>
        </w:rPr>
      </w:pPr>
    </w:p>
    <w:p w14:paraId="26CE9121" w14:textId="77777777" w:rsidR="009B3D55" w:rsidRDefault="009B3D55" w:rsidP="009B3D55">
      <w:pPr>
        <w:pStyle w:val="ListParagraph"/>
        <w:numPr>
          <w:ilvl w:val="0"/>
          <w:numId w:val="8"/>
        </w:numPr>
      </w:pPr>
      <w:r w:rsidRPr="00D64CA3">
        <w:t>Creativity</w:t>
      </w:r>
    </w:p>
    <w:p w14:paraId="5DA261D3" w14:textId="77777777" w:rsidR="009B3D55" w:rsidRDefault="009B3D55" w:rsidP="009B3D55">
      <w:pPr>
        <w:pStyle w:val="ListParagraph"/>
        <w:numPr>
          <w:ilvl w:val="1"/>
          <w:numId w:val="8"/>
        </w:numPr>
      </w:pPr>
      <w:r>
        <w:t>Making things</w:t>
      </w:r>
    </w:p>
    <w:p w14:paraId="398FB664" w14:textId="77777777" w:rsidR="009B3D55" w:rsidRDefault="009B3D55" w:rsidP="009B3D55">
      <w:pPr>
        <w:pStyle w:val="ListParagraph"/>
        <w:numPr>
          <w:ilvl w:val="1"/>
          <w:numId w:val="8"/>
        </w:numPr>
      </w:pPr>
      <w:r>
        <w:t>Music</w:t>
      </w:r>
    </w:p>
    <w:p w14:paraId="5954F2E4" w14:textId="77777777" w:rsidR="009B3D55" w:rsidRDefault="009B3D55" w:rsidP="009B3D55">
      <w:pPr>
        <w:pStyle w:val="ListParagraph"/>
        <w:numPr>
          <w:ilvl w:val="1"/>
          <w:numId w:val="8"/>
        </w:numPr>
      </w:pPr>
      <w:r>
        <w:t>Art</w:t>
      </w:r>
    </w:p>
    <w:p w14:paraId="2AF7097E" w14:textId="77777777" w:rsidR="009B3D55" w:rsidRDefault="009B3D55" w:rsidP="009B3D55">
      <w:pPr>
        <w:pStyle w:val="ListParagraph"/>
        <w:numPr>
          <w:ilvl w:val="0"/>
          <w:numId w:val="8"/>
        </w:numPr>
      </w:pPr>
      <w:r>
        <w:t>Physical Health and Development</w:t>
      </w:r>
    </w:p>
    <w:p w14:paraId="6233F97E" w14:textId="77777777" w:rsidR="009B3D55" w:rsidRDefault="009B3D55" w:rsidP="009B3D55">
      <w:pPr>
        <w:pStyle w:val="ListParagraph"/>
        <w:numPr>
          <w:ilvl w:val="1"/>
          <w:numId w:val="8"/>
        </w:numPr>
      </w:pPr>
      <w:r>
        <w:t>Motor Skills</w:t>
      </w:r>
    </w:p>
    <w:p w14:paraId="7EF744FD" w14:textId="77777777" w:rsidR="009B3D55" w:rsidRDefault="009B3D55" w:rsidP="009B3D55">
      <w:pPr>
        <w:pStyle w:val="ListParagraph"/>
        <w:numPr>
          <w:ilvl w:val="2"/>
          <w:numId w:val="8"/>
        </w:numPr>
      </w:pPr>
      <w:r>
        <w:t>Fine motor</w:t>
      </w:r>
    </w:p>
    <w:p w14:paraId="6F1EA587" w14:textId="77777777" w:rsidR="009B3D55" w:rsidRDefault="009B3D55" w:rsidP="009B3D55">
      <w:pPr>
        <w:pStyle w:val="ListParagraph"/>
        <w:numPr>
          <w:ilvl w:val="2"/>
          <w:numId w:val="8"/>
        </w:numPr>
      </w:pPr>
      <w:r>
        <w:t>Gross motor</w:t>
      </w:r>
    </w:p>
    <w:p w14:paraId="05C1238F" w14:textId="77777777" w:rsidR="009B3D55" w:rsidRDefault="009B3D55" w:rsidP="009B3D55">
      <w:pPr>
        <w:pStyle w:val="ListParagraph"/>
        <w:numPr>
          <w:ilvl w:val="1"/>
          <w:numId w:val="8"/>
        </w:numPr>
      </w:pPr>
      <w:r>
        <w:t>Keeping Healthy</w:t>
      </w:r>
    </w:p>
    <w:p w14:paraId="5D7DCDA2" w14:textId="77777777" w:rsidR="009B3D55" w:rsidRDefault="009B3D55" w:rsidP="009B3D55">
      <w:pPr>
        <w:pStyle w:val="ListParagraph"/>
        <w:numPr>
          <w:ilvl w:val="2"/>
          <w:numId w:val="8"/>
        </w:numPr>
      </w:pPr>
      <w:r>
        <w:t>Healthy eating</w:t>
      </w:r>
    </w:p>
    <w:p w14:paraId="3E46B1E5" w14:textId="77777777" w:rsidR="009B3D55" w:rsidRDefault="009B3D55" w:rsidP="009B3D55">
      <w:pPr>
        <w:pStyle w:val="ListParagraph"/>
        <w:numPr>
          <w:ilvl w:val="2"/>
          <w:numId w:val="8"/>
        </w:numPr>
      </w:pPr>
      <w:r>
        <w:t>Exercise</w:t>
      </w:r>
    </w:p>
    <w:p w14:paraId="39236333" w14:textId="77777777" w:rsidR="009B3D55" w:rsidRDefault="009B3D55" w:rsidP="009B3D55">
      <w:pPr>
        <w:pStyle w:val="ListParagraph"/>
        <w:numPr>
          <w:ilvl w:val="0"/>
          <w:numId w:val="8"/>
        </w:numPr>
      </w:pPr>
      <w:r>
        <w:t>Literacy</w:t>
      </w:r>
    </w:p>
    <w:p w14:paraId="1DA18088" w14:textId="77777777" w:rsidR="009B3D55" w:rsidRDefault="009B3D55" w:rsidP="009B3D55">
      <w:pPr>
        <w:pStyle w:val="ListParagraph"/>
        <w:numPr>
          <w:ilvl w:val="1"/>
          <w:numId w:val="8"/>
        </w:numPr>
      </w:pPr>
      <w:r>
        <w:t>Foundation skills in writing</w:t>
      </w:r>
    </w:p>
    <w:p w14:paraId="57CCB58D" w14:textId="77777777" w:rsidR="009B3D55" w:rsidRDefault="009B3D55" w:rsidP="009B3D55">
      <w:pPr>
        <w:pStyle w:val="ListParagraph"/>
        <w:numPr>
          <w:ilvl w:val="1"/>
          <w:numId w:val="8"/>
        </w:numPr>
      </w:pPr>
      <w:r>
        <w:t>Foundation skills in reading</w:t>
      </w:r>
    </w:p>
    <w:p w14:paraId="635DBB63" w14:textId="77777777" w:rsidR="009B3D55" w:rsidRDefault="009B3D55" w:rsidP="009B3D55">
      <w:pPr>
        <w:pStyle w:val="ListParagraph"/>
        <w:numPr>
          <w:ilvl w:val="2"/>
          <w:numId w:val="8"/>
        </w:numPr>
      </w:pPr>
      <w:r>
        <w:t>A love of reading</w:t>
      </w:r>
    </w:p>
    <w:p w14:paraId="1DEAA4A7" w14:textId="77777777" w:rsidR="009B3D55" w:rsidRDefault="009B3D55" w:rsidP="009B3D55">
      <w:pPr>
        <w:pStyle w:val="ListParagraph"/>
        <w:numPr>
          <w:ilvl w:val="1"/>
          <w:numId w:val="8"/>
        </w:numPr>
      </w:pPr>
      <w:r>
        <w:t>Means of access to wider curriculum</w:t>
      </w:r>
    </w:p>
    <w:p w14:paraId="4DBB4C6B" w14:textId="77777777" w:rsidR="009B3D55" w:rsidRDefault="009B3D55" w:rsidP="009B3D55">
      <w:pPr>
        <w:pStyle w:val="ListParagraph"/>
        <w:numPr>
          <w:ilvl w:val="0"/>
          <w:numId w:val="8"/>
        </w:numPr>
      </w:pPr>
      <w:r>
        <w:t>Interpersonal development</w:t>
      </w:r>
    </w:p>
    <w:p w14:paraId="256F9617" w14:textId="77777777" w:rsidR="009B3D55" w:rsidRDefault="009B3D55" w:rsidP="009B3D55">
      <w:pPr>
        <w:pStyle w:val="ListParagraph"/>
        <w:numPr>
          <w:ilvl w:val="1"/>
          <w:numId w:val="8"/>
        </w:numPr>
      </w:pPr>
      <w:r>
        <w:t>Maintaining and understanding positive relationships</w:t>
      </w:r>
    </w:p>
    <w:p w14:paraId="44DDB570" w14:textId="77777777" w:rsidR="009B3D55" w:rsidRDefault="009B3D55" w:rsidP="009B3D55">
      <w:pPr>
        <w:pStyle w:val="ListParagraph"/>
        <w:numPr>
          <w:ilvl w:val="2"/>
          <w:numId w:val="8"/>
        </w:numPr>
      </w:pPr>
      <w:r>
        <w:t>Conflict resolution</w:t>
      </w:r>
    </w:p>
    <w:p w14:paraId="088675AA" w14:textId="77777777" w:rsidR="009B3D55" w:rsidRDefault="009B3D55" w:rsidP="009B3D55">
      <w:pPr>
        <w:pStyle w:val="ListParagraph"/>
        <w:numPr>
          <w:ilvl w:val="1"/>
          <w:numId w:val="8"/>
        </w:numPr>
      </w:pPr>
      <w:r>
        <w:t>Communicating effectively with others</w:t>
      </w:r>
    </w:p>
    <w:p w14:paraId="295CA46B" w14:textId="77777777" w:rsidR="009B3D55" w:rsidRDefault="009B3D55" w:rsidP="009B3D55">
      <w:pPr>
        <w:pStyle w:val="ListParagraph"/>
        <w:numPr>
          <w:ilvl w:val="2"/>
          <w:numId w:val="8"/>
        </w:numPr>
      </w:pPr>
      <w:r>
        <w:t>Formally and informally</w:t>
      </w:r>
    </w:p>
    <w:p w14:paraId="621C7669" w14:textId="77777777" w:rsidR="009B3D55" w:rsidRDefault="009B3D55" w:rsidP="009B3D55">
      <w:pPr>
        <w:pStyle w:val="ListParagraph"/>
        <w:numPr>
          <w:ilvl w:val="2"/>
          <w:numId w:val="8"/>
        </w:numPr>
      </w:pPr>
      <w:r>
        <w:t>One to one, in a group and to an audience</w:t>
      </w:r>
    </w:p>
    <w:p w14:paraId="78F7764E" w14:textId="77777777" w:rsidR="009B3D55" w:rsidRDefault="009B3D55" w:rsidP="009B3D55">
      <w:pPr>
        <w:pStyle w:val="ListParagraph"/>
        <w:numPr>
          <w:ilvl w:val="1"/>
          <w:numId w:val="8"/>
        </w:numPr>
      </w:pPr>
      <w:r>
        <w:t>Teamwork</w:t>
      </w:r>
    </w:p>
    <w:p w14:paraId="48827836" w14:textId="77777777" w:rsidR="009B3D55" w:rsidRDefault="009B3D55" w:rsidP="009B3D55">
      <w:pPr>
        <w:pStyle w:val="ListParagraph"/>
        <w:numPr>
          <w:ilvl w:val="1"/>
          <w:numId w:val="8"/>
        </w:numPr>
      </w:pPr>
      <w:r>
        <w:t>Listening skills</w:t>
      </w:r>
    </w:p>
    <w:p w14:paraId="504A7C6B" w14:textId="77777777" w:rsidR="009B3D55" w:rsidRDefault="009B3D55" w:rsidP="009B3D55">
      <w:pPr>
        <w:pStyle w:val="ListParagraph"/>
        <w:numPr>
          <w:ilvl w:val="1"/>
          <w:numId w:val="8"/>
        </w:numPr>
      </w:pPr>
      <w:r>
        <w:t>Developing empathy and how to relate to others.</w:t>
      </w:r>
    </w:p>
    <w:p w14:paraId="5493F5AD" w14:textId="77777777" w:rsidR="009B3D55" w:rsidRDefault="009B3D55" w:rsidP="009B3D55">
      <w:pPr>
        <w:pStyle w:val="ListParagraph"/>
        <w:numPr>
          <w:ilvl w:val="0"/>
          <w:numId w:val="8"/>
        </w:numPr>
      </w:pPr>
      <w:r>
        <w:t>Maths</w:t>
      </w:r>
    </w:p>
    <w:p w14:paraId="4B44E1C3" w14:textId="77777777" w:rsidR="009B3D55" w:rsidRDefault="009B3D55" w:rsidP="009B3D55">
      <w:pPr>
        <w:pStyle w:val="ListParagraph"/>
        <w:numPr>
          <w:ilvl w:val="1"/>
          <w:numId w:val="8"/>
        </w:numPr>
      </w:pPr>
      <w:r>
        <w:t>Foundation skills in maths</w:t>
      </w:r>
    </w:p>
    <w:p w14:paraId="2C95CF9B" w14:textId="77777777" w:rsidR="009B3D55" w:rsidRDefault="009B3D55" w:rsidP="009B3D55">
      <w:pPr>
        <w:pStyle w:val="ListParagraph"/>
        <w:numPr>
          <w:ilvl w:val="2"/>
          <w:numId w:val="8"/>
        </w:numPr>
      </w:pPr>
      <w:r>
        <w:t xml:space="preserve">Number </w:t>
      </w:r>
    </w:p>
    <w:p w14:paraId="0A4A3804" w14:textId="77777777" w:rsidR="009B3D55" w:rsidRDefault="009B3D55" w:rsidP="009B3D55">
      <w:pPr>
        <w:pStyle w:val="ListParagraph"/>
        <w:numPr>
          <w:ilvl w:val="2"/>
          <w:numId w:val="8"/>
        </w:numPr>
      </w:pPr>
      <w:r>
        <w:t>Space, shape and measure</w:t>
      </w:r>
    </w:p>
    <w:p w14:paraId="5C53A899" w14:textId="77777777" w:rsidR="009B3D55" w:rsidRDefault="009B3D55" w:rsidP="009B3D55">
      <w:pPr>
        <w:pStyle w:val="ListParagraph"/>
        <w:numPr>
          <w:ilvl w:val="0"/>
          <w:numId w:val="8"/>
        </w:numPr>
      </w:pPr>
      <w:r>
        <w:t>Understanding the World</w:t>
      </w:r>
    </w:p>
    <w:p w14:paraId="1077E9CD" w14:textId="77777777" w:rsidR="009B3D55" w:rsidRDefault="009B3D55" w:rsidP="009B3D55">
      <w:pPr>
        <w:pStyle w:val="ListParagraph"/>
        <w:numPr>
          <w:ilvl w:val="1"/>
          <w:numId w:val="8"/>
        </w:numPr>
      </w:pPr>
      <w:r>
        <w:t>People and animals</w:t>
      </w:r>
    </w:p>
    <w:p w14:paraId="63510662" w14:textId="77777777" w:rsidR="009B3D55" w:rsidRDefault="009B3D55" w:rsidP="009B3D55">
      <w:pPr>
        <w:pStyle w:val="ListParagraph"/>
        <w:numPr>
          <w:ilvl w:val="2"/>
          <w:numId w:val="8"/>
        </w:numPr>
      </w:pPr>
      <w:r>
        <w:t>Science</w:t>
      </w:r>
    </w:p>
    <w:p w14:paraId="366EBE2F" w14:textId="77777777" w:rsidR="009B3D55" w:rsidRDefault="009B3D55" w:rsidP="009B3D55">
      <w:pPr>
        <w:pStyle w:val="ListParagraph"/>
        <w:numPr>
          <w:ilvl w:val="2"/>
          <w:numId w:val="8"/>
        </w:numPr>
      </w:pPr>
      <w:r>
        <w:t>Communities</w:t>
      </w:r>
    </w:p>
    <w:p w14:paraId="5182F015" w14:textId="77777777" w:rsidR="009B3D55" w:rsidRDefault="009B3D55" w:rsidP="009B3D55">
      <w:pPr>
        <w:pStyle w:val="ListParagraph"/>
        <w:numPr>
          <w:ilvl w:val="2"/>
          <w:numId w:val="8"/>
        </w:numPr>
      </w:pPr>
      <w:r>
        <w:t>RE</w:t>
      </w:r>
    </w:p>
    <w:p w14:paraId="27413BC2" w14:textId="77777777" w:rsidR="009B3D55" w:rsidRDefault="009B3D55" w:rsidP="009B3D55">
      <w:pPr>
        <w:pStyle w:val="ListParagraph"/>
        <w:numPr>
          <w:ilvl w:val="2"/>
          <w:numId w:val="8"/>
        </w:numPr>
      </w:pPr>
      <w:r>
        <w:t>Social justice</w:t>
      </w:r>
    </w:p>
    <w:p w14:paraId="0C9E4B0F" w14:textId="77777777" w:rsidR="009B3D55" w:rsidRDefault="009B3D55" w:rsidP="009B3D55">
      <w:pPr>
        <w:pStyle w:val="ListParagraph"/>
        <w:numPr>
          <w:ilvl w:val="2"/>
          <w:numId w:val="8"/>
        </w:numPr>
      </w:pPr>
      <w:r>
        <w:t>Local issues</w:t>
      </w:r>
    </w:p>
    <w:p w14:paraId="2FB2402A" w14:textId="77777777" w:rsidR="009B3D55" w:rsidRDefault="009B3D55" w:rsidP="009B3D55">
      <w:pPr>
        <w:pStyle w:val="ListParagraph"/>
        <w:numPr>
          <w:ilvl w:val="2"/>
          <w:numId w:val="8"/>
        </w:numPr>
      </w:pPr>
      <w:r>
        <w:t>Global issues</w:t>
      </w:r>
    </w:p>
    <w:p w14:paraId="64544A32" w14:textId="77777777" w:rsidR="009B3D55" w:rsidRDefault="009B3D55" w:rsidP="009B3D55">
      <w:pPr>
        <w:pStyle w:val="ListParagraph"/>
        <w:numPr>
          <w:ilvl w:val="2"/>
          <w:numId w:val="8"/>
        </w:numPr>
      </w:pPr>
      <w:r>
        <w:t>History</w:t>
      </w:r>
    </w:p>
    <w:p w14:paraId="10AF502F" w14:textId="77777777" w:rsidR="009B3D55" w:rsidRDefault="009B3D55" w:rsidP="009B3D55">
      <w:pPr>
        <w:pStyle w:val="ListParagraph"/>
        <w:numPr>
          <w:ilvl w:val="2"/>
          <w:numId w:val="8"/>
        </w:numPr>
      </w:pPr>
      <w:r>
        <w:t>Philosophy</w:t>
      </w:r>
    </w:p>
    <w:p w14:paraId="30A3E3C2" w14:textId="77777777" w:rsidR="009B3D55" w:rsidRDefault="009B3D55" w:rsidP="009B3D55">
      <w:pPr>
        <w:pStyle w:val="ListParagraph"/>
        <w:numPr>
          <w:ilvl w:val="1"/>
          <w:numId w:val="8"/>
        </w:numPr>
      </w:pPr>
      <w:r>
        <w:t>Material world</w:t>
      </w:r>
    </w:p>
    <w:p w14:paraId="1A65444C" w14:textId="77777777" w:rsidR="009B3D55" w:rsidRDefault="009B3D55" w:rsidP="009B3D55">
      <w:pPr>
        <w:pStyle w:val="ListParagraph"/>
        <w:numPr>
          <w:ilvl w:val="2"/>
          <w:numId w:val="8"/>
        </w:numPr>
      </w:pPr>
      <w:r>
        <w:t>Science</w:t>
      </w:r>
    </w:p>
    <w:p w14:paraId="39F9E1A4" w14:textId="77777777" w:rsidR="009B3D55" w:rsidRDefault="009B3D55" w:rsidP="009B3D55">
      <w:pPr>
        <w:pStyle w:val="ListParagraph"/>
        <w:numPr>
          <w:ilvl w:val="2"/>
          <w:numId w:val="8"/>
        </w:numPr>
      </w:pPr>
      <w:r>
        <w:t>Geography</w:t>
      </w:r>
    </w:p>
    <w:p w14:paraId="425215BD" w14:textId="77777777" w:rsidR="009B3D55" w:rsidRDefault="009B3D55" w:rsidP="009B3D55">
      <w:pPr>
        <w:pStyle w:val="ListParagraph"/>
        <w:numPr>
          <w:ilvl w:val="2"/>
          <w:numId w:val="8"/>
        </w:numPr>
      </w:pPr>
      <w:r>
        <w:t>Local issues</w:t>
      </w:r>
    </w:p>
    <w:p w14:paraId="6218C03C" w14:textId="77777777" w:rsidR="009B3D55" w:rsidRDefault="009B3D55" w:rsidP="009B3D55">
      <w:pPr>
        <w:pStyle w:val="ListParagraph"/>
        <w:numPr>
          <w:ilvl w:val="2"/>
          <w:numId w:val="8"/>
        </w:numPr>
      </w:pPr>
      <w:r>
        <w:t>Global issues</w:t>
      </w:r>
    </w:p>
    <w:p w14:paraId="6A93B00F" w14:textId="77777777" w:rsidR="009B3D55" w:rsidRDefault="009B3D55" w:rsidP="009B3D55">
      <w:pPr>
        <w:pStyle w:val="ListParagraph"/>
        <w:numPr>
          <w:ilvl w:val="0"/>
          <w:numId w:val="8"/>
        </w:numPr>
      </w:pPr>
      <w:r>
        <w:t>Achieving potential</w:t>
      </w:r>
    </w:p>
    <w:p w14:paraId="3ED62FBA" w14:textId="77777777" w:rsidR="009B3D55" w:rsidRDefault="009B3D55" w:rsidP="009B3D55">
      <w:pPr>
        <w:pStyle w:val="ListParagraph"/>
        <w:numPr>
          <w:ilvl w:val="1"/>
          <w:numId w:val="8"/>
        </w:numPr>
      </w:pPr>
      <w:r>
        <w:t>Opportunities to explore and excel in areas of personal interest.</w:t>
      </w:r>
    </w:p>
    <w:p w14:paraId="39F1CB36" w14:textId="77777777" w:rsidR="009B3D55" w:rsidRDefault="009B3D55" w:rsidP="009B3D55">
      <w:pPr>
        <w:pStyle w:val="ListParagraph"/>
        <w:numPr>
          <w:ilvl w:val="0"/>
          <w:numId w:val="8"/>
        </w:numPr>
      </w:pPr>
      <w:r>
        <w:lastRenderedPageBreak/>
        <w:t>Intrapersonal development</w:t>
      </w:r>
    </w:p>
    <w:p w14:paraId="0C0DABE4" w14:textId="77777777" w:rsidR="009B3D55" w:rsidRDefault="009B3D55" w:rsidP="009B3D55">
      <w:pPr>
        <w:pStyle w:val="ListParagraph"/>
        <w:numPr>
          <w:ilvl w:val="1"/>
          <w:numId w:val="8"/>
        </w:numPr>
      </w:pPr>
      <w:r>
        <w:t>Self-awareness and understanding identity.</w:t>
      </w:r>
    </w:p>
    <w:p w14:paraId="0387F212" w14:textId="77777777" w:rsidR="009B3D55" w:rsidRDefault="009B3D55" w:rsidP="009B3D55">
      <w:pPr>
        <w:pStyle w:val="ListParagraph"/>
        <w:numPr>
          <w:ilvl w:val="1"/>
          <w:numId w:val="8"/>
        </w:numPr>
      </w:pPr>
      <w:r>
        <w:t>Emotions</w:t>
      </w:r>
    </w:p>
    <w:p w14:paraId="115E3E69" w14:textId="77777777" w:rsidR="009B3D55" w:rsidRDefault="009B3D55" w:rsidP="009B3D55">
      <w:pPr>
        <w:pStyle w:val="ListParagraph"/>
        <w:numPr>
          <w:ilvl w:val="2"/>
          <w:numId w:val="8"/>
        </w:numPr>
      </w:pPr>
      <w:r>
        <w:t>Recognition</w:t>
      </w:r>
    </w:p>
    <w:p w14:paraId="678CF984" w14:textId="77777777" w:rsidR="009B3D55" w:rsidRDefault="009B3D55" w:rsidP="009B3D55">
      <w:pPr>
        <w:pStyle w:val="ListParagraph"/>
        <w:numPr>
          <w:ilvl w:val="2"/>
          <w:numId w:val="8"/>
        </w:numPr>
      </w:pPr>
      <w:r>
        <w:t>Management</w:t>
      </w:r>
    </w:p>
    <w:p w14:paraId="264D1FB6" w14:textId="77777777" w:rsidR="009B3D55" w:rsidRDefault="009B3D55" w:rsidP="009B3D55">
      <w:pPr>
        <w:pStyle w:val="ListParagraph"/>
        <w:numPr>
          <w:ilvl w:val="1"/>
          <w:numId w:val="8"/>
        </w:numPr>
      </w:pPr>
      <w:r>
        <w:t>Self-esteem and confidence</w:t>
      </w:r>
    </w:p>
    <w:p w14:paraId="77C64C06" w14:textId="77777777" w:rsidR="009B3D55" w:rsidRDefault="009B3D55" w:rsidP="009B3D55">
      <w:pPr>
        <w:pStyle w:val="ListParagraph"/>
        <w:numPr>
          <w:ilvl w:val="1"/>
          <w:numId w:val="8"/>
        </w:numPr>
      </w:pPr>
      <w:r>
        <w:t>Resilience</w:t>
      </w:r>
    </w:p>
    <w:p w14:paraId="0D5F8A41" w14:textId="77777777" w:rsidR="009B3D55" w:rsidRDefault="009B3D55" w:rsidP="009B3D55">
      <w:pPr>
        <w:pStyle w:val="ListParagraph"/>
        <w:numPr>
          <w:ilvl w:val="2"/>
          <w:numId w:val="8"/>
        </w:numPr>
      </w:pPr>
      <w:r>
        <w:t>Personal</w:t>
      </w:r>
    </w:p>
    <w:p w14:paraId="25478DB2" w14:textId="77777777" w:rsidR="009B3D55" w:rsidRDefault="009B3D55" w:rsidP="009B3D55">
      <w:pPr>
        <w:pStyle w:val="ListParagraph"/>
        <w:numPr>
          <w:ilvl w:val="2"/>
          <w:numId w:val="8"/>
        </w:numPr>
      </w:pPr>
      <w:r>
        <w:t>Academic</w:t>
      </w:r>
    </w:p>
    <w:p w14:paraId="4513B457" w14:textId="77777777" w:rsidR="009B3D55" w:rsidRDefault="009B3D55" w:rsidP="009B3D55">
      <w:pPr>
        <w:pStyle w:val="ListParagraph"/>
        <w:numPr>
          <w:ilvl w:val="0"/>
          <w:numId w:val="8"/>
        </w:numPr>
      </w:pPr>
      <w:r>
        <w:t>Metacognition</w:t>
      </w:r>
    </w:p>
    <w:p w14:paraId="1FFA3CCF" w14:textId="77777777" w:rsidR="009B3D55" w:rsidRDefault="009B3D55" w:rsidP="009B3D55">
      <w:pPr>
        <w:pStyle w:val="ListParagraph"/>
        <w:numPr>
          <w:ilvl w:val="1"/>
          <w:numId w:val="8"/>
        </w:numPr>
      </w:pPr>
      <w:r>
        <w:t>Problem solving</w:t>
      </w:r>
    </w:p>
    <w:p w14:paraId="5DFB8473" w14:textId="77777777" w:rsidR="009B3D55" w:rsidRDefault="009B3D55" w:rsidP="009B3D55">
      <w:pPr>
        <w:pStyle w:val="ListParagraph"/>
        <w:numPr>
          <w:ilvl w:val="1"/>
          <w:numId w:val="8"/>
        </w:numPr>
      </w:pPr>
      <w:r>
        <w:t>Critical thinking</w:t>
      </w:r>
    </w:p>
    <w:p w14:paraId="151512E9" w14:textId="77777777" w:rsidR="009B3D55" w:rsidRDefault="009B3D55" w:rsidP="009B3D55">
      <w:pPr>
        <w:pStyle w:val="ListParagraph"/>
        <w:numPr>
          <w:ilvl w:val="1"/>
          <w:numId w:val="8"/>
        </w:numPr>
      </w:pPr>
      <w:r>
        <w:t>How to learn</w:t>
      </w:r>
    </w:p>
    <w:p w14:paraId="64833408" w14:textId="77777777" w:rsidR="009B3D55" w:rsidRDefault="009B3D55" w:rsidP="009B3D55">
      <w:pPr>
        <w:pStyle w:val="APANormal"/>
      </w:pPr>
      <w:r>
        <w:br w:type="page"/>
      </w:r>
    </w:p>
    <w:p w14:paraId="1D4AB4D5" w14:textId="77777777" w:rsidR="009B3D55" w:rsidRDefault="009B3D55" w:rsidP="009B3D55">
      <w:pPr>
        <w:pStyle w:val="APAHeading3"/>
      </w:pPr>
      <w:bookmarkStart w:id="113" w:name="_Toc176526615"/>
      <w:r>
        <w:lastRenderedPageBreak/>
        <w:t>Third refinement of themes and subthemes</w:t>
      </w:r>
      <w:bookmarkEnd w:id="113"/>
    </w:p>
    <w:p w14:paraId="56080C72" w14:textId="77777777" w:rsidR="009B3D55" w:rsidRDefault="009B3D55" w:rsidP="009B3D55">
      <w:pPr>
        <w:pStyle w:val="APANormal"/>
      </w:pPr>
      <w:r>
        <w:rPr>
          <w:noProof/>
        </w:rPr>
        <mc:AlternateContent>
          <mc:Choice Requires="wpg">
            <w:drawing>
              <wp:inline distT="0" distB="0" distL="0" distR="0" wp14:anchorId="1D06490C" wp14:editId="152D0BF5">
                <wp:extent cx="5224007" cy="8030817"/>
                <wp:effectExtent l="0" t="0" r="0" b="0"/>
                <wp:docPr id="1764573470" name="Group 1"/>
                <wp:cNvGraphicFramePr/>
                <a:graphic xmlns:a="http://schemas.openxmlformats.org/drawingml/2006/main">
                  <a:graphicData uri="http://schemas.microsoft.com/office/word/2010/wordprocessingGroup">
                    <wpg:wgp>
                      <wpg:cNvGrpSpPr/>
                      <wpg:grpSpPr>
                        <a:xfrm>
                          <a:off x="0" y="0"/>
                          <a:ext cx="5224007" cy="8030817"/>
                          <a:chOff x="0" y="0"/>
                          <a:chExt cx="5509544" cy="8339288"/>
                        </a:xfrm>
                      </wpg:grpSpPr>
                      <wps:wsp>
                        <wps:cNvPr id="1521999304" name="Rounded Rectangle 4"/>
                        <wps:cNvSpPr/>
                        <wps:spPr>
                          <a:xfrm>
                            <a:off x="15765" y="0"/>
                            <a:ext cx="2665378" cy="982493"/>
                          </a:xfrm>
                          <a:prstGeom prst="round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7EEBFE" w14:textId="77777777" w:rsidR="009B3D55" w:rsidRPr="00A43AAF" w:rsidRDefault="009B3D55" w:rsidP="009B3D55">
                              <w:pPr>
                                <w:jc w:val="center"/>
                                <w:rPr>
                                  <w:b/>
                                  <w:bCs/>
                                  <w:sz w:val="28"/>
                                  <w:szCs w:val="28"/>
                                  <w:u w:val="single"/>
                                </w:rPr>
                              </w:pPr>
                              <w:r w:rsidRPr="00A43AAF">
                                <w:rPr>
                                  <w:b/>
                                  <w:bCs/>
                                  <w:sz w:val="28"/>
                                  <w:szCs w:val="28"/>
                                  <w:u w:val="single"/>
                                </w:rPr>
                                <w:t>Creativity</w:t>
                              </w:r>
                            </w:p>
                            <w:p w14:paraId="5730327C" w14:textId="77777777" w:rsidR="009B3D55" w:rsidRDefault="009B3D55" w:rsidP="009B3D55">
                              <w:pPr>
                                <w:jc w:val="center"/>
                              </w:pPr>
                              <w:r>
                                <w:t>Opportunities to make things and explore through practical activities, music, and arts.</w:t>
                              </w:r>
                            </w:p>
                            <w:p w14:paraId="6F0D9643" w14:textId="77777777" w:rsidR="009B3D55" w:rsidRDefault="009B3D55" w:rsidP="009B3D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51832" name="Rounded Rectangle 4"/>
                        <wps:cNvSpPr/>
                        <wps:spPr>
                          <a:xfrm>
                            <a:off x="15765" y="1056290"/>
                            <a:ext cx="2665095" cy="583565"/>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DB401" w14:textId="77777777" w:rsidR="009B3D55" w:rsidRPr="004860E4" w:rsidRDefault="009B3D55" w:rsidP="009B3D55">
                              <w:pPr>
                                <w:jc w:val="center"/>
                                <w:rPr>
                                  <w:b/>
                                  <w:bCs/>
                                  <w:sz w:val="28"/>
                                  <w:szCs w:val="28"/>
                                  <w:u w:val="single"/>
                                </w:rPr>
                              </w:pPr>
                              <w:r w:rsidRPr="004860E4">
                                <w:rPr>
                                  <w:b/>
                                  <w:bCs/>
                                  <w:sz w:val="28"/>
                                  <w:szCs w:val="28"/>
                                  <w:u w:val="single"/>
                                </w:rPr>
                                <w:t>Physical Health and Development</w:t>
                              </w:r>
                            </w:p>
                            <w:p w14:paraId="548F78E2" w14:textId="77777777" w:rsidR="009B3D55" w:rsidRPr="004860E4" w:rsidRDefault="009B3D55" w:rsidP="009B3D55">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16089" name="Rounded Rectangle 4"/>
                        <wps:cNvSpPr/>
                        <wps:spPr>
                          <a:xfrm>
                            <a:off x="15765" y="1686911"/>
                            <a:ext cx="1118640" cy="728980"/>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1DA765" w14:textId="77777777" w:rsidR="009B3D55" w:rsidRPr="00006D5B" w:rsidRDefault="009B3D55" w:rsidP="009B3D55">
                              <w:pPr>
                                <w:jc w:val="center"/>
                                <w:rPr>
                                  <w:b/>
                                  <w:bCs/>
                                  <w:sz w:val="22"/>
                                  <w:szCs w:val="22"/>
                                </w:rPr>
                              </w:pPr>
                              <w:r w:rsidRPr="00006D5B">
                                <w:rPr>
                                  <w:b/>
                                  <w:bCs/>
                                  <w:sz w:val="22"/>
                                  <w:szCs w:val="22"/>
                                </w:rPr>
                                <w:t>Motor Skills</w:t>
                              </w:r>
                            </w:p>
                            <w:p w14:paraId="06ABB279" w14:textId="77777777" w:rsidR="009B3D55" w:rsidRPr="00006D5B" w:rsidRDefault="009B3D55" w:rsidP="009B3D55">
                              <w:pPr>
                                <w:jc w:val="center"/>
                                <w:rPr>
                                  <w:sz w:val="22"/>
                                  <w:szCs w:val="22"/>
                                </w:rPr>
                              </w:pPr>
                              <w:r w:rsidRPr="00006D5B">
                                <w:rPr>
                                  <w:sz w:val="22"/>
                                  <w:szCs w:val="22"/>
                                </w:rPr>
                                <w:t>Fine and gross</w:t>
                              </w:r>
                            </w:p>
                            <w:p w14:paraId="03EA8B33" w14:textId="77777777" w:rsidR="009B3D55" w:rsidRPr="00006D5B" w:rsidRDefault="009B3D55" w:rsidP="009B3D5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703584" name="Rounded Rectangle 4"/>
                        <wps:cNvSpPr/>
                        <wps:spPr>
                          <a:xfrm>
                            <a:off x="15765" y="2459421"/>
                            <a:ext cx="2664460" cy="981710"/>
                          </a:xfrm>
                          <a:prstGeom prst="round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77EDC" w14:textId="77777777" w:rsidR="009B3D55" w:rsidRPr="004860E4" w:rsidRDefault="009B3D55" w:rsidP="009B3D55">
                              <w:pPr>
                                <w:jc w:val="center"/>
                                <w:rPr>
                                  <w:b/>
                                  <w:bCs/>
                                  <w:sz w:val="28"/>
                                  <w:szCs w:val="28"/>
                                  <w:u w:val="single"/>
                                </w:rPr>
                              </w:pPr>
                              <w:r w:rsidRPr="004860E4">
                                <w:rPr>
                                  <w:b/>
                                  <w:bCs/>
                                  <w:sz w:val="28"/>
                                  <w:szCs w:val="28"/>
                                  <w:u w:val="single"/>
                                </w:rPr>
                                <w:t>Literacy</w:t>
                              </w:r>
                            </w:p>
                            <w:p w14:paraId="5F9AA09A" w14:textId="77777777" w:rsidR="009B3D55" w:rsidRDefault="009B3D55" w:rsidP="009B3D55">
                              <w:pPr>
                                <w:jc w:val="center"/>
                              </w:pPr>
                              <w:r>
                                <w:t>Foundation skills in reading and writing as a means to access the wider curriculum.</w:t>
                              </w:r>
                            </w:p>
                            <w:p w14:paraId="4A101640" w14:textId="77777777" w:rsidR="009B3D55" w:rsidRDefault="009B3D55" w:rsidP="009B3D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710364" name="Rounded Rectangle 4"/>
                        <wps:cNvSpPr/>
                        <wps:spPr>
                          <a:xfrm>
                            <a:off x="1198179" y="1686911"/>
                            <a:ext cx="1478280" cy="728980"/>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A88256" w14:textId="77777777" w:rsidR="009B3D55" w:rsidRDefault="009B3D55" w:rsidP="009B3D55">
                              <w:pPr>
                                <w:jc w:val="center"/>
                              </w:pPr>
                              <w:r w:rsidRPr="00C2133C">
                                <w:rPr>
                                  <w:b/>
                                  <w:bCs/>
                                  <w:sz w:val="22"/>
                                  <w:szCs w:val="22"/>
                                </w:rPr>
                                <w:t>Keeping Healthy</w:t>
                              </w:r>
                              <w:r w:rsidRPr="00006D5B">
                                <w:rPr>
                                  <w:sz w:val="22"/>
                                  <w:szCs w:val="22"/>
                                </w:rPr>
                                <w:t xml:space="preserve"> </w:t>
                              </w:r>
                              <w:r w:rsidRPr="00F5537B">
                                <w:rPr>
                                  <w:sz w:val="22"/>
                                  <w:szCs w:val="22"/>
                                </w:rPr>
                                <w:t>Including healthy eating and exercise</w:t>
                              </w:r>
                            </w:p>
                            <w:p w14:paraId="109CEF71" w14:textId="77777777" w:rsidR="009B3D55" w:rsidRPr="00006D5B" w:rsidRDefault="009B3D55" w:rsidP="009B3D5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947296" name="Rounded Rectangle 4"/>
                        <wps:cNvSpPr/>
                        <wps:spPr>
                          <a:xfrm>
                            <a:off x="15765" y="3531476"/>
                            <a:ext cx="2664460" cy="797668"/>
                          </a:xfrm>
                          <a:prstGeom prst="round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9DC84" w14:textId="77777777" w:rsidR="009B3D55" w:rsidRPr="004860E4" w:rsidRDefault="009B3D55" w:rsidP="009B3D55">
                              <w:pPr>
                                <w:jc w:val="center"/>
                                <w:rPr>
                                  <w:b/>
                                  <w:bCs/>
                                  <w:sz w:val="28"/>
                                  <w:szCs w:val="28"/>
                                  <w:u w:val="single"/>
                                </w:rPr>
                              </w:pPr>
                              <w:r w:rsidRPr="004860E4">
                                <w:rPr>
                                  <w:b/>
                                  <w:bCs/>
                                  <w:sz w:val="28"/>
                                  <w:szCs w:val="28"/>
                                  <w:u w:val="single"/>
                                </w:rPr>
                                <w:t>Maths</w:t>
                              </w:r>
                            </w:p>
                            <w:p w14:paraId="1C2D8268" w14:textId="79AFAAB0" w:rsidR="009B3D55" w:rsidRDefault="009B3D55" w:rsidP="009B3D55">
                              <w:pPr>
                                <w:jc w:val="center"/>
                              </w:pPr>
                              <w:r>
                                <w:t xml:space="preserve">Foundation skills in maths, including number, space, </w:t>
                              </w:r>
                              <w:r w:rsidR="005423B8">
                                <w:t>shape,</w:t>
                              </w:r>
                              <w:r>
                                <w:t xml:space="preserve"> and 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311673" name="Rounded Rectangle 4"/>
                        <wps:cNvSpPr/>
                        <wps:spPr>
                          <a:xfrm>
                            <a:off x="15765" y="4430111"/>
                            <a:ext cx="2665095" cy="534724"/>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EDE0E1"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Understanding the World</w:t>
                              </w:r>
                            </w:p>
                            <w:p w14:paraId="66D8F9BE" w14:textId="77777777" w:rsidR="009B3D55" w:rsidRPr="00000998" w:rsidRDefault="009B3D55" w:rsidP="009B3D55">
                              <w:pPr>
                                <w:jc w:val="center"/>
                                <w:rPr>
                                  <w:color w:val="000000" w:themeColor="text1"/>
                                </w:rPr>
                              </w:pPr>
                              <w:r w:rsidRPr="00000998">
                                <w:rPr>
                                  <w:color w:val="000000" w:themeColor="text1"/>
                                </w:rPr>
                                <w:t>At both a local and global level.</w:t>
                              </w:r>
                            </w:p>
                            <w:p w14:paraId="2CF1DE58" w14:textId="77777777" w:rsidR="009B3D55" w:rsidRPr="00000998" w:rsidRDefault="009B3D55" w:rsidP="009B3D5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473580" name="Rounded Rectangle 4"/>
                        <wps:cNvSpPr/>
                        <wps:spPr>
                          <a:xfrm>
                            <a:off x="1529255" y="5029200"/>
                            <a:ext cx="1146810" cy="1624330"/>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9FB998" w14:textId="77777777" w:rsidR="009B3D55" w:rsidRPr="00000998" w:rsidRDefault="009B3D55" w:rsidP="009B3D55">
                              <w:pPr>
                                <w:jc w:val="center"/>
                                <w:rPr>
                                  <w:color w:val="000000" w:themeColor="text1"/>
                                  <w:sz w:val="22"/>
                                  <w:szCs w:val="22"/>
                                </w:rPr>
                              </w:pPr>
                              <w:r w:rsidRPr="00000998">
                                <w:rPr>
                                  <w:b/>
                                  <w:bCs/>
                                  <w:color w:val="000000" w:themeColor="text1"/>
                                  <w:sz w:val="22"/>
                                  <w:szCs w:val="22"/>
                                </w:rPr>
                                <w:t>Material world</w:t>
                              </w:r>
                              <w:r w:rsidRPr="00000998">
                                <w:rPr>
                                  <w:color w:val="000000" w:themeColor="text1"/>
                                  <w:sz w:val="22"/>
                                  <w:szCs w:val="22"/>
                                </w:rPr>
                                <w:t xml:space="preserve"> </w:t>
                              </w:r>
                            </w:p>
                            <w:p w14:paraId="0F9FC7C0" w14:textId="77777777" w:rsidR="009B3D55" w:rsidRPr="00000998" w:rsidRDefault="009B3D55" w:rsidP="009B3D55">
                              <w:pPr>
                                <w:jc w:val="center"/>
                                <w:rPr>
                                  <w:color w:val="000000" w:themeColor="text1"/>
                                  <w:sz w:val="22"/>
                                  <w:szCs w:val="22"/>
                                </w:rPr>
                              </w:pPr>
                              <w:r w:rsidRPr="00000998">
                                <w:rPr>
                                  <w:color w:val="000000" w:themeColor="text1"/>
                                  <w:sz w:val="22"/>
                                  <w:szCs w:val="22"/>
                                </w:rPr>
                                <w:t>Developing an in depth understanding through geography and science.</w:t>
                              </w:r>
                            </w:p>
                            <w:p w14:paraId="7FBEC7D2" w14:textId="77777777" w:rsidR="009B3D55" w:rsidRPr="00000998" w:rsidRDefault="009B3D55" w:rsidP="009B3D55">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5100725" name="Rounded Rectangle 4"/>
                        <wps:cNvSpPr/>
                        <wps:spPr>
                          <a:xfrm>
                            <a:off x="0" y="5029200"/>
                            <a:ext cx="1458595" cy="2597285"/>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F54B51" w14:textId="77777777" w:rsidR="009B3D55" w:rsidRPr="00000998" w:rsidRDefault="009B3D55" w:rsidP="009B3D55">
                              <w:pPr>
                                <w:jc w:val="center"/>
                                <w:rPr>
                                  <w:b/>
                                  <w:bCs/>
                                  <w:color w:val="000000" w:themeColor="text1"/>
                                  <w:sz w:val="22"/>
                                  <w:szCs w:val="22"/>
                                </w:rPr>
                              </w:pPr>
                              <w:r w:rsidRPr="00000998">
                                <w:rPr>
                                  <w:b/>
                                  <w:bCs/>
                                  <w:color w:val="000000" w:themeColor="text1"/>
                                  <w:sz w:val="22"/>
                                  <w:szCs w:val="22"/>
                                </w:rPr>
                                <w:t>People and animals</w:t>
                              </w:r>
                            </w:p>
                            <w:p w14:paraId="70572A34" w14:textId="77777777" w:rsidR="009B3D55" w:rsidRPr="00000998" w:rsidRDefault="009B3D55" w:rsidP="009B3D55">
                              <w:pPr>
                                <w:jc w:val="center"/>
                                <w:rPr>
                                  <w:color w:val="000000" w:themeColor="text1"/>
                                  <w:sz w:val="22"/>
                                  <w:szCs w:val="22"/>
                                </w:rPr>
                              </w:pPr>
                              <w:r w:rsidRPr="00000998">
                                <w:rPr>
                                  <w:color w:val="000000" w:themeColor="text1"/>
                                  <w:sz w:val="22"/>
                                  <w:szCs w:val="22"/>
                                </w:rPr>
                                <w:t>Opportunities to understand communities, religions, and philosophies, as well as developing community relations. Understanding of people and animals through science and history.</w:t>
                              </w:r>
                            </w:p>
                            <w:p w14:paraId="5AFB0D8B" w14:textId="77777777" w:rsidR="009B3D55" w:rsidRPr="00000998" w:rsidRDefault="009B3D55" w:rsidP="009B3D55">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080261" name="Rounded Rectangle 4"/>
                        <wps:cNvSpPr/>
                        <wps:spPr>
                          <a:xfrm>
                            <a:off x="47296" y="7677807"/>
                            <a:ext cx="5457042" cy="661481"/>
                          </a:xfrm>
                          <a:prstGeom prst="round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2DE7EE"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Achieving potential</w:t>
                              </w:r>
                            </w:p>
                            <w:p w14:paraId="2C27882D" w14:textId="77777777" w:rsidR="009B3D55" w:rsidRPr="004A24CA" w:rsidRDefault="009B3D55" w:rsidP="009B3D55">
                              <w:pPr>
                                <w:jc w:val="center"/>
                                <w:rPr>
                                  <w:color w:val="000000" w:themeColor="text1"/>
                                </w:rPr>
                              </w:pPr>
                              <w:r w:rsidRPr="004A24CA">
                                <w:rPr>
                                  <w:color w:val="000000" w:themeColor="text1"/>
                                </w:rPr>
                                <w:t>Opportunities to explore and excel in areas of personal interest.</w:t>
                              </w:r>
                            </w:p>
                            <w:p w14:paraId="03A003CA" w14:textId="77777777" w:rsidR="009B3D55" w:rsidRPr="004A24CA" w:rsidRDefault="009B3D55" w:rsidP="009B3D5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815110" name="Rounded Rectangle 4"/>
                        <wps:cNvSpPr/>
                        <wps:spPr>
                          <a:xfrm>
                            <a:off x="3184634" y="0"/>
                            <a:ext cx="2324910" cy="398834"/>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BFD51" w14:textId="77777777" w:rsidR="009B3D55" w:rsidRPr="004860E4" w:rsidRDefault="009B3D55" w:rsidP="009B3D55">
                              <w:pPr>
                                <w:jc w:val="center"/>
                                <w:rPr>
                                  <w:b/>
                                  <w:bCs/>
                                  <w:sz w:val="28"/>
                                  <w:szCs w:val="28"/>
                                  <w:u w:val="single"/>
                                </w:rPr>
                              </w:pPr>
                              <w:r w:rsidRPr="004860E4">
                                <w:rPr>
                                  <w:b/>
                                  <w:bCs/>
                                  <w:sz w:val="28"/>
                                  <w:szCs w:val="28"/>
                                  <w:u w:val="single"/>
                                </w:rPr>
                                <w:t>Interpersonal development</w:t>
                              </w:r>
                            </w:p>
                            <w:p w14:paraId="6E51C645" w14:textId="77777777" w:rsidR="009B3D55" w:rsidRPr="004860E4" w:rsidRDefault="009B3D55" w:rsidP="009B3D55">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966913" name="Rounded Rectangle 4"/>
                        <wps:cNvSpPr/>
                        <wps:spPr>
                          <a:xfrm>
                            <a:off x="3184634" y="457200"/>
                            <a:ext cx="1137920" cy="1643974"/>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6BED07" w14:textId="77777777" w:rsidR="009B3D55" w:rsidRPr="00072D03" w:rsidRDefault="009B3D55" w:rsidP="009B3D55">
                              <w:pPr>
                                <w:jc w:val="center"/>
                                <w:rPr>
                                  <w:b/>
                                  <w:bCs/>
                                  <w:sz w:val="22"/>
                                  <w:szCs w:val="22"/>
                                </w:rPr>
                              </w:pPr>
                              <w:r w:rsidRPr="00072D03">
                                <w:rPr>
                                  <w:b/>
                                  <w:bCs/>
                                  <w:sz w:val="22"/>
                                  <w:szCs w:val="22"/>
                                </w:rPr>
                                <w:t>Maintaining and understanding positive relationships</w:t>
                              </w:r>
                            </w:p>
                            <w:p w14:paraId="7370F437" w14:textId="77777777" w:rsidR="009B3D55" w:rsidRPr="00072D03" w:rsidRDefault="009B3D55" w:rsidP="009B3D55">
                              <w:pPr>
                                <w:jc w:val="center"/>
                                <w:rPr>
                                  <w:sz w:val="22"/>
                                  <w:szCs w:val="22"/>
                                </w:rPr>
                              </w:pPr>
                              <w:r>
                                <w:rPr>
                                  <w:sz w:val="22"/>
                                  <w:szCs w:val="22"/>
                                </w:rPr>
                                <w:t>I</w:t>
                              </w:r>
                              <w:r w:rsidRPr="00072D03">
                                <w:rPr>
                                  <w:sz w:val="22"/>
                                  <w:szCs w:val="22"/>
                                </w:rPr>
                                <w:t>ncluding conflict resolution</w:t>
                              </w:r>
                            </w:p>
                            <w:p w14:paraId="4F55D78B" w14:textId="77777777" w:rsidR="009B3D55" w:rsidRPr="00006D5B" w:rsidRDefault="009B3D55" w:rsidP="009B3D5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017710" name="Rounded Rectangle 4"/>
                        <wps:cNvSpPr/>
                        <wps:spPr>
                          <a:xfrm>
                            <a:off x="4367048" y="457200"/>
                            <a:ext cx="1137920" cy="1643380"/>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44FA2D" w14:textId="77777777" w:rsidR="009B3D55" w:rsidRPr="00701AEA" w:rsidRDefault="009B3D55" w:rsidP="009B3D55">
                              <w:pPr>
                                <w:jc w:val="center"/>
                                <w:rPr>
                                  <w:b/>
                                  <w:bCs/>
                                  <w:sz w:val="22"/>
                                  <w:szCs w:val="22"/>
                                </w:rPr>
                              </w:pPr>
                              <w:r w:rsidRPr="00701AEA">
                                <w:rPr>
                                  <w:b/>
                                  <w:bCs/>
                                  <w:sz w:val="22"/>
                                  <w:szCs w:val="22"/>
                                </w:rPr>
                                <w:t>Communicating effectively with others</w:t>
                              </w:r>
                            </w:p>
                            <w:p w14:paraId="363E4B9E" w14:textId="77777777" w:rsidR="009B3D55" w:rsidRPr="00701AEA" w:rsidRDefault="009B3D55" w:rsidP="009B3D55">
                              <w:pPr>
                                <w:jc w:val="center"/>
                                <w:rPr>
                                  <w:sz w:val="22"/>
                                  <w:szCs w:val="22"/>
                                </w:rPr>
                              </w:pPr>
                              <w:r>
                                <w:rPr>
                                  <w:sz w:val="22"/>
                                  <w:szCs w:val="22"/>
                                </w:rPr>
                                <w:t>F</w:t>
                              </w:r>
                              <w:r w:rsidRPr="00701AEA">
                                <w:rPr>
                                  <w:sz w:val="22"/>
                                  <w:szCs w:val="22"/>
                                </w:rPr>
                                <w:t>ormally and informally; one to one, in a group and to an audience</w:t>
                              </w:r>
                              <w:r>
                                <w:rPr>
                                  <w:sz w:val="22"/>
                                  <w:szCs w:val="22"/>
                                </w:rPr>
                                <w:t>.</w:t>
                              </w:r>
                            </w:p>
                            <w:p w14:paraId="0EE7B9E1" w14:textId="77777777" w:rsidR="009B3D55" w:rsidRPr="00701AEA" w:rsidRDefault="009B3D55" w:rsidP="009B3D5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77258" name="Rounded Rectangle 4"/>
                        <wps:cNvSpPr/>
                        <wps:spPr>
                          <a:xfrm>
                            <a:off x="3184634" y="2175642"/>
                            <a:ext cx="1137920" cy="485775"/>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4AFBCF" w14:textId="77777777" w:rsidR="009B3D55" w:rsidRPr="00701AEA" w:rsidRDefault="009B3D55" w:rsidP="009B3D55">
                              <w:pPr>
                                <w:jc w:val="center"/>
                                <w:rPr>
                                  <w:b/>
                                  <w:bCs/>
                                  <w:sz w:val="22"/>
                                  <w:szCs w:val="22"/>
                                </w:rPr>
                              </w:pPr>
                              <w:r w:rsidRPr="00701AEA">
                                <w:rPr>
                                  <w:b/>
                                  <w:bCs/>
                                  <w:sz w:val="22"/>
                                  <w:szCs w:val="22"/>
                                </w:rPr>
                                <w:t>Teamwork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745261" name="Rounded Rectangle 4"/>
                        <wps:cNvSpPr/>
                        <wps:spPr>
                          <a:xfrm>
                            <a:off x="4367048" y="2175642"/>
                            <a:ext cx="1137920" cy="485775"/>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C4E19D" w14:textId="77777777" w:rsidR="009B3D55" w:rsidRPr="00006D5B" w:rsidRDefault="009B3D55" w:rsidP="009B3D55">
                              <w:pPr>
                                <w:jc w:val="center"/>
                                <w:rPr>
                                  <w:sz w:val="22"/>
                                  <w:szCs w:val="22"/>
                                </w:rPr>
                              </w:pPr>
                              <w:r>
                                <w:rPr>
                                  <w:b/>
                                  <w:bCs/>
                                  <w:sz w:val="22"/>
                                  <w:szCs w:val="22"/>
                                </w:rPr>
                                <w:t>Listening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693440" name="Rounded Rectangle 4"/>
                        <wps:cNvSpPr/>
                        <wps:spPr>
                          <a:xfrm>
                            <a:off x="3184634" y="2727435"/>
                            <a:ext cx="2324735" cy="485775"/>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D81AB8" w14:textId="77777777" w:rsidR="009B3D55" w:rsidRPr="00701AEA" w:rsidRDefault="009B3D55" w:rsidP="009B3D55">
                              <w:pPr>
                                <w:jc w:val="center"/>
                                <w:rPr>
                                  <w:b/>
                                  <w:bCs/>
                                  <w:sz w:val="22"/>
                                  <w:szCs w:val="22"/>
                                </w:rPr>
                              </w:pPr>
                              <w:r w:rsidRPr="00701AEA">
                                <w:rPr>
                                  <w:b/>
                                  <w:bCs/>
                                  <w:sz w:val="22"/>
                                  <w:szCs w:val="22"/>
                                </w:rPr>
                                <w:t>Developing empathy and how to relate to others</w:t>
                              </w:r>
                              <w:r>
                                <w:rPr>
                                  <w:b/>
                                  <w:bCs/>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827318" name="Rounded Rectangle 4"/>
                        <wps:cNvSpPr/>
                        <wps:spPr>
                          <a:xfrm>
                            <a:off x="3168869" y="3358056"/>
                            <a:ext cx="2324735" cy="39878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66CC25"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Intrapersonal development</w:t>
                              </w:r>
                            </w:p>
                            <w:p w14:paraId="3DB28E05" w14:textId="77777777" w:rsidR="009B3D55" w:rsidRPr="004860E4" w:rsidRDefault="009B3D55" w:rsidP="009B3D55">
                              <w:pPr>
                                <w:jc w:val="center"/>
                                <w:rPr>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233021" name="Rounded Rectangle 4"/>
                        <wps:cNvSpPr/>
                        <wps:spPr>
                          <a:xfrm>
                            <a:off x="3168869" y="3815256"/>
                            <a:ext cx="1196340" cy="105029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B67B1" w14:textId="77777777" w:rsidR="009B3D55" w:rsidRPr="004A24CA" w:rsidRDefault="009B3D55" w:rsidP="009B3D55">
                              <w:pPr>
                                <w:jc w:val="center"/>
                                <w:rPr>
                                  <w:b/>
                                  <w:bCs/>
                                  <w:color w:val="000000" w:themeColor="text1"/>
                                  <w:sz w:val="21"/>
                                  <w:szCs w:val="21"/>
                                </w:rPr>
                              </w:pPr>
                              <w:r w:rsidRPr="004A24CA">
                                <w:rPr>
                                  <w:b/>
                                  <w:bCs/>
                                  <w:color w:val="000000" w:themeColor="text1"/>
                                  <w:sz w:val="22"/>
                                  <w:szCs w:val="22"/>
                                </w:rPr>
                                <w:t>Self-awareness and understanding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26424" name="Rounded Rectangle 4"/>
                        <wps:cNvSpPr/>
                        <wps:spPr>
                          <a:xfrm>
                            <a:off x="4461641" y="3815256"/>
                            <a:ext cx="1040130" cy="105029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2F2769"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Self-esteem and confidence</w:t>
                              </w:r>
                            </w:p>
                            <w:p w14:paraId="5407CA20" w14:textId="77777777" w:rsidR="009B3D55" w:rsidRPr="004A24CA" w:rsidRDefault="009B3D55" w:rsidP="009B3D55">
                              <w:pP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669146" name="Rounded Rectangle 4"/>
                        <wps:cNvSpPr/>
                        <wps:spPr>
                          <a:xfrm>
                            <a:off x="3168869" y="4966138"/>
                            <a:ext cx="1196340" cy="942975"/>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F79564"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 xml:space="preserve">Emotions </w:t>
                              </w:r>
                            </w:p>
                            <w:p w14:paraId="7B2B1942" w14:textId="77777777" w:rsidR="009B3D55" w:rsidRPr="004A24CA" w:rsidRDefault="009B3D55" w:rsidP="009B3D55">
                              <w:pPr>
                                <w:jc w:val="center"/>
                                <w:rPr>
                                  <w:color w:val="000000" w:themeColor="text1"/>
                                  <w:sz w:val="22"/>
                                  <w:szCs w:val="22"/>
                                </w:rPr>
                              </w:pPr>
                              <w:r w:rsidRPr="004A24CA">
                                <w:rPr>
                                  <w:color w:val="000000" w:themeColor="text1"/>
                                  <w:sz w:val="22"/>
                                  <w:szCs w:val="22"/>
                                </w:rPr>
                                <w:t>Both recognition and management</w:t>
                              </w:r>
                            </w:p>
                            <w:p w14:paraId="3F74E39A" w14:textId="77777777" w:rsidR="009B3D55" w:rsidRPr="004A24CA" w:rsidRDefault="009B3D55" w:rsidP="009B3D55">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858752" name="Rounded Rectangle 4"/>
                        <wps:cNvSpPr/>
                        <wps:spPr>
                          <a:xfrm>
                            <a:off x="4461641" y="4966138"/>
                            <a:ext cx="1040130" cy="942975"/>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C0E75A"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Resilience</w:t>
                              </w:r>
                            </w:p>
                            <w:p w14:paraId="377838FF" w14:textId="77777777" w:rsidR="009B3D55" w:rsidRPr="004A24CA" w:rsidRDefault="009B3D55" w:rsidP="009B3D55">
                              <w:pPr>
                                <w:jc w:val="center"/>
                                <w:rPr>
                                  <w:color w:val="000000" w:themeColor="text1"/>
                                  <w:sz w:val="22"/>
                                  <w:szCs w:val="22"/>
                                </w:rPr>
                              </w:pPr>
                              <w:r w:rsidRPr="004A24CA">
                                <w:rPr>
                                  <w:color w:val="000000" w:themeColor="text1"/>
                                  <w:sz w:val="22"/>
                                  <w:szCs w:val="22"/>
                                </w:rPr>
                                <w:t>Both personal and academic</w:t>
                              </w:r>
                            </w:p>
                            <w:p w14:paraId="1A2F5C31" w14:textId="77777777" w:rsidR="009B3D55" w:rsidRPr="004A24CA" w:rsidRDefault="009B3D55" w:rsidP="009B3D55">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815527" name="Rounded Rectangle 4"/>
                        <wps:cNvSpPr/>
                        <wps:spPr>
                          <a:xfrm>
                            <a:off x="3184634" y="6022428"/>
                            <a:ext cx="2324735" cy="826770"/>
                          </a:xfrm>
                          <a:prstGeom prst="round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9D099"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Metacognition</w:t>
                              </w:r>
                            </w:p>
                            <w:p w14:paraId="1A6434BB" w14:textId="77777777" w:rsidR="009B3D55" w:rsidRPr="004A24CA" w:rsidRDefault="009B3D55" w:rsidP="009B3D55">
                              <w:pPr>
                                <w:jc w:val="center"/>
                                <w:rPr>
                                  <w:color w:val="000000" w:themeColor="text1"/>
                                </w:rPr>
                              </w:pPr>
                              <w:r w:rsidRPr="004A24CA">
                                <w:rPr>
                                  <w:color w:val="000000" w:themeColor="text1"/>
                                </w:rPr>
                                <w:t>Problem solving, critical thinking skills and learning how to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06490C" id="_x0000_s1069" style="width:411.35pt;height:632.35pt;mso-position-horizontal-relative:char;mso-position-vertical-relative:line" coordsize="55095,833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">
                <v:roundrect id="Rounded Rectangle 4" o:spid="_x0000_s1070" style="position:absolute;left:157;width:26654;height:98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" fillcolor="#1f3763 [1604]" stroked="f" strokeweight="1pt">
                  <v:stroke joinstyle="miter"/>
                  <v:textbox>
                    <w:txbxContent>
                      <w:p w14:paraId="237EEBFE" w14:textId="77777777" w:rsidR="009B3D55" w:rsidRPr="00A43AAF" w:rsidRDefault="009B3D55" w:rsidP="009B3D55">
                        <w:pPr>
                          <w:jc w:val="center"/>
                          <w:rPr>
                            <w:b/>
                            <w:bCs/>
                            <w:sz w:val="28"/>
                            <w:szCs w:val="28"/>
                            <w:u w:val="single"/>
                          </w:rPr>
                        </w:pPr>
                        <w:r w:rsidRPr="00A43AAF">
                          <w:rPr>
                            <w:b/>
                            <w:bCs/>
                            <w:sz w:val="28"/>
                            <w:szCs w:val="28"/>
                            <w:u w:val="single"/>
                          </w:rPr>
                          <w:t>Creativity</w:t>
                        </w:r>
                      </w:p>
                      <w:p w14:paraId="5730327C" w14:textId="77777777" w:rsidR="009B3D55" w:rsidRDefault="009B3D55" w:rsidP="009B3D55">
                        <w:pPr>
                          <w:jc w:val="center"/>
                        </w:pPr>
                        <w:r>
                          <w:t>Opportunities to make things and explore through practical activities, music, and arts.</w:t>
                        </w:r>
                      </w:p>
                      <w:p w14:paraId="6F0D9643" w14:textId="77777777" w:rsidR="009B3D55" w:rsidRDefault="009B3D55" w:rsidP="009B3D55">
                        <w:pPr>
                          <w:jc w:val="center"/>
                        </w:pPr>
                      </w:p>
                    </w:txbxContent>
                  </v:textbox>
                </v:roundrect>
                <v:roundrect id="Rounded Rectangle 4" o:spid="_x0000_s1071" style="position:absolute;left:157;top:10562;width:26651;height:58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" fillcolor="#1f4d78 [1608]" stroked="f" strokeweight="1pt">
                  <v:stroke joinstyle="miter"/>
                  <v:textbox>
                    <w:txbxContent>
                      <w:p w14:paraId="7E1DB401" w14:textId="77777777" w:rsidR="009B3D55" w:rsidRPr="004860E4" w:rsidRDefault="009B3D55" w:rsidP="009B3D55">
                        <w:pPr>
                          <w:jc w:val="center"/>
                          <w:rPr>
                            <w:b/>
                            <w:bCs/>
                            <w:sz w:val="28"/>
                            <w:szCs w:val="28"/>
                            <w:u w:val="single"/>
                          </w:rPr>
                        </w:pPr>
                        <w:r w:rsidRPr="004860E4">
                          <w:rPr>
                            <w:b/>
                            <w:bCs/>
                            <w:sz w:val="28"/>
                            <w:szCs w:val="28"/>
                            <w:u w:val="single"/>
                          </w:rPr>
                          <w:t>Physical Health and Development</w:t>
                        </w:r>
                      </w:p>
                      <w:p w14:paraId="548F78E2" w14:textId="77777777" w:rsidR="009B3D55" w:rsidRPr="004860E4" w:rsidRDefault="009B3D55" w:rsidP="009B3D55">
                        <w:pPr>
                          <w:jc w:val="center"/>
                          <w:rPr>
                            <w:u w:val="single"/>
                          </w:rPr>
                        </w:pPr>
                      </w:p>
                    </w:txbxContent>
                  </v:textbox>
                </v:roundrect>
                <v:roundrect id="Rounded Rectangle 4" o:spid="_x0000_s1072" style="position:absolute;left:157;top:16869;width:11187;height:72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" fillcolor="#1f4d78 [1608]" stroked="f" strokeweight="1pt">
                  <v:stroke joinstyle="miter"/>
                  <v:textbox>
                    <w:txbxContent>
                      <w:p w14:paraId="421DA765" w14:textId="77777777" w:rsidR="009B3D55" w:rsidRPr="00006D5B" w:rsidRDefault="009B3D55" w:rsidP="009B3D55">
                        <w:pPr>
                          <w:jc w:val="center"/>
                          <w:rPr>
                            <w:b/>
                            <w:bCs/>
                            <w:sz w:val="22"/>
                            <w:szCs w:val="22"/>
                          </w:rPr>
                        </w:pPr>
                        <w:r w:rsidRPr="00006D5B">
                          <w:rPr>
                            <w:b/>
                            <w:bCs/>
                            <w:sz w:val="22"/>
                            <w:szCs w:val="22"/>
                          </w:rPr>
                          <w:t>Motor Skills</w:t>
                        </w:r>
                      </w:p>
                      <w:p w14:paraId="06ABB279" w14:textId="77777777" w:rsidR="009B3D55" w:rsidRPr="00006D5B" w:rsidRDefault="009B3D55" w:rsidP="009B3D55">
                        <w:pPr>
                          <w:jc w:val="center"/>
                          <w:rPr>
                            <w:sz w:val="22"/>
                            <w:szCs w:val="22"/>
                          </w:rPr>
                        </w:pPr>
                        <w:r w:rsidRPr="00006D5B">
                          <w:rPr>
                            <w:sz w:val="22"/>
                            <w:szCs w:val="22"/>
                          </w:rPr>
                          <w:t>Fine and gross</w:t>
                        </w:r>
                      </w:p>
                      <w:p w14:paraId="03EA8B33" w14:textId="77777777" w:rsidR="009B3D55" w:rsidRPr="00006D5B" w:rsidRDefault="009B3D55" w:rsidP="009B3D55">
                        <w:pPr>
                          <w:jc w:val="center"/>
                          <w:rPr>
                            <w:sz w:val="22"/>
                            <w:szCs w:val="22"/>
                          </w:rPr>
                        </w:pPr>
                      </w:p>
                    </w:txbxContent>
                  </v:textbox>
                </v:roundrect>
                <v:roundrect id="Rounded Rectangle 4" o:spid="_x0000_s1073" style="position:absolute;left:157;top:24594;width:26645;height:981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" fillcolor="#2f5496 [2404]" stroked="f" strokeweight="1pt">
                  <v:stroke joinstyle="miter"/>
                  <v:textbox>
                    <w:txbxContent>
                      <w:p w14:paraId="69077EDC" w14:textId="77777777" w:rsidR="009B3D55" w:rsidRPr="004860E4" w:rsidRDefault="009B3D55" w:rsidP="009B3D55">
                        <w:pPr>
                          <w:jc w:val="center"/>
                          <w:rPr>
                            <w:b/>
                            <w:bCs/>
                            <w:sz w:val="28"/>
                            <w:szCs w:val="28"/>
                            <w:u w:val="single"/>
                          </w:rPr>
                        </w:pPr>
                        <w:r w:rsidRPr="004860E4">
                          <w:rPr>
                            <w:b/>
                            <w:bCs/>
                            <w:sz w:val="28"/>
                            <w:szCs w:val="28"/>
                            <w:u w:val="single"/>
                          </w:rPr>
                          <w:t>Literacy</w:t>
                        </w:r>
                      </w:p>
                      <w:p w14:paraId="5F9AA09A" w14:textId="77777777" w:rsidR="009B3D55" w:rsidRDefault="009B3D55" w:rsidP="009B3D55">
                        <w:pPr>
                          <w:jc w:val="center"/>
                        </w:pPr>
                        <w:r>
                          <w:t>Foundation skills in reading and writing as a means to access the wider curriculum.</w:t>
                        </w:r>
                      </w:p>
                      <w:p w14:paraId="4A101640" w14:textId="77777777" w:rsidR="009B3D55" w:rsidRDefault="009B3D55" w:rsidP="009B3D55">
                        <w:pPr>
                          <w:jc w:val="center"/>
                        </w:pPr>
                      </w:p>
                    </w:txbxContent>
                  </v:textbox>
                </v:roundrect>
                <v:roundrect id="Rounded Rectangle 4" o:spid="_x0000_s1074" style="position:absolute;left:11981;top:16869;width:14783;height:72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" fillcolor="#1f4d78 [1608]" stroked="f" strokeweight="1pt">
                  <v:stroke joinstyle="miter"/>
                  <v:textbox>
                    <w:txbxContent>
                      <w:p w14:paraId="39A88256" w14:textId="77777777" w:rsidR="009B3D55" w:rsidRDefault="009B3D55" w:rsidP="009B3D55">
                        <w:pPr>
                          <w:jc w:val="center"/>
                        </w:pPr>
                        <w:r w:rsidRPr="00C2133C">
                          <w:rPr>
                            <w:b/>
                            <w:bCs/>
                            <w:sz w:val="22"/>
                            <w:szCs w:val="22"/>
                          </w:rPr>
                          <w:t>Keeping Healthy</w:t>
                        </w:r>
                        <w:r w:rsidRPr="00006D5B">
                          <w:rPr>
                            <w:sz w:val="22"/>
                            <w:szCs w:val="22"/>
                          </w:rPr>
                          <w:t xml:space="preserve"> </w:t>
                        </w:r>
                        <w:r w:rsidRPr="00F5537B">
                          <w:rPr>
                            <w:sz w:val="22"/>
                            <w:szCs w:val="22"/>
                          </w:rPr>
                          <w:t>Including healthy eating and exercise</w:t>
                        </w:r>
                      </w:p>
                      <w:p w14:paraId="109CEF71" w14:textId="77777777" w:rsidR="009B3D55" w:rsidRPr="00006D5B" w:rsidRDefault="009B3D55" w:rsidP="009B3D55">
                        <w:pPr>
                          <w:jc w:val="center"/>
                          <w:rPr>
                            <w:sz w:val="22"/>
                            <w:szCs w:val="22"/>
                          </w:rPr>
                        </w:pPr>
                      </w:p>
                    </w:txbxContent>
                  </v:textbox>
                </v:roundrect>
                <v:roundrect id="Rounded Rectangle 4" o:spid="_x0000_s1075" style="position:absolute;left:157;top:35314;width:26645;height:79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" fillcolor="#2e74b5 [2408]" stroked="f" strokeweight="1pt">
                  <v:stroke joinstyle="miter"/>
                  <v:textbox>
                    <w:txbxContent>
                      <w:p w14:paraId="1519DC84" w14:textId="77777777" w:rsidR="009B3D55" w:rsidRPr="004860E4" w:rsidRDefault="009B3D55" w:rsidP="009B3D55">
                        <w:pPr>
                          <w:jc w:val="center"/>
                          <w:rPr>
                            <w:b/>
                            <w:bCs/>
                            <w:sz w:val="28"/>
                            <w:szCs w:val="28"/>
                            <w:u w:val="single"/>
                          </w:rPr>
                        </w:pPr>
                        <w:r w:rsidRPr="004860E4">
                          <w:rPr>
                            <w:b/>
                            <w:bCs/>
                            <w:sz w:val="28"/>
                            <w:szCs w:val="28"/>
                            <w:u w:val="single"/>
                          </w:rPr>
                          <w:t>Maths</w:t>
                        </w:r>
                      </w:p>
                      <w:p w14:paraId="1C2D8268" w14:textId="79AFAAB0" w:rsidR="009B3D55" w:rsidRDefault="009B3D55" w:rsidP="009B3D55">
                        <w:pPr>
                          <w:jc w:val="center"/>
                        </w:pPr>
                        <w:r>
                          <w:t xml:space="preserve">Foundation skills in maths, including number, space, </w:t>
                        </w:r>
                        <w:r w:rsidR="005423B8">
                          <w:t>shape,</w:t>
                        </w:r>
                        <w:r>
                          <w:t xml:space="preserve"> and measure.</w:t>
                        </w:r>
                      </w:p>
                    </w:txbxContent>
                  </v:textbox>
                </v:roundrect>
                <v:roundrect id="Rounded Rectangle 4" o:spid="_x0000_s1076" style="position:absolute;left:157;top:44301;width:26651;height:53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" fillcolor="#9cc2e5 [1944]" stroked="f" strokeweight="1pt">
                  <v:stroke joinstyle="miter"/>
                  <v:textbox>
                    <w:txbxContent>
                      <w:p w14:paraId="5EEDE0E1"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Understanding the World</w:t>
                        </w:r>
                      </w:p>
                      <w:p w14:paraId="66D8F9BE" w14:textId="77777777" w:rsidR="009B3D55" w:rsidRPr="00000998" w:rsidRDefault="009B3D55" w:rsidP="009B3D55">
                        <w:pPr>
                          <w:jc w:val="center"/>
                          <w:rPr>
                            <w:color w:val="000000" w:themeColor="text1"/>
                          </w:rPr>
                        </w:pPr>
                        <w:r w:rsidRPr="00000998">
                          <w:rPr>
                            <w:color w:val="000000" w:themeColor="text1"/>
                          </w:rPr>
                          <w:t>At both a local and global level.</w:t>
                        </w:r>
                      </w:p>
                      <w:p w14:paraId="2CF1DE58" w14:textId="77777777" w:rsidR="009B3D55" w:rsidRPr="00000998" w:rsidRDefault="009B3D55" w:rsidP="009B3D55">
                        <w:pPr>
                          <w:rPr>
                            <w:color w:val="000000" w:themeColor="text1"/>
                          </w:rPr>
                        </w:pPr>
                      </w:p>
                    </w:txbxContent>
                  </v:textbox>
                </v:roundrect>
                <v:roundrect id="Rounded Rectangle 4" o:spid="_x0000_s1077" style="position:absolute;left:15292;top:50292;width:11468;height:162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" fillcolor="#9cc2e5 [1944]" stroked="f" strokeweight="1pt">
                  <v:stroke joinstyle="miter"/>
                  <v:textbox>
                    <w:txbxContent>
                      <w:p w14:paraId="499FB998" w14:textId="77777777" w:rsidR="009B3D55" w:rsidRPr="00000998" w:rsidRDefault="009B3D55" w:rsidP="009B3D55">
                        <w:pPr>
                          <w:jc w:val="center"/>
                          <w:rPr>
                            <w:color w:val="000000" w:themeColor="text1"/>
                            <w:sz w:val="22"/>
                            <w:szCs w:val="22"/>
                          </w:rPr>
                        </w:pPr>
                        <w:r w:rsidRPr="00000998">
                          <w:rPr>
                            <w:b/>
                            <w:bCs/>
                            <w:color w:val="000000" w:themeColor="text1"/>
                            <w:sz w:val="22"/>
                            <w:szCs w:val="22"/>
                          </w:rPr>
                          <w:t>Material world</w:t>
                        </w:r>
                        <w:r w:rsidRPr="00000998">
                          <w:rPr>
                            <w:color w:val="000000" w:themeColor="text1"/>
                            <w:sz w:val="22"/>
                            <w:szCs w:val="22"/>
                          </w:rPr>
                          <w:t xml:space="preserve"> </w:t>
                        </w:r>
                      </w:p>
                      <w:p w14:paraId="0F9FC7C0" w14:textId="77777777" w:rsidR="009B3D55" w:rsidRPr="00000998" w:rsidRDefault="009B3D55" w:rsidP="009B3D55">
                        <w:pPr>
                          <w:jc w:val="center"/>
                          <w:rPr>
                            <w:color w:val="000000" w:themeColor="text1"/>
                            <w:sz w:val="22"/>
                            <w:szCs w:val="22"/>
                          </w:rPr>
                        </w:pPr>
                        <w:r w:rsidRPr="00000998">
                          <w:rPr>
                            <w:color w:val="000000" w:themeColor="text1"/>
                            <w:sz w:val="22"/>
                            <w:szCs w:val="22"/>
                          </w:rPr>
                          <w:t>Developing an in depth understanding through geography and science.</w:t>
                        </w:r>
                      </w:p>
                      <w:p w14:paraId="7FBEC7D2" w14:textId="77777777" w:rsidR="009B3D55" w:rsidRPr="00000998" w:rsidRDefault="009B3D55" w:rsidP="009B3D55">
                        <w:pPr>
                          <w:jc w:val="center"/>
                          <w:rPr>
                            <w:color w:val="000000" w:themeColor="text1"/>
                            <w:sz w:val="22"/>
                            <w:szCs w:val="22"/>
                          </w:rPr>
                        </w:pPr>
                      </w:p>
                    </w:txbxContent>
                  </v:textbox>
                </v:roundrect>
                <v:roundrect id="Rounded Rectangle 4" o:spid="_x0000_s1078" style="position:absolute;top:50292;width:14585;height:259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" fillcolor="#9cc2e5 [1944]" stroked="f" strokeweight="1pt">
                  <v:stroke joinstyle="miter"/>
                  <v:textbox>
                    <w:txbxContent>
                      <w:p w14:paraId="2FF54B51" w14:textId="77777777" w:rsidR="009B3D55" w:rsidRPr="00000998" w:rsidRDefault="009B3D55" w:rsidP="009B3D55">
                        <w:pPr>
                          <w:jc w:val="center"/>
                          <w:rPr>
                            <w:b/>
                            <w:bCs/>
                            <w:color w:val="000000" w:themeColor="text1"/>
                            <w:sz w:val="22"/>
                            <w:szCs w:val="22"/>
                          </w:rPr>
                        </w:pPr>
                        <w:r w:rsidRPr="00000998">
                          <w:rPr>
                            <w:b/>
                            <w:bCs/>
                            <w:color w:val="000000" w:themeColor="text1"/>
                            <w:sz w:val="22"/>
                            <w:szCs w:val="22"/>
                          </w:rPr>
                          <w:t>People and animals</w:t>
                        </w:r>
                      </w:p>
                      <w:p w14:paraId="70572A34" w14:textId="77777777" w:rsidR="009B3D55" w:rsidRPr="00000998" w:rsidRDefault="009B3D55" w:rsidP="009B3D55">
                        <w:pPr>
                          <w:jc w:val="center"/>
                          <w:rPr>
                            <w:color w:val="000000" w:themeColor="text1"/>
                            <w:sz w:val="22"/>
                            <w:szCs w:val="22"/>
                          </w:rPr>
                        </w:pPr>
                        <w:r w:rsidRPr="00000998">
                          <w:rPr>
                            <w:color w:val="000000" w:themeColor="text1"/>
                            <w:sz w:val="22"/>
                            <w:szCs w:val="22"/>
                          </w:rPr>
                          <w:t>Opportunities to understand communities, religions, and philosophies, as well as developing community relations. Understanding of people and animals through science and history.</w:t>
                        </w:r>
                      </w:p>
                      <w:p w14:paraId="5AFB0D8B" w14:textId="77777777" w:rsidR="009B3D55" w:rsidRPr="00000998" w:rsidRDefault="009B3D55" w:rsidP="009B3D55">
                        <w:pPr>
                          <w:jc w:val="center"/>
                          <w:rPr>
                            <w:color w:val="000000" w:themeColor="text1"/>
                            <w:sz w:val="22"/>
                            <w:szCs w:val="22"/>
                          </w:rPr>
                        </w:pPr>
                      </w:p>
                    </w:txbxContent>
                  </v:textbox>
                </v:roundrect>
                <v:roundrect id="Rounded Rectangle 4" o:spid="_x0000_s1079" style="position:absolute;left:472;top:76778;width:54571;height:661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" fillcolor="#c5e0b3 [1305]" stroked="f" strokeweight="1pt">
                  <v:stroke joinstyle="miter"/>
                  <v:textbox>
                    <w:txbxContent>
                      <w:p w14:paraId="702DE7EE"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Achieving potential</w:t>
                        </w:r>
                      </w:p>
                      <w:p w14:paraId="2C27882D" w14:textId="77777777" w:rsidR="009B3D55" w:rsidRPr="004A24CA" w:rsidRDefault="009B3D55" w:rsidP="009B3D55">
                        <w:pPr>
                          <w:jc w:val="center"/>
                          <w:rPr>
                            <w:color w:val="000000" w:themeColor="text1"/>
                          </w:rPr>
                        </w:pPr>
                        <w:r w:rsidRPr="004A24CA">
                          <w:rPr>
                            <w:color w:val="000000" w:themeColor="text1"/>
                          </w:rPr>
                          <w:t>Opportunities to explore and excel in areas of personal interest.</w:t>
                        </w:r>
                      </w:p>
                      <w:p w14:paraId="03A003CA" w14:textId="77777777" w:rsidR="009B3D55" w:rsidRPr="004A24CA" w:rsidRDefault="009B3D55" w:rsidP="009B3D55">
                        <w:pPr>
                          <w:jc w:val="center"/>
                          <w:rPr>
                            <w:color w:val="000000" w:themeColor="text1"/>
                          </w:rPr>
                        </w:pPr>
                      </w:p>
                    </w:txbxContent>
                  </v:textbox>
                </v:roundrect>
                <v:roundrect id="Rounded Rectangle 4" o:spid="_x0000_s1080" style="position:absolute;left:31846;width:23249;height:39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" fillcolor="#c45911 [2405]" stroked="f" strokeweight="1pt">
                  <v:stroke joinstyle="miter"/>
                  <v:textbox>
                    <w:txbxContent>
                      <w:p w14:paraId="0F9BFD51" w14:textId="77777777" w:rsidR="009B3D55" w:rsidRPr="004860E4" w:rsidRDefault="009B3D55" w:rsidP="009B3D55">
                        <w:pPr>
                          <w:jc w:val="center"/>
                          <w:rPr>
                            <w:b/>
                            <w:bCs/>
                            <w:sz w:val="28"/>
                            <w:szCs w:val="28"/>
                            <w:u w:val="single"/>
                          </w:rPr>
                        </w:pPr>
                        <w:r w:rsidRPr="004860E4">
                          <w:rPr>
                            <w:b/>
                            <w:bCs/>
                            <w:sz w:val="28"/>
                            <w:szCs w:val="28"/>
                            <w:u w:val="single"/>
                          </w:rPr>
                          <w:t>Interpersonal development</w:t>
                        </w:r>
                      </w:p>
                      <w:p w14:paraId="6E51C645" w14:textId="77777777" w:rsidR="009B3D55" w:rsidRPr="004860E4" w:rsidRDefault="009B3D55" w:rsidP="009B3D55">
                        <w:pPr>
                          <w:jc w:val="center"/>
                          <w:rPr>
                            <w:u w:val="single"/>
                          </w:rPr>
                        </w:pPr>
                      </w:p>
                    </w:txbxContent>
                  </v:textbox>
                </v:roundrect>
                <v:roundrect id="Rounded Rectangle 4" o:spid="_x0000_s1081" style="position:absolute;left:31846;top:4572;width:11379;height:164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" fillcolor="#c45911 [2405]" stroked="f" strokeweight="1pt">
                  <v:stroke joinstyle="miter"/>
                  <v:textbox>
                    <w:txbxContent>
                      <w:p w14:paraId="1C6BED07" w14:textId="77777777" w:rsidR="009B3D55" w:rsidRPr="00072D03" w:rsidRDefault="009B3D55" w:rsidP="009B3D55">
                        <w:pPr>
                          <w:jc w:val="center"/>
                          <w:rPr>
                            <w:b/>
                            <w:bCs/>
                            <w:sz w:val="22"/>
                            <w:szCs w:val="22"/>
                          </w:rPr>
                        </w:pPr>
                        <w:r w:rsidRPr="00072D03">
                          <w:rPr>
                            <w:b/>
                            <w:bCs/>
                            <w:sz w:val="22"/>
                            <w:szCs w:val="22"/>
                          </w:rPr>
                          <w:t>Maintaining and understanding positive relationships</w:t>
                        </w:r>
                      </w:p>
                      <w:p w14:paraId="7370F437" w14:textId="77777777" w:rsidR="009B3D55" w:rsidRPr="00072D03" w:rsidRDefault="009B3D55" w:rsidP="009B3D55">
                        <w:pPr>
                          <w:jc w:val="center"/>
                          <w:rPr>
                            <w:sz w:val="22"/>
                            <w:szCs w:val="22"/>
                          </w:rPr>
                        </w:pPr>
                        <w:r>
                          <w:rPr>
                            <w:sz w:val="22"/>
                            <w:szCs w:val="22"/>
                          </w:rPr>
                          <w:t>I</w:t>
                        </w:r>
                        <w:r w:rsidRPr="00072D03">
                          <w:rPr>
                            <w:sz w:val="22"/>
                            <w:szCs w:val="22"/>
                          </w:rPr>
                          <w:t>ncluding conflict resolution</w:t>
                        </w:r>
                      </w:p>
                      <w:p w14:paraId="4F55D78B" w14:textId="77777777" w:rsidR="009B3D55" w:rsidRPr="00006D5B" w:rsidRDefault="009B3D55" w:rsidP="009B3D55">
                        <w:pPr>
                          <w:jc w:val="center"/>
                          <w:rPr>
                            <w:sz w:val="22"/>
                            <w:szCs w:val="22"/>
                          </w:rPr>
                        </w:pPr>
                      </w:p>
                    </w:txbxContent>
                  </v:textbox>
                </v:roundrect>
                <v:roundrect id="Rounded Rectangle 4" o:spid="_x0000_s1082" style="position:absolute;left:43670;top:4572;width:11379;height:1643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" fillcolor="#c45911 [2405]" stroked="f" strokeweight="1pt">
                  <v:stroke joinstyle="miter"/>
                  <v:textbox>
                    <w:txbxContent>
                      <w:p w14:paraId="0944FA2D" w14:textId="77777777" w:rsidR="009B3D55" w:rsidRPr="00701AEA" w:rsidRDefault="009B3D55" w:rsidP="009B3D55">
                        <w:pPr>
                          <w:jc w:val="center"/>
                          <w:rPr>
                            <w:b/>
                            <w:bCs/>
                            <w:sz w:val="22"/>
                            <w:szCs w:val="22"/>
                          </w:rPr>
                        </w:pPr>
                        <w:r w:rsidRPr="00701AEA">
                          <w:rPr>
                            <w:b/>
                            <w:bCs/>
                            <w:sz w:val="22"/>
                            <w:szCs w:val="22"/>
                          </w:rPr>
                          <w:t>Communicating effectively with others</w:t>
                        </w:r>
                      </w:p>
                      <w:p w14:paraId="363E4B9E" w14:textId="77777777" w:rsidR="009B3D55" w:rsidRPr="00701AEA" w:rsidRDefault="009B3D55" w:rsidP="009B3D55">
                        <w:pPr>
                          <w:jc w:val="center"/>
                          <w:rPr>
                            <w:sz w:val="22"/>
                            <w:szCs w:val="22"/>
                          </w:rPr>
                        </w:pPr>
                        <w:r>
                          <w:rPr>
                            <w:sz w:val="22"/>
                            <w:szCs w:val="22"/>
                          </w:rPr>
                          <w:t>F</w:t>
                        </w:r>
                        <w:r w:rsidRPr="00701AEA">
                          <w:rPr>
                            <w:sz w:val="22"/>
                            <w:szCs w:val="22"/>
                          </w:rPr>
                          <w:t>ormally and informally; one to one, in a group and to an audience</w:t>
                        </w:r>
                        <w:r>
                          <w:rPr>
                            <w:sz w:val="22"/>
                            <w:szCs w:val="22"/>
                          </w:rPr>
                          <w:t>.</w:t>
                        </w:r>
                      </w:p>
                      <w:p w14:paraId="0EE7B9E1" w14:textId="77777777" w:rsidR="009B3D55" w:rsidRPr="00701AEA" w:rsidRDefault="009B3D55" w:rsidP="009B3D55">
                        <w:pPr>
                          <w:jc w:val="center"/>
                          <w:rPr>
                            <w:sz w:val="21"/>
                            <w:szCs w:val="21"/>
                          </w:rPr>
                        </w:pPr>
                      </w:p>
                    </w:txbxContent>
                  </v:textbox>
                </v:roundrect>
                <v:roundrect id="Rounded Rectangle 4" o:spid="_x0000_s1083" style="position:absolute;left:31846;top:21756;width:11379;height:4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" fillcolor="#c45911 [2405]" stroked="f" strokeweight="1pt">
                  <v:stroke joinstyle="miter"/>
                  <v:textbox>
                    <w:txbxContent>
                      <w:p w14:paraId="2C4AFBCF" w14:textId="77777777" w:rsidR="009B3D55" w:rsidRPr="00701AEA" w:rsidRDefault="009B3D55" w:rsidP="009B3D55">
                        <w:pPr>
                          <w:jc w:val="center"/>
                          <w:rPr>
                            <w:b/>
                            <w:bCs/>
                            <w:sz w:val="22"/>
                            <w:szCs w:val="22"/>
                          </w:rPr>
                        </w:pPr>
                        <w:r w:rsidRPr="00701AEA">
                          <w:rPr>
                            <w:b/>
                            <w:bCs/>
                            <w:sz w:val="22"/>
                            <w:szCs w:val="22"/>
                          </w:rPr>
                          <w:t>Teamwork</w:t>
                        </w:r>
                      </w:p>
                    </w:txbxContent>
                  </v:textbox>
                </v:roundrect>
                <v:roundrect id="Rounded Rectangle 4" o:spid="_x0000_s1084" style="position:absolute;left:43670;top:21756;width:11379;height:4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" fillcolor="#c45911 [2405]" stroked="f" strokeweight="1pt">
                  <v:stroke joinstyle="miter"/>
                  <v:textbox>
                    <w:txbxContent>
                      <w:p w14:paraId="64C4E19D" w14:textId="77777777" w:rsidR="009B3D55" w:rsidRPr="00006D5B" w:rsidRDefault="009B3D55" w:rsidP="009B3D55">
                        <w:pPr>
                          <w:jc w:val="center"/>
                          <w:rPr>
                            <w:sz w:val="22"/>
                            <w:szCs w:val="22"/>
                          </w:rPr>
                        </w:pPr>
                        <w:r>
                          <w:rPr>
                            <w:b/>
                            <w:bCs/>
                            <w:sz w:val="22"/>
                            <w:szCs w:val="22"/>
                          </w:rPr>
                          <w:t>Listening skills</w:t>
                        </w:r>
                      </w:p>
                    </w:txbxContent>
                  </v:textbox>
                </v:roundrect>
                <v:roundrect id="Rounded Rectangle 4" o:spid="_x0000_s1085" style="position:absolute;left:31846;top:27274;width:23247;height:4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" fillcolor="#c45911 [2405]" stroked="f" strokeweight="1pt">
                  <v:stroke joinstyle="miter"/>
                  <v:textbox>
                    <w:txbxContent>
                      <w:p w14:paraId="36D81AB8" w14:textId="77777777" w:rsidR="009B3D55" w:rsidRPr="00701AEA" w:rsidRDefault="009B3D55" w:rsidP="009B3D55">
                        <w:pPr>
                          <w:jc w:val="center"/>
                          <w:rPr>
                            <w:b/>
                            <w:bCs/>
                            <w:sz w:val="22"/>
                            <w:szCs w:val="22"/>
                          </w:rPr>
                        </w:pPr>
                        <w:r w:rsidRPr="00701AEA">
                          <w:rPr>
                            <w:b/>
                            <w:bCs/>
                            <w:sz w:val="22"/>
                            <w:szCs w:val="22"/>
                          </w:rPr>
                          <w:t>Developing empathy and how to relate to others</w:t>
                        </w:r>
                        <w:r>
                          <w:rPr>
                            <w:b/>
                            <w:bCs/>
                            <w:sz w:val="22"/>
                            <w:szCs w:val="22"/>
                          </w:rPr>
                          <w:t>.</w:t>
                        </w:r>
                      </w:p>
                    </w:txbxContent>
                  </v:textbox>
                </v:roundrect>
                <v:roundrect id="Rounded Rectangle 4" o:spid="_x0000_s1086" style="position:absolute;left:31688;top:33580;width:23248;height:39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" fillcolor="#ffc000" stroked="f" strokeweight="1pt">
                  <v:stroke joinstyle="miter"/>
                  <v:textbox>
                    <w:txbxContent>
                      <w:p w14:paraId="7766CC25"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Intrapersonal development</w:t>
                        </w:r>
                      </w:p>
                      <w:p w14:paraId="3DB28E05" w14:textId="77777777" w:rsidR="009B3D55" w:rsidRPr="004860E4" w:rsidRDefault="009B3D55" w:rsidP="009B3D55">
                        <w:pPr>
                          <w:jc w:val="center"/>
                          <w:rPr>
                            <w:color w:val="000000" w:themeColor="text1"/>
                            <w:u w:val="single"/>
                          </w:rPr>
                        </w:pPr>
                      </w:p>
                    </w:txbxContent>
                  </v:textbox>
                </v:roundrect>
                <v:roundrect id="Rounded Rectangle 4" o:spid="_x0000_s1087" style="position:absolute;left:31688;top:38152;width:11964;height:105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" fillcolor="#ffc000" stroked="f" strokeweight="1pt">
                  <v:stroke joinstyle="miter"/>
                  <v:textbox>
                    <w:txbxContent>
                      <w:p w14:paraId="27EB67B1" w14:textId="77777777" w:rsidR="009B3D55" w:rsidRPr="004A24CA" w:rsidRDefault="009B3D55" w:rsidP="009B3D55">
                        <w:pPr>
                          <w:jc w:val="center"/>
                          <w:rPr>
                            <w:b/>
                            <w:bCs/>
                            <w:color w:val="000000" w:themeColor="text1"/>
                            <w:sz w:val="21"/>
                            <w:szCs w:val="21"/>
                          </w:rPr>
                        </w:pPr>
                        <w:r w:rsidRPr="004A24CA">
                          <w:rPr>
                            <w:b/>
                            <w:bCs/>
                            <w:color w:val="000000" w:themeColor="text1"/>
                            <w:sz w:val="22"/>
                            <w:szCs w:val="22"/>
                          </w:rPr>
                          <w:t>Self-awareness and understanding identity.</w:t>
                        </w:r>
                      </w:p>
                    </w:txbxContent>
                  </v:textbox>
                </v:roundrect>
                <v:roundrect id="Rounded Rectangle 4" o:spid="_x0000_s1088" style="position:absolute;left:44616;top:38152;width:10401;height:105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" fillcolor="#ffc000" stroked="f" strokeweight="1pt">
                  <v:stroke joinstyle="miter"/>
                  <v:textbox>
                    <w:txbxContent>
                      <w:p w14:paraId="482F2769"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Self-esteem and confidence</w:t>
                        </w:r>
                      </w:p>
                      <w:p w14:paraId="5407CA20" w14:textId="77777777" w:rsidR="009B3D55" w:rsidRPr="004A24CA" w:rsidRDefault="009B3D55" w:rsidP="009B3D55">
                        <w:pPr>
                          <w:rPr>
                            <w:color w:val="000000" w:themeColor="text1"/>
                            <w:sz w:val="21"/>
                            <w:szCs w:val="21"/>
                          </w:rPr>
                        </w:pPr>
                      </w:p>
                    </w:txbxContent>
                  </v:textbox>
                </v:roundrect>
                <v:roundrect id="Rounded Rectangle 4" o:spid="_x0000_s1089" style="position:absolute;left:31688;top:49661;width:11964;height:94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" fillcolor="#ffc000" stroked="f" strokeweight="1pt">
                  <v:stroke joinstyle="miter"/>
                  <v:textbox>
                    <w:txbxContent>
                      <w:p w14:paraId="7EF79564"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 xml:space="preserve">Emotions </w:t>
                        </w:r>
                      </w:p>
                      <w:p w14:paraId="7B2B1942" w14:textId="77777777" w:rsidR="009B3D55" w:rsidRPr="004A24CA" w:rsidRDefault="009B3D55" w:rsidP="009B3D55">
                        <w:pPr>
                          <w:jc w:val="center"/>
                          <w:rPr>
                            <w:color w:val="000000" w:themeColor="text1"/>
                            <w:sz w:val="22"/>
                            <w:szCs w:val="22"/>
                          </w:rPr>
                        </w:pPr>
                        <w:r w:rsidRPr="004A24CA">
                          <w:rPr>
                            <w:color w:val="000000" w:themeColor="text1"/>
                            <w:sz w:val="22"/>
                            <w:szCs w:val="22"/>
                          </w:rPr>
                          <w:t>Both recognition and management</w:t>
                        </w:r>
                      </w:p>
                      <w:p w14:paraId="3F74E39A" w14:textId="77777777" w:rsidR="009B3D55" w:rsidRPr="004A24CA" w:rsidRDefault="009B3D55" w:rsidP="009B3D55">
                        <w:pPr>
                          <w:jc w:val="center"/>
                          <w:rPr>
                            <w:b/>
                            <w:bCs/>
                            <w:color w:val="000000" w:themeColor="text1"/>
                            <w:sz w:val="22"/>
                            <w:szCs w:val="22"/>
                          </w:rPr>
                        </w:pPr>
                      </w:p>
                    </w:txbxContent>
                  </v:textbox>
                </v:roundrect>
                <v:roundrect id="Rounded Rectangle 4" o:spid="_x0000_s1090" style="position:absolute;left:44616;top:49661;width:10401;height:94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" fillcolor="#ffc000" stroked="f" strokeweight="1pt">
                  <v:stroke joinstyle="miter"/>
                  <v:textbox>
                    <w:txbxContent>
                      <w:p w14:paraId="44C0E75A"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Resilience</w:t>
                        </w:r>
                      </w:p>
                      <w:p w14:paraId="377838FF" w14:textId="77777777" w:rsidR="009B3D55" w:rsidRPr="004A24CA" w:rsidRDefault="009B3D55" w:rsidP="009B3D55">
                        <w:pPr>
                          <w:jc w:val="center"/>
                          <w:rPr>
                            <w:color w:val="000000" w:themeColor="text1"/>
                            <w:sz w:val="22"/>
                            <w:szCs w:val="22"/>
                          </w:rPr>
                        </w:pPr>
                        <w:r w:rsidRPr="004A24CA">
                          <w:rPr>
                            <w:color w:val="000000" w:themeColor="text1"/>
                            <w:sz w:val="22"/>
                            <w:szCs w:val="22"/>
                          </w:rPr>
                          <w:t>Both personal and academic</w:t>
                        </w:r>
                      </w:p>
                      <w:p w14:paraId="1A2F5C31" w14:textId="77777777" w:rsidR="009B3D55" w:rsidRPr="004A24CA" w:rsidRDefault="009B3D55" w:rsidP="009B3D55">
                        <w:pPr>
                          <w:jc w:val="center"/>
                          <w:rPr>
                            <w:color w:val="000000" w:themeColor="text1"/>
                            <w:sz w:val="22"/>
                            <w:szCs w:val="22"/>
                          </w:rPr>
                        </w:pPr>
                      </w:p>
                    </w:txbxContent>
                  </v:textbox>
                </v:roundrect>
                <v:roundrect id="Rounded Rectangle 4" o:spid="_x0000_s1091" style="position:absolute;left:31846;top:60224;width:23247;height:82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" fillcolor="#ffe599 [1303]" stroked="f" strokeweight="1pt">
                  <v:stroke joinstyle="miter"/>
                  <v:textbox>
                    <w:txbxContent>
                      <w:p w14:paraId="1519D099"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Metacognition</w:t>
                        </w:r>
                      </w:p>
                      <w:p w14:paraId="1A6434BB" w14:textId="77777777" w:rsidR="009B3D55" w:rsidRPr="004A24CA" w:rsidRDefault="009B3D55" w:rsidP="009B3D55">
                        <w:pPr>
                          <w:jc w:val="center"/>
                          <w:rPr>
                            <w:color w:val="000000" w:themeColor="text1"/>
                          </w:rPr>
                        </w:pPr>
                        <w:r w:rsidRPr="004A24CA">
                          <w:rPr>
                            <w:color w:val="000000" w:themeColor="text1"/>
                          </w:rPr>
                          <w:t>Problem solving, critical thinking skills and learning how to learn.</w:t>
                        </w:r>
                      </w:p>
                    </w:txbxContent>
                  </v:textbox>
                </v:roundrect>
                <w10:anchorlock/>
              </v:group>
            </w:pict>
          </mc:Fallback>
        </mc:AlternateContent>
      </w:r>
    </w:p>
    <w:p w14:paraId="57D46BD4" w14:textId="77777777" w:rsidR="009B3D55" w:rsidRDefault="009B3D55" w:rsidP="009B3D55">
      <w:pPr>
        <w:pStyle w:val="APAHeading3"/>
      </w:pPr>
      <w:bookmarkStart w:id="114" w:name="_Toc176526616"/>
      <w:r>
        <w:lastRenderedPageBreak/>
        <w:t>Final themes and subthemes</w:t>
      </w:r>
      <w:bookmarkEnd w:id="114"/>
    </w:p>
    <w:p w14:paraId="0B397BD6" w14:textId="77777777" w:rsidR="009B3D55" w:rsidRPr="00160341" w:rsidRDefault="009B3D55" w:rsidP="009B3D55">
      <w:pPr>
        <w:pStyle w:val="APANormal"/>
        <w:ind w:firstLine="0"/>
      </w:pPr>
      <w:r>
        <w:rPr>
          <w:noProof/>
        </w:rPr>
        <mc:AlternateContent>
          <mc:Choice Requires="wpg">
            <w:drawing>
              <wp:inline distT="0" distB="0" distL="0" distR="0" wp14:anchorId="7C306B20" wp14:editId="688AA282">
                <wp:extent cx="6098650" cy="7784327"/>
                <wp:effectExtent l="0" t="0" r="0" b="1270"/>
                <wp:docPr id="460440481" name="Group 1"/>
                <wp:cNvGraphicFramePr/>
                <a:graphic xmlns:a="http://schemas.openxmlformats.org/drawingml/2006/main">
                  <a:graphicData uri="http://schemas.microsoft.com/office/word/2010/wordprocessingGroup">
                    <wpg:wgp>
                      <wpg:cNvGrpSpPr/>
                      <wpg:grpSpPr>
                        <a:xfrm>
                          <a:off x="0" y="0"/>
                          <a:ext cx="6098650" cy="7784327"/>
                          <a:chOff x="0" y="-44093"/>
                          <a:chExt cx="5509369" cy="8430678"/>
                        </a:xfrm>
                      </wpg:grpSpPr>
                      <wps:wsp>
                        <wps:cNvPr id="1893441165" name="Rounded Rectangle 4"/>
                        <wps:cNvSpPr/>
                        <wps:spPr>
                          <a:xfrm>
                            <a:off x="15764" y="-44093"/>
                            <a:ext cx="2665378" cy="1026573"/>
                          </a:xfrm>
                          <a:prstGeom prst="round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62694C" w14:textId="77777777" w:rsidR="009B3D55" w:rsidRPr="00A43AAF" w:rsidRDefault="009B3D55" w:rsidP="009B3D55">
                              <w:pPr>
                                <w:jc w:val="center"/>
                                <w:rPr>
                                  <w:b/>
                                  <w:bCs/>
                                  <w:sz w:val="28"/>
                                  <w:szCs w:val="28"/>
                                  <w:u w:val="single"/>
                                </w:rPr>
                              </w:pPr>
                              <w:r w:rsidRPr="00A43AAF">
                                <w:rPr>
                                  <w:b/>
                                  <w:bCs/>
                                  <w:sz w:val="28"/>
                                  <w:szCs w:val="28"/>
                                  <w:u w:val="single"/>
                                </w:rPr>
                                <w:t>Creativity</w:t>
                              </w:r>
                            </w:p>
                            <w:p w14:paraId="656E42D4" w14:textId="77777777" w:rsidR="009B3D55" w:rsidRDefault="009B3D55" w:rsidP="009B3D55">
                              <w:pPr>
                                <w:jc w:val="center"/>
                              </w:pPr>
                              <w:r>
                                <w:t>Opportunities to make things and explore through practical activities, music, and arts.</w:t>
                              </w:r>
                            </w:p>
                            <w:p w14:paraId="52069E06" w14:textId="77777777" w:rsidR="009B3D55" w:rsidRDefault="009B3D55" w:rsidP="009B3D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06017" name="Rounded Rectangle 4"/>
                        <wps:cNvSpPr/>
                        <wps:spPr>
                          <a:xfrm>
                            <a:off x="0" y="1056218"/>
                            <a:ext cx="2665095" cy="442961"/>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3BCA48" w14:textId="77777777" w:rsidR="009B3D55" w:rsidRPr="004860E4" w:rsidRDefault="009B3D55" w:rsidP="009B3D55">
                              <w:pPr>
                                <w:jc w:val="center"/>
                                <w:rPr>
                                  <w:b/>
                                  <w:bCs/>
                                  <w:sz w:val="28"/>
                                  <w:szCs w:val="28"/>
                                  <w:u w:val="single"/>
                                </w:rPr>
                              </w:pPr>
                              <w:r w:rsidRPr="004860E4">
                                <w:rPr>
                                  <w:b/>
                                  <w:bCs/>
                                  <w:sz w:val="28"/>
                                  <w:szCs w:val="28"/>
                                  <w:u w:val="single"/>
                                </w:rPr>
                                <w:t>Physical Health and Development</w:t>
                              </w:r>
                            </w:p>
                            <w:p w14:paraId="3BCBEDDE" w14:textId="77777777" w:rsidR="009B3D55" w:rsidRPr="004860E4" w:rsidRDefault="009B3D55" w:rsidP="009B3D55">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367895" name="Rounded Rectangle 4"/>
                        <wps:cNvSpPr/>
                        <wps:spPr>
                          <a:xfrm>
                            <a:off x="1" y="1549013"/>
                            <a:ext cx="1118640" cy="728980"/>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22544C" w14:textId="77777777" w:rsidR="009B3D55" w:rsidRPr="00006D5B" w:rsidRDefault="009B3D55" w:rsidP="009B3D55">
                              <w:pPr>
                                <w:jc w:val="center"/>
                                <w:rPr>
                                  <w:b/>
                                  <w:bCs/>
                                  <w:sz w:val="22"/>
                                  <w:szCs w:val="22"/>
                                </w:rPr>
                              </w:pPr>
                              <w:r w:rsidRPr="00006D5B">
                                <w:rPr>
                                  <w:b/>
                                  <w:bCs/>
                                  <w:sz w:val="22"/>
                                  <w:szCs w:val="22"/>
                                </w:rPr>
                                <w:t>Motor Skills</w:t>
                              </w:r>
                            </w:p>
                            <w:p w14:paraId="2508B04B" w14:textId="77777777" w:rsidR="009B3D55" w:rsidRPr="00006D5B" w:rsidRDefault="009B3D55" w:rsidP="009B3D55">
                              <w:pPr>
                                <w:jc w:val="center"/>
                                <w:rPr>
                                  <w:sz w:val="22"/>
                                  <w:szCs w:val="22"/>
                                </w:rPr>
                              </w:pPr>
                              <w:r w:rsidRPr="00006D5B">
                                <w:rPr>
                                  <w:sz w:val="22"/>
                                  <w:szCs w:val="22"/>
                                </w:rPr>
                                <w:t>Fine and gross</w:t>
                              </w:r>
                            </w:p>
                            <w:p w14:paraId="595FE810" w14:textId="77777777" w:rsidR="009B3D55" w:rsidRPr="00006D5B" w:rsidRDefault="009B3D55" w:rsidP="009B3D5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361211" name="Rounded Rectangle 4"/>
                        <wps:cNvSpPr/>
                        <wps:spPr>
                          <a:xfrm>
                            <a:off x="11604" y="2339005"/>
                            <a:ext cx="2664460" cy="1029739"/>
                          </a:xfrm>
                          <a:prstGeom prst="round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001C6A" w14:textId="77777777" w:rsidR="009B3D55" w:rsidRPr="004860E4" w:rsidRDefault="009B3D55" w:rsidP="009B3D55">
                              <w:pPr>
                                <w:jc w:val="center"/>
                                <w:rPr>
                                  <w:b/>
                                  <w:bCs/>
                                  <w:sz w:val="28"/>
                                  <w:szCs w:val="28"/>
                                  <w:u w:val="single"/>
                                </w:rPr>
                              </w:pPr>
                              <w:r w:rsidRPr="004860E4">
                                <w:rPr>
                                  <w:b/>
                                  <w:bCs/>
                                  <w:sz w:val="28"/>
                                  <w:szCs w:val="28"/>
                                  <w:u w:val="single"/>
                                </w:rPr>
                                <w:t>Literacy</w:t>
                              </w:r>
                            </w:p>
                            <w:p w14:paraId="244EDB16" w14:textId="77777777" w:rsidR="009B3D55" w:rsidRDefault="009B3D55" w:rsidP="009B3D55">
                              <w:pPr>
                                <w:jc w:val="center"/>
                              </w:pPr>
                              <w:r>
                                <w:t>Foundation skills in reading and writing as a means to access the wider curriculum.</w:t>
                              </w:r>
                            </w:p>
                            <w:p w14:paraId="0037A6E6" w14:textId="77777777" w:rsidR="009B3D55" w:rsidRDefault="009B3D55" w:rsidP="009B3D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054499" name="Rounded Rectangle 4"/>
                        <wps:cNvSpPr/>
                        <wps:spPr>
                          <a:xfrm>
                            <a:off x="1198179" y="1549025"/>
                            <a:ext cx="1478280" cy="728980"/>
                          </a:xfrm>
                          <a:prstGeom prst="round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D4D974" w14:textId="77777777" w:rsidR="009B3D55" w:rsidRDefault="009B3D55" w:rsidP="009B3D55">
                              <w:pPr>
                                <w:jc w:val="center"/>
                              </w:pPr>
                              <w:r w:rsidRPr="00C2133C">
                                <w:rPr>
                                  <w:b/>
                                  <w:bCs/>
                                  <w:sz w:val="22"/>
                                  <w:szCs w:val="22"/>
                                </w:rPr>
                                <w:t>Keeping Healthy</w:t>
                              </w:r>
                              <w:r w:rsidRPr="00006D5B">
                                <w:rPr>
                                  <w:sz w:val="22"/>
                                  <w:szCs w:val="22"/>
                                </w:rPr>
                                <w:t xml:space="preserve"> </w:t>
                              </w:r>
                              <w:r w:rsidRPr="00F5537B">
                                <w:rPr>
                                  <w:sz w:val="22"/>
                                  <w:szCs w:val="22"/>
                                </w:rPr>
                                <w:t>Including healthy eating and exercise</w:t>
                              </w:r>
                            </w:p>
                            <w:p w14:paraId="7EA6F481" w14:textId="77777777" w:rsidR="009B3D55" w:rsidRPr="00006D5B" w:rsidRDefault="009B3D55" w:rsidP="009B3D5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192720" name="Rounded Rectangle 4"/>
                        <wps:cNvSpPr/>
                        <wps:spPr>
                          <a:xfrm>
                            <a:off x="15762" y="3419358"/>
                            <a:ext cx="2664460" cy="848894"/>
                          </a:xfrm>
                          <a:prstGeom prst="round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A02A6" w14:textId="77777777" w:rsidR="009B3D55" w:rsidRPr="004860E4" w:rsidRDefault="009B3D55" w:rsidP="009B3D55">
                              <w:pPr>
                                <w:jc w:val="center"/>
                                <w:rPr>
                                  <w:b/>
                                  <w:bCs/>
                                  <w:sz w:val="28"/>
                                  <w:szCs w:val="28"/>
                                  <w:u w:val="single"/>
                                </w:rPr>
                              </w:pPr>
                              <w:r w:rsidRPr="004860E4">
                                <w:rPr>
                                  <w:b/>
                                  <w:bCs/>
                                  <w:sz w:val="28"/>
                                  <w:szCs w:val="28"/>
                                  <w:u w:val="single"/>
                                </w:rPr>
                                <w:t>Maths</w:t>
                              </w:r>
                            </w:p>
                            <w:p w14:paraId="32545B32" w14:textId="1554E652" w:rsidR="009B3D55" w:rsidRDefault="009B3D55" w:rsidP="009B3D55">
                              <w:pPr>
                                <w:jc w:val="center"/>
                              </w:pPr>
                              <w:r>
                                <w:t xml:space="preserve">Foundation skills in maths, including number, space, </w:t>
                              </w:r>
                              <w:r w:rsidR="005423B8">
                                <w:t>shape,</w:t>
                              </w:r>
                              <w:r>
                                <w:t xml:space="preserve"> and 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21338" name="Rounded Rectangle 4"/>
                        <wps:cNvSpPr/>
                        <wps:spPr>
                          <a:xfrm>
                            <a:off x="15764" y="4374076"/>
                            <a:ext cx="2665095" cy="637725"/>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E65FB9"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Understanding the World</w:t>
                              </w:r>
                            </w:p>
                            <w:p w14:paraId="7AF2FBF8" w14:textId="77777777" w:rsidR="009B3D55" w:rsidRPr="00000998" w:rsidRDefault="009B3D55" w:rsidP="009B3D55">
                              <w:pPr>
                                <w:jc w:val="center"/>
                                <w:rPr>
                                  <w:color w:val="000000" w:themeColor="text1"/>
                                </w:rPr>
                              </w:pPr>
                              <w:r w:rsidRPr="00000998">
                                <w:rPr>
                                  <w:color w:val="000000" w:themeColor="text1"/>
                                </w:rPr>
                                <w:t>At both a local and global level.</w:t>
                              </w:r>
                            </w:p>
                            <w:p w14:paraId="56B94909" w14:textId="77777777" w:rsidR="009B3D55" w:rsidRPr="00000998" w:rsidRDefault="009B3D55" w:rsidP="009B3D5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069792" name="Rounded Rectangle 4"/>
                        <wps:cNvSpPr/>
                        <wps:spPr>
                          <a:xfrm>
                            <a:off x="1529255" y="5076497"/>
                            <a:ext cx="1146810" cy="1624330"/>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52C303" w14:textId="77777777" w:rsidR="009B3D55" w:rsidRPr="00000998" w:rsidRDefault="009B3D55" w:rsidP="009B3D55">
                              <w:pPr>
                                <w:jc w:val="center"/>
                                <w:rPr>
                                  <w:color w:val="000000" w:themeColor="text1"/>
                                  <w:sz w:val="22"/>
                                  <w:szCs w:val="22"/>
                                </w:rPr>
                              </w:pPr>
                              <w:r w:rsidRPr="00000998">
                                <w:rPr>
                                  <w:b/>
                                  <w:bCs/>
                                  <w:color w:val="000000" w:themeColor="text1"/>
                                  <w:sz w:val="22"/>
                                  <w:szCs w:val="22"/>
                                </w:rPr>
                                <w:t>Material world</w:t>
                              </w:r>
                              <w:r w:rsidRPr="00000998">
                                <w:rPr>
                                  <w:color w:val="000000" w:themeColor="text1"/>
                                  <w:sz w:val="22"/>
                                  <w:szCs w:val="22"/>
                                </w:rPr>
                                <w:t xml:space="preserve"> </w:t>
                              </w:r>
                            </w:p>
                            <w:p w14:paraId="101031DE" w14:textId="77777777" w:rsidR="009B3D55" w:rsidRPr="00000998" w:rsidRDefault="009B3D55" w:rsidP="009B3D55">
                              <w:pPr>
                                <w:jc w:val="center"/>
                                <w:rPr>
                                  <w:color w:val="000000" w:themeColor="text1"/>
                                  <w:sz w:val="22"/>
                                  <w:szCs w:val="22"/>
                                </w:rPr>
                              </w:pPr>
                              <w:r w:rsidRPr="00000998">
                                <w:rPr>
                                  <w:color w:val="000000" w:themeColor="text1"/>
                                  <w:sz w:val="22"/>
                                  <w:szCs w:val="22"/>
                                </w:rPr>
                                <w:t>Developing an in depth understanding through geography and science.</w:t>
                              </w:r>
                            </w:p>
                            <w:p w14:paraId="5855DB14" w14:textId="77777777" w:rsidR="009B3D55" w:rsidRPr="00000998" w:rsidRDefault="009B3D55" w:rsidP="009B3D55">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256390" name="Rounded Rectangle 4"/>
                        <wps:cNvSpPr/>
                        <wps:spPr>
                          <a:xfrm>
                            <a:off x="0" y="5076497"/>
                            <a:ext cx="1458595" cy="2597285"/>
                          </a:xfrm>
                          <a:prstGeom prst="round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2C24F6" w14:textId="77777777" w:rsidR="009B3D55" w:rsidRPr="00000998" w:rsidRDefault="009B3D55" w:rsidP="009B3D55">
                              <w:pPr>
                                <w:jc w:val="center"/>
                                <w:rPr>
                                  <w:b/>
                                  <w:bCs/>
                                  <w:color w:val="000000" w:themeColor="text1"/>
                                  <w:sz w:val="22"/>
                                  <w:szCs w:val="22"/>
                                </w:rPr>
                              </w:pPr>
                              <w:r w:rsidRPr="00000998">
                                <w:rPr>
                                  <w:b/>
                                  <w:bCs/>
                                  <w:color w:val="000000" w:themeColor="text1"/>
                                  <w:sz w:val="22"/>
                                  <w:szCs w:val="22"/>
                                </w:rPr>
                                <w:t>People and animals</w:t>
                              </w:r>
                            </w:p>
                            <w:p w14:paraId="5192E0C9" w14:textId="77777777" w:rsidR="009B3D55" w:rsidRPr="00000998" w:rsidRDefault="009B3D55" w:rsidP="009B3D55">
                              <w:pPr>
                                <w:jc w:val="center"/>
                                <w:rPr>
                                  <w:color w:val="000000" w:themeColor="text1"/>
                                  <w:sz w:val="22"/>
                                  <w:szCs w:val="22"/>
                                </w:rPr>
                              </w:pPr>
                              <w:r w:rsidRPr="00000998">
                                <w:rPr>
                                  <w:color w:val="000000" w:themeColor="text1"/>
                                  <w:sz w:val="22"/>
                                  <w:szCs w:val="22"/>
                                </w:rPr>
                                <w:t>Opportunities to understand communities, religions, and philosophies, as well as developing community relations. Understanding of people and animals through science and history.</w:t>
                              </w:r>
                            </w:p>
                            <w:p w14:paraId="0AC65CC2" w14:textId="77777777" w:rsidR="009B3D55" w:rsidRPr="00000998" w:rsidRDefault="009B3D55" w:rsidP="009B3D55">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75392" name="Rounded Rectangle 4"/>
                        <wps:cNvSpPr/>
                        <wps:spPr>
                          <a:xfrm>
                            <a:off x="3184397" y="3200"/>
                            <a:ext cx="2324910" cy="398834"/>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9C3FEC" w14:textId="77777777" w:rsidR="009B3D55" w:rsidRPr="004860E4" w:rsidRDefault="009B3D55" w:rsidP="009B3D55">
                              <w:pPr>
                                <w:jc w:val="center"/>
                                <w:rPr>
                                  <w:b/>
                                  <w:bCs/>
                                  <w:sz w:val="28"/>
                                  <w:szCs w:val="28"/>
                                  <w:u w:val="single"/>
                                </w:rPr>
                              </w:pPr>
                              <w:r w:rsidRPr="004860E4">
                                <w:rPr>
                                  <w:b/>
                                  <w:bCs/>
                                  <w:sz w:val="28"/>
                                  <w:szCs w:val="28"/>
                                  <w:u w:val="single"/>
                                </w:rPr>
                                <w:t>Interpersonal development</w:t>
                              </w:r>
                            </w:p>
                            <w:p w14:paraId="3A4D2284" w14:textId="77777777" w:rsidR="009B3D55" w:rsidRPr="004860E4" w:rsidRDefault="009B3D55" w:rsidP="009B3D55">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30536" name="Rounded Rectangle 4"/>
                        <wps:cNvSpPr/>
                        <wps:spPr>
                          <a:xfrm>
                            <a:off x="47296" y="7725104"/>
                            <a:ext cx="5457042" cy="661481"/>
                          </a:xfrm>
                          <a:prstGeom prst="round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D1C9B3" w14:textId="77777777" w:rsidR="009B3D55" w:rsidRPr="004860E4" w:rsidRDefault="009B3D55" w:rsidP="009B3D55">
                              <w:pPr>
                                <w:jc w:val="center"/>
                                <w:rPr>
                                  <w:b/>
                                  <w:bCs/>
                                  <w:color w:val="000000" w:themeColor="text1"/>
                                  <w:sz w:val="28"/>
                                  <w:szCs w:val="28"/>
                                  <w:u w:val="single"/>
                                </w:rPr>
                              </w:pPr>
                              <w:r>
                                <w:rPr>
                                  <w:b/>
                                  <w:bCs/>
                                  <w:color w:val="000000" w:themeColor="text1"/>
                                  <w:sz w:val="28"/>
                                  <w:szCs w:val="28"/>
                                  <w:u w:val="single"/>
                                </w:rPr>
                                <w:t>Exploring personal interests</w:t>
                              </w:r>
                            </w:p>
                            <w:p w14:paraId="5F33CDF7" w14:textId="77777777" w:rsidR="009B3D55" w:rsidRPr="004A24CA" w:rsidRDefault="009B3D55" w:rsidP="009B3D55">
                              <w:pPr>
                                <w:jc w:val="center"/>
                                <w:rPr>
                                  <w:color w:val="000000" w:themeColor="text1"/>
                                </w:rPr>
                              </w:pPr>
                              <w:r w:rsidRPr="004A24CA">
                                <w:rPr>
                                  <w:color w:val="000000" w:themeColor="text1"/>
                                </w:rPr>
                                <w:t>Opportunities to explore and excel in areas of personal interest.</w:t>
                              </w:r>
                            </w:p>
                            <w:p w14:paraId="617152D2" w14:textId="77777777" w:rsidR="009B3D55" w:rsidRPr="004A24CA" w:rsidRDefault="009B3D55" w:rsidP="009B3D5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681742" name="Rounded Rectangle 4"/>
                        <wps:cNvSpPr/>
                        <wps:spPr>
                          <a:xfrm>
                            <a:off x="3168869" y="458473"/>
                            <a:ext cx="1153176" cy="2654495"/>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E8A0F9" w14:textId="77777777" w:rsidR="009B3D55" w:rsidRPr="00072D03" w:rsidRDefault="009B3D55" w:rsidP="009B3D55">
                              <w:pPr>
                                <w:jc w:val="center"/>
                                <w:rPr>
                                  <w:b/>
                                  <w:bCs/>
                                  <w:sz w:val="22"/>
                                  <w:szCs w:val="22"/>
                                </w:rPr>
                              </w:pPr>
                              <w:r w:rsidRPr="00072D03">
                                <w:rPr>
                                  <w:b/>
                                  <w:bCs/>
                                  <w:sz w:val="22"/>
                                  <w:szCs w:val="22"/>
                                </w:rPr>
                                <w:t>Maintaining and understanding positive relationships</w:t>
                              </w:r>
                            </w:p>
                            <w:p w14:paraId="56745250" w14:textId="77777777" w:rsidR="009B3D55" w:rsidRPr="00072D03" w:rsidRDefault="009B3D55" w:rsidP="009B3D55">
                              <w:pPr>
                                <w:jc w:val="center"/>
                                <w:rPr>
                                  <w:sz w:val="22"/>
                                  <w:szCs w:val="22"/>
                                </w:rPr>
                              </w:pPr>
                              <w:r>
                                <w:rPr>
                                  <w:sz w:val="22"/>
                                  <w:szCs w:val="22"/>
                                </w:rPr>
                                <w:t>I</w:t>
                              </w:r>
                              <w:r w:rsidRPr="00072D03">
                                <w:rPr>
                                  <w:sz w:val="22"/>
                                  <w:szCs w:val="22"/>
                                </w:rPr>
                                <w:t>ncluding conflict resolution</w:t>
                              </w:r>
                              <w:r>
                                <w:rPr>
                                  <w:sz w:val="22"/>
                                  <w:szCs w:val="22"/>
                                </w:rPr>
                                <w:t>, developing empathy and how to relate to others and teamwork.</w:t>
                              </w:r>
                            </w:p>
                            <w:p w14:paraId="4786A998" w14:textId="77777777" w:rsidR="009B3D55" w:rsidRPr="00006D5B" w:rsidRDefault="009B3D55" w:rsidP="009B3D5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81028" name="Rounded Rectangle 4"/>
                        <wps:cNvSpPr/>
                        <wps:spPr>
                          <a:xfrm>
                            <a:off x="4366396" y="458507"/>
                            <a:ext cx="1142736" cy="2052390"/>
                          </a:xfrm>
                          <a:prstGeom prst="round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94688F" w14:textId="77777777" w:rsidR="009B3D55" w:rsidRPr="00701AEA" w:rsidRDefault="009B3D55" w:rsidP="009B3D55">
                              <w:pPr>
                                <w:jc w:val="center"/>
                                <w:rPr>
                                  <w:b/>
                                  <w:bCs/>
                                  <w:sz w:val="22"/>
                                  <w:szCs w:val="22"/>
                                </w:rPr>
                              </w:pPr>
                              <w:r w:rsidRPr="00701AEA">
                                <w:rPr>
                                  <w:b/>
                                  <w:bCs/>
                                  <w:sz w:val="22"/>
                                  <w:szCs w:val="22"/>
                                </w:rPr>
                                <w:t>Communicating effectively with others</w:t>
                              </w:r>
                            </w:p>
                            <w:p w14:paraId="5A7C2FA2" w14:textId="77777777" w:rsidR="009B3D55" w:rsidRPr="00701AEA" w:rsidRDefault="009B3D55" w:rsidP="009B3D55">
                              <w:pPr>
                                <w:jc w:val="center"/>
                                <w:rPr>
                                  <w:sz w:val="22"/>
                                  <w:szCs w:val="22"/>
                                </w:rPr>
                              </w:pPr>
                              <w:r>
                                <w:rPr>
                                  <w:sz w:val="22"/>
                                  <w:szCs w:val="22"/>
                                </w:rPr>
                                <w:t>F</w:t>
                              </w:r>
                              <w:r w:rsidRPr="00701AEA">
                                <w:rPr>
                                  <w:sz w:val="22"/>
                                  <w:szCs w:val="22"/>
                                </w:rPr>
                                <w:t>ormally and informally; one to one, in a group and to an audience</w:t>
                              </w:r>
                              <w:r>
                                <w:rPr>
                                  <w:sz w:val="22"/>
                                  <w:szCs w:val="22"/>
                                </w:rPr>
                                <w:t>. Listening skills.</w:t>
                              </w:r>
                            </w:p>
                            <w:p w14:paraId="693C3317" w14:textId="77777777" w:rsidR="009B3D55" w:rsidRPr="00701AEA" w:rsidRDefault="009B3D55" w:rsidP="009B3D5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030313" name="Rounded Rectangle 4"/>
                        <wps:cNvSpPr/>
                        <wps:spPr>
                          <a:xfrm>
                            <a:off x="3184634" y="3193994"/>
                            <a:ext cx="2324735" cy="39878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1E80B8"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Intrapersonal development</w:t>
                              </w:r>
                            </w:p>
                            <w:p w14:paraId="393D0470" w14:textId="77777777" w:rsidR="009B3D55" w:rsidRPr="004860E4" w:rsidRDefault="009B3D55" w:rsidP="009B3D55">
                              <w:pPr>
                                <w:jc w:val="center"/>
                                <w:rPr>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192986" name="Rounded Rectangle 4"/>
                        <wps:cNvSpPr/>
                        <wps:spPr>
                          <a:xfrm>
                            <a:off x="3168869" y="3666664"/>
                            <a:ext cx="1196340" cy="105029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29B49E" w14:textId="77777777" w:rsidR="009B3D55" w:rsidRPr="004A24CA" w:rsidRDefault="009B3D55" w:rsidP="009B3D55">
                              <w:pPr>
                                <w:jc w:val="center"/>
                                <w:rPr>
                                  <w:b/>
                                  <w:bCs/>
                                  <w:color w:val="000000" w:themeColor="text1"/>
                                  <w:sz w:val="21"/>
                                  <w:szCs w:val="21"/>
                                </w:rPr>
                              </w:pPr>
                              <w:r w:rsidRPr="004A24CA">
                                <w:rPr>
                                  <w:b/>
                                  <w:bCs/>
                                  <w:color w:val="000000" w:themeColor="text1"/>
                                  <w:sz w:val="22"/>
                                  <w:szCs w:val="22"/>
                                </w:rPr>
                                <w:t>Self-awareness and understanding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955937" name="Rounded Rectangle 4"/>
                        <wps:cNvSpPr/>
                        <wps:spPr>
                          <a:xfrm>
                            <a:off x="4461641" y="3675778"/>
                            <a:ext cx="1040130" cy="1050290"/>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DC6248"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Self-esteem and confidence</w:t>
                              </w:r>
                            </w:p>
                            <w:p w14:paraId="69B34449" w14:textId="77777777" w:rsidR="009B3D55" w:rsidRPr="004A24CA" w:rsidRDefault="009B3D55" w:rsidP="009B3D55">
                              <w:pP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893146" name="Rounded Rectangle 4"/>
                        <wps:cNvSpPr/>
                        <wps:spPr>
                          <a:xfrm>
                            <a:off x="3184634" y="4835479"/>
                            <a:ext cx="1196340" cy="942975"/>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B13BE8"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 xml:space="preserve">Emotions </w:t>
                              </w:r>
                            </w:p>
                            <w:p w14:paraId="1153FA9E" w14:textId="77777777" w:rsidR="009B3D55" w:rsidRPr="004A24CA" w:rsidRDefault="009B3D55" w:rsidP="009B3D55">
                              <w:pPr>
                                <w:jc w:val="center"/>
                                <w:rPr>
                                  <w:color w:val="000000" w:themeColor="text1"/>
                                  <w:sz w:val="22"/>
                                  <w:szCs w:val="22"/>
                                </w:rPr>
                              </w:pPr>
                              <w:r w:rsidRPr="004A24CA">
                                <w:rPr>
                                  <w:color w:val="000000" w:themeColor="text1"/>
                                  <w:sz w:val="22"/>
                                  <w:szCs w:val="22"/>
                                </w:rPr>
                                <w:t>Both recognition and management</w:t>
                              </w:r>
                            </w:p>
                            <w:p w14:paraId="5DC22FE0" w14:textId="77777777" w:rsidR="009B3D55" w:rsidRPr="004A24CA" w:rsidRDefault="009B3D55" w:rsidP="009B3D55">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266815" name="Rounded Rectangle 4"/>
                        <wps:cNvSpPr/>
                        <wps:spPr>
                          <a:xfrm>
                            <a:off x="4461641" y="4826662"/>
                            <a:ext cx="1040130" cy="942975"/>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FD531F"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Resilience</w:t>
                              </w:r>
                            </w:p>
                            <w:p w14:paraId="4D6AB1F0" w14:textId="77777777" w:rsidR="009B3D55" w:rsidRPr="004A24CA" w:rsidRDefault="009B3D55" w:rsidP="009B3D55">
                              <w:pPr>
                                <w:jc w:val="center"/>
                                <w:rPr>
                                  <w:color w:val="000000" w:themeColor="text1"/>
                                  <w:sz w:val="22"/>
                                  <w:szCs w:val="22"/>
                                </w:rPr>
                              </w:pPr>
                              <w:r w:rsidRPr="004A24CA">
                                <w:rPr>
                                  <w:color w:val="000000" w:themeColor="text1"/>
                                  <w:sz w:val="22"/>
                                  <w:szCs w:val="22"/>
                                </w:rPr>
                                <w:t>Both personal and academic</w:t>
                              </w:r>
                            </w:p>
                            <w:p w14:paraId="113930C3" w14:textId="77777777" w:rsidR="009B3D55" w:rsidRPr="004A24CA" w:rsidRDefault="009B3D55" w:rsidP="009B3D55">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72229" name="Rounded Rectangle 4"/>
                        <wps:cNvSpPr/>
                        <wps:spPr>
                          <a:xfrm>
                            <a:off x="3184634" y="5880538"/>
                            <a:ext cx="2324735" cy="826770"/>
                          </a:xfrm>
                          <a:prstGeom prst="roundRect">
                            <a:avLst/>
                          </a:prstGeom>
                          <a:solidFill>
                            <a:srgbClr val="FFAAF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D4B409"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Metacognition</w:t>
                              </w:r>
                            </w:p>
                            <w:p w14:paraId="180B9C6E" w14:textId="77777777" w:rsidR="009B3D55" w:rsidRPr="004A24CA" w:rsidRDefault="009B3D55" w:rsidP="009B3D55">
                              <w:pPr>
                                <w:jc w:val="center"/>
                                <w:rPr>
                                  <w:color w:val="000000" w:themeColor="text1"/>
                                </w:rPr>
                              </w:pPr>
                              <w:r w:rsidRPr="004A24CA">
                                <w:rPr>
                                  <w:color w:val="000000" w:themeColor="text1"/>
                                </w:rPr>
                                <w:t>Problem solving, critical thinking skills and learning how to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306B20" id="_x0000_s1092" style="width:480.2pt;height:612.95pt;mso-position-horizontal-relative:char;mso-position-vertical-relative:line" coordorigin=",-440" coordsize="55093,84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">
                <v:roundrect id="Rounded Rectangle 4" o:spid="_x0000_s1093" style="position:absolute;left:157;top:-440;width:26654;height:102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" fillcolor="#1f3763 [1604]" stroked="f" strokeweight="1pt">
                  <v:stroke joinstyle="miter"/>
                  <v:textbox>
                    <w:txbxContent>
                      <w:p w14:paraId="0762694C" w14:textId="77777777" w:rsidR="009B3D55" w:rsidRPr="00A43AAF" w:rsidRDefault="009B3D55" w:rsidP="009B3D55">
                        <w:pPr>
                          <w:jc w:val="center"/>
                          <w:rPr>
                            <w:b/>
                            <w:bCs/>
                            <w:sz w:val="28"/>
                            <w:szCs w:val="28"/>
                            <w:u w:val="single"/>
                          </w:rPr>
                        </w:pPr>
                        <w:r w:rsidRPr="00A43AAF">
                          <w:rPr>
                            <w:b/>
                            <w:bCs/>
                            <w:sz w:val="28"/>
                            <w:szCs w:val="28"/>
                            <w:u w:val="single"/>
                          </w:rPr>
                          <w:t>Creativity</w:t>
                        </w:r>
                      </w:p>
                      <w:p w14:paraId="656E42D4" w14:textId="77777777" w:rsidR="009B3D55" w:rsidRDefault="009B3D55" w:rsidP="009B3D55">
                        <w:pPr>
                          <w:jc w:val="center"/>
                        </w:pPr>
                        <w:r>
                          <w:t>Opportunities to make things and explore through practical activities, music, and arts.</w:t>
                        </w:r>
                      </w:p>
                      <w:p w14:paraId="52069E06" w14:textId="77777777" w:rsidR="009B3D55" w:rsidRDefault="009B3D55" w:rsidP="009B3D55">
                        <w:pPr>
                          <w:jc w:val="center"/>
                        </w:pPr>
                      </w:p>
                    </w:txbxContent>
                  </v:textbox>
                </v:roundrect>
                <v:roundrect id="Rounded Rectangle 4" o:spid="_x0000_s1094" style="position:absolute;top:10562;width:26650;height:4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" fillcolor="#1f4d78 [1608]" stroked="f" strokeweight="1pt">
                  <v:stroke joinstyle="miter"/>
                  <v:textbox>
                    <w:txbxContent>
                      <w:p w14:paraId="273BCA48" w14:textId="77777777" w:rsidR="009B3D55" w:rsidRPr="004860E4" w:rsidRDefault="009B3D55" w:rsidP="009B3D55">
                        <w:pPr>
                          <w:jc w:val="center"/>
                          <w:rPr>
                            <w:b/>
                            <w:bCs/>
                            <w:sz w:val="28"/>
                            <w:szCs w:val="28"/>
                            <w:u w:val="single"/>
                          </w:rPr>
                        </w:pPr>
                        <w:r w:rsidRPr="004860E4">
                          <w:rPr>
                            <w:b/>
                            <w:bCs/>
                            <w:sz w:val="28"/>
                            <w:szCs w:val="28"/>
                            <w:u w:val="single"/>
                          </w:rPr>
                          <w:t>Physical Health and Development</w:t>
                        </w:r>
                      </w:p>
                      <w:p w14:paraId="3BCBEDDE" w14:textId="77777777" w:rsidR="009B3D55" w:rsidRPr="004860E4" w:rsidRDefault="009B3D55" w:rsidP="009B3D55">
                        <w:pPr>
                          <w:jc w:val="center"/>
                          <w:rPr>
                            <w:u w:val="single"/>
                          </w:rPr>
                        </w:pPr>
                      </w:p>
                    </w:txbxContent>
                  </v:textbox>
                </v:roundrect>
                <v:roundrect id="Rounded Rectangle 4" o:spid="_x0000_s1095" style="position:absolute;top:15490;width:11186;height:72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" fillcolor="#1f4d78 [1608]" stroked="f" strokeweight="1pt">
                  <v:stroke joinstyle="miter"/>
                  <v:textbox>
                    <w:txbxContent>
                      <w:p w14:paraId="2922544C" w14:textId="77777777" w:rsidR="009B3D55" w:rsidRPr="00006D5B" w:rsidRDefault="009B3D55" w:rsidP="009B3D55">
                        <w:pPr>
                          <w:jc w:val="center"/>
                          <w:rPr>
                            <w:b/>
                            <w:bCs/>
                            <w:sz w:val="22"/>
                            <w:szCs w:val="22"/>
                          </w:rPr>
                        </w:pPr>
                        <w:r w:rsidRPr="00006D5B">
                          <w:rPr>
                            <w:b/>
                            <w:bCs/>
                            <w:sz w:val="22"/>
                            <w:szCs w:val="22"/>
                          </w:rPr>
                          <w:t>Motor Skills</w:t>
                        </w:r>
                      </w:p>
                      <w:p w14:paraId="2508B04B" w14:textId="77777777" w:rsidR="009B3D55" w:rsidRPr="00006D5B" w:rsidRDefault="009B3D55" w:rsidP="009B3D55">
                        <w:pPr>
                          <w:jc w:val="center"/>
                          <w:rPr>
                            <w:sz w:val="22"/>
                            <w:szCs w:val="22"/>
                          </w:rPr>
                        </w:pPr>
                        <w:r w:rsidRPr="00006D5B">
                          <w:rPr>
                            <w:sz w:val="22"/>
                            <w:szCs w:val="22"/>
                          </w:rPr>
                          <w:t>Fine and gross</w:t>
                        </w:r>
                      </w:p>
                      <w:p w14:paraId="595FE810" w14:textId="77777777" w:rsidR="009B3D55" w:rsidRPr="00006D5B" w:rsidRDefault="009B3D55" w:rsidP="009B3D55">
                        <w:pPr>
                          <w:jc w:val="center"/>
                          <w:rPr>
                            <w:sz w:val="22"/>
                            <w:szCs w:val="22"/>
                          </w:rPr>
                        </w:pPr>
                      </w:p>
                    </w:txbxContent>
                  </v:textbox>
                </v:roundrect>
                <v:roundrect id="Rounded Rectangle 4" o:spid="_x0000_s1096" style="position:absolute;left:116;top:23390;width:26644;height:102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" fillcolor="#2f5496 [2404]" stroked="f" strokeweight="1pt">
                  <v:stroke joinstyle="miter"/>
                  <v:textbox>
                    <w:txbxContent>
                      <w:p w14:paraId="49001C6A" w14:textId="77777777" w:rsidR="009B3D55" w:rsidRPr="004860E4" w:rsidRDefault="009B3D55" w:rsidP="009B3D55">
                        <w:pPr>
                          <w:jc w:val="center"/>
                          <w:rPr>
                            <w:b/>
                            <w:bCs/>
                            <w:sz w:val="28"/>
                            <w:szCs w:val="28"/>
                            <w:u w:val="single"/>
                          </w:rPr>
                        </w:pPr>
                        <w:r w:rsidRPr="004860E4">
                          <w:rPr>
                            <w:b/>
                            <w:bCs/>
                            <w:sz w:val="28"/>
                            <w:szCs w:val="28"/>
                            <w:u w:val="single"/>
                          </w:rPr>
                          <w:t>Literacy</w:t>
                        </w:r>
                      </w:p>
                      <w:p w14:paraId="244EDB16" w14:textId="77777777" w:rsidR="009B3D55" w:rsidRDefault="009B3D55" w:rsidP="009B3D55">
                        <w:pPr>
                          <w:jc w:val="center"/>
                        </w:pPr>
                        <w:r>
                          <w:t>Foundation skills in reading and writing as a means to access the wider curriculum.</w:t>
                        </w:r>
                      </w:p>
                      <w:p w14:paraId="0037A6E6" w14:textId="77777777" w:rsidR="009B3D55" w:rsidRDefault="009B3D55" w:rsidP="009B3D55">
                        <w:pPr>
                          <w:jc w:val="center"/>
                        </w:pPr>
                      </w:p>
                    </w:txbxContent>
                  </v:textbox>
                </v:roundrect>
                <v:roundrect id="Rounded Rectangle 4" o:spid="_x0000_s1097" style="position:absolute;left:11981;top:15490;width:14783;height:72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" fillcolor="#1f4d78 [1608]" stroked="f" strokeweight="1pt">
                  <v:stroke joinstyle="miter"/>
                  <v:textbox>
                    <w:txbxContent>
                      <w:p w14:paraId="16D4D974" w14:textId="77777777" w:rsidR="009B3D55" w:rsidRDefault="009B3D55" w:rsidP="009B3D55">
                        <w:pPr>
                          <w:jc w:val="center"/>
                        </w:pPr>
                        <w:r w:rsidRPr="00C2133C">
                          <w:rPr>
                            <w:b/>
                            <w:bCs/>
                            <w:sz w:val="22"/>
                            <w:szCs w:val="22"/>
                          </w:rPr>
                          <w:t>Keeping Healthy</w:t>
                        </w:r>
                        <w:r w:rsidRPr="00006D5B">
                          <w:rPr>
                            <w:sz w:val="22"/>
                            <w:szCs w:val="22"/>
                          </w:rPr>
                          <w:t xml:space="preserve"> </w:t>
                        </w:r>
                        <w:r w:rsidRPr="00F5537B">
                          <w:rPr>
                            <w:sz w:val="22"/>
                            <w:szCs w:val="22"/>
                          </w:rPr>
                          <w:t>Including healthy eating and exercise</w:t>
                        </w:r>
                      </w:p>
                      <w:p w14:paraId="7EA6F481" w14:textId="77777777" w:rsidR="009B3D55" w:rsidRPr="00006D5B" w:rsidRDefault="009B3D55" w:rsidP="009B3D55">
                        <w:pPr>
                          <w:jc w:val="center"/>
                          <w:rPr>
                            <w:sz w:val="22"/>
                            <w:szCs w:val="22"/>
                          </w:rPr>
                        </w:pPr>
                      </w:p>
                    </w:txbxContent>
                  </v:textbox>
                </v:roundrect>
                <v:roundrect id="Rounded Rectangle 4" o:spid="_x0000_s1098" style="position:absolute;left:157;top:34193;width:26645;height:84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" fillcolor="#2e74b5 [2408]" stroked="f" strokeweight="1pt">
                  <v:stroke joinstyle="miter"/>
                  <v:textbox>
                    <w:txbxContent>
                      <w:p w14:paraId="004A02A6" w14:textId="77777777" w:rsidR="009B3D55" w:rsidRPr="004860E4" w:rsidRDefault="009B3D55" w:rsidP="009B3D55">
                        <w:pPr>
                          <w:jc w:val="center"/>
                          <w:rPr>
                            <w:b/>
                            <w:bCs/>
                            <w:sz w:val="28"/>
                            <w:szCs w:val="28"/>
                            <w:u w:val="single"/>
                          </w:rPr>
                        </w:pPr>
                        <w:r w:rsidRPr="004860E4">
                          <w:rPr>
                            <w:b/>
                            <w:bCs/>
                            <w:sz w:val="28"/>
                            <w:szCs w:val="28"/>
                            <w:u w:val="single"/>
                          </w:rPr>
                          <w:t>Maths</w:t>
                        </w:r>
                      </w:p>
                      <w:p w14:paraId="32545B32" w14:textId="1554E652" w:rsidR="009B3D55" w:rsidRDefault="009B3D55" w:rsidP="009B3D55">
                        <w:pPr>
                          <w:jc w:val="center"/>
                        </w:pPr>
                        <w:r>
                          <w:t xml:space="preserve">Foundation skills in maths, including number, space, </w:t>
                        </w:r>
                        <w:r w:rsidR="005423B8">
                          <w:t>shape,</w:t>
                        </w:r>
                        <w:r>
                          <w:t xml:space="preserve"> and measure.</w:t>
                        </w:r>
                      </w:p>
                    </w:txbxContent>
                  </v:textbox>
                </v:roundrect>
                <v:roundrect id="Rounded Rectangle 4" o:spid="_x0000_s1099" style="position:absolute;left:157;top:43740;width:26651;height:63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" fillcolor="#9cc2e5 [1944]" stroked="f" strokeweight="1pt">
                  <v:stroke joinstyle="miter"/>
                  <v:textbox>
                    <w:txbxContent>
                      <w:p w14:paraId="22E65FB9"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Understanding the World</w:t>
                        </w:r>
                      </w:p>
                      <w:p w14:paraId="7AF2FBF8" w14:textId="77777777" w:rsidR="009B3D55" w:rsidRPr="00000998" w:rsidRDefault="009B3D55" w:rsidP="009B3D55">
                        <w:pPr>
                          <w:jc w:val="center"/>
                          <w:rPr>
                            <w:color w:val="000000" w:themeColor="text1"/>
                          </w:rPr>
                        </w:pPr>
                        <w:r w:rsidRPr="00000998">
                          <w:rPr>
                            <w:color w:val="000000" w:themeColor="text1"/>
                          </w:rPr>
                          <w:t>At both a local and global level.</w:t>
                        </w:r>
                      </w:p>
                      <w:p w14:paraId="56B94909" w14:textId="77777777" w:rsidR="009B3D55" w:rsidRPr="00000998" w:rsidRDefault="009B3D55" w:rsidP="009B3D55">
                        <w:pPr>
                          <w:rPr>
                            <w:color w:val="000000" w:themeColor="text1"/>
                          </w:rPr>
                        </w:pPr>
                      </w:p>
                    </w:txbxContent>
                  </v:textbox>
                </v:roundrect>
                <v:roundrect id="Rounded Rectangle 4" o:spid="_x0000_s1100" style="position:absolute;left:15292;top:50764;width:11468;height:1624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" fillcolor="#9cc2e5 [1944]" stroked="f" strokeweight="1pt">
                  <v:stroke joinstyle="miter"/>
                  <v:textbox>
                    <w:txbxContent>
                      <w:p w14:paraId="6652C303" w14:textId="77777777" w:rsidR="009B3D55" w:rsidRPr="00000998" w:rsidRDefault="009B3D55" w:rsidP="009B3D55">
                        <w:pPr>
                          <w:jc w:val="center"/>
                          <w:rPr>
                            <w:color w:val="000000" w:themeColor="text1"/>
                            <w:sz w:val="22"/>
                            <w:szCs w:val="22"/>
                          </w:rPr>
                        </w:pPr>
                        <w:r w:rsidRPr="00000998">
                          <w:rPr>
                            <w:b/>
                            <w:bCs/>
                            <w:color w:val="000000" w:themeColor="text1"/>
                            <w:sz w:val="22"/>
                            <w:szCs w:val="22"/>
                          </w:rPr>
                          <w:t>Material world</w:t>
                        </w:r>
                        <w:r w:rsidRPr="00000998">
                          <w:rPr>
                            <w:color w:val="000000" w:themeColor="text1"/>
                            <w:sz w:val="22"/>
                            <w:szCs w:val="22"/>
                          </w:rPr>
                          <w:t xml:space="preserve"> </w:t>
                        </w:r>
                      </w:p>
                      <w:p w14:paraId="101031DE" w14:textId="77777777" w:rsidR="009B3D55" w:rsidRPr="00000998" w:rsidRDefault="009B3D55" w:rsidP="009B3D55">
                        <w:pPr>
                          <w:jc w:val="center"/>
                          <w:rPr>
                            <w:color w:val="000000" w:themeColor="text1"/>
                            <w:sz w:val="22"/>
                            <w:szCs w:val="22"/>
                          </w:rPr>
                        </w:pPr>
                        <w:r w:rsidRPr="00000998">
                          <w:rPr>
                            <w:color w:val="000000" w:themeColor="text1"/>
                            <w:sz w:val="22"/>
                            <w:szCs w:val="22"/>
                          </w:rPr>
                          <w:t>Developing an in depth understanding through geography and science.</w:t>
                        </w:r>
                      </w:p>
                      <w:p w14:paraId="5855DB14" w14:textId="77777777" w:rsidR="009B3D55" w:rsidRPr="00000998" w:rsidRDefault="009B3D55" w:rsidP="009B3D55">
                        <w:pPr>
                          <w:jc w:val="center"/>
                          <w:rPr>
                            <w:color w:val="000000" w:themeColor="text1"/>
                            <w:sz w:val="22"/>
                            <w:szCs w:val="22"/>
                          </w:rPr>
                        </w:pPr>
                      </w:p>
                    </w:txbxContent>
                  </v:textbox>
                </v:roundrect>
                <v:roundrect id="Rounded Rectangle 4" o:spid="_x0000_s1101" style="position:absolute;top:50764;width:14585;height:259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" fillcolor="#9cc2e5 [1944]" stroked="f" strokeweight="1pt">
                  <v:stroke joinstyle="miter"/>
                  <v:textbox>
                    <w:txbxContent>
                      <w:p w14:paraId="6D2C24F6" w14:textId="77777777" w:rsidR="009B3D55" w:rsidRPr="00000998" w:rsidRDefault="009B3D55" w:rsidP="009B3D55">
                        <w:pPr>
                          <w:jc w:val="center"/>
                          <w:rPr>
                            <w:b/>
                            <w:bCs/>
                            <w:color w:val="000000" w:themeColor="text1"/>
                            <w:sz w:val="22"/>
                            <w:szCs w:val="22"/>
                          </w:rPr>
                        </w:pPr>
                        <w:r w:rsidRPr="00000998">
                          <w:rPr>
                            <w:b/>
                            <w:bCs/>
                            <w:color w:val="000000" w:themeColor="text1"/>
                            <w:sz w:val="22"/>
                            <w:szCs w:val="22"/>
                          </w:rPr>
                          <w:t>People and animals</w:t>
                        </w:r>
                      </w:p>
                      <w:p w14:paraId="5192E0C9" w14:textId="77777777" w:rsidR="009B3D55" w:rsidRPr="00000998" w:rsidRDefault="009B3D55" w:rsidP="009B3D55">
                        <w:pPr>
                          <w:jc w:val="center"/>
                          <w:rPr>
                            <w:color w:val="000000" w:themeColor="text1"/>
                            <w:sz w:val="22"/>
                            <w:szCs w:val="22"/>
                          </w:rPr>
                        </w:pPr>
                        <w:r w:rsidRPr="00000998">
                          <w:rPr>
                            <w:color w:val="000000" w:themeColor="text1"/>
                            <w:sz w:val="22"/>
                            <w:szCs w:val="22"/>
                          </w:rPr>
                          <w:t>Opportunities to understand communities, religions, and philosophies, as well as developing community relations. Understanding of people and animals through science and history.</w:t>
                        </w:r>
                      </w:p>
                      <w:p w14:paraId="0AC65CC2" w14:textId="77777777" w:rsidR="009B3D55" w:rsidRPr="00000998" w:rsidRDefault="009B3D55" w:rsidP="009B3D55">
                        <w:pPr>
                          <w:jc w:val="center"/>
                          <w:rPr>
                            <w:color w:val="000000" w:themeColor="text1"/>
                            <w:sz w:val="22"/>
                            <w:szCs w:val="22"/>
                          </w:rPr>
                        </w:pPr>
                      </w:p>
                    </w:txbxContent>
                  </v:textbox>
                </v:roundrect>
                <v:roundrect id="Rounded Rectangle 4" o:spid="_x0000_s1102" style="position:absolute;left:31843;top:32;width:23250;height:39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" fillcolor="#c45911 [2405]" stroked="f" strokeweight="1pt">
                  <v:stroke joinstyle="miter"/>
                  <v:textbox>
                    <w:txbxContent>
                      <w:p w14:paraId="399C3FEC" w14:textId="77777777" w:rsidR="009B3D55" w:rsidRPr="004860E4" w:rsidRDefault="009B3D55" w:rsidP="009B3D55">
                        <w:pPr>
                          <w:jc w:val="center"/>
                          <w:rPr>
                            <w:b/>
                            <w:bCs/>
                            <w:sz w:val="28"/>
                            <w:szCs w:val="28"/>
                            <w:u w:val="single"/>
                          </w:rPr>
                        </w:pPr>
                        <w:r w:rsidRPr="004860E4">
                          <w:rPr>
                            <w:b/>
                            <w:bCs/>
                            <w:sz w:val="28"/>
                            <w:szCs w:val="28"/>
                            <w:u w:val="single"/>
                          </w:rPr>
                          <w:t>Interpersonal development</w:t>
                        </w:r>
                      </w:p>
                      <w:p w14:paraId="3A4D2284" w14:textId="77777777" w:rsidR="009B3D55" w:rsidRPr="004860E4" w:rsidRDefault="009B3D55" w:rsidP="009B3D55">
                        <w:pPr>
                          <w:jc w:val="center"/>
                          <w:rPr>
                            <w:u w:val="single"/>
                          </w:rPr>
                        </w:pPr>
                      </w:p>
                    </w:txbxContent>
                  </v:textbox>
                </v:roundrect>
                <v:roundrect id="Rounded Rectangle 4" o:spid="_x0000_s1103" style="position:absolute;left:472;top:77251;width:54571;height:661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" fillcolor="#c5e0b3 [1305]" stroked="f" strokeweight="1pt">
                  <v:stroke joinstyle="miter"/>
                  <v:textbox>
                    <w:txbxContent>
                      <w:p w14:paraId="64D1C9B3" w14:textId="77777777" w:rsidR="009B3D55" w:rsidRPr="004860E4" w:rsidRDefault="009B3D55" w:rsidP="009B3D55">
                        <w:pPr>
                          <w:jc w:val="center"/>
                          <w:rPr>
                            <w:b/>
                            <w:bCs/>
                            <w:color w:val="000000" w:themeColor="text1"/>
                            <w:sz w:val="28"/>
                            <w:szCs w:val="28"/>
                            <w:u w:val="single"/>
                          </w:rPr>
                        </w:pPr>
                        <w:r>
                          <w:rPr>
                            <w:b/>
                            <w:bCs/>
                            <w:color w:val="000000" w:themeColor="text1"/>
                            <w:sz w:val="28"/>
                            <w:szCs w:val="28"/>
                            <w:u w:val="single"/>
                          </w:rPr>
                          <w:t>Exploring personal interests</w:t>
                        </w:r>
                      </w:p>
                      <w:p w14:paraId="5F33CDF7" w14:textId="77777777" w:rsidR="009B3D55" w:rsidRPr="004A24CA" w:rsidRDefault="009B3D55" w:rsidP="009B3D55">
                        <w:pPr>
                          <w:jc w:val="center"/>
                          <w:rPr>
                            <w:color w:val="000000" w:themeColor="text1"/>
                          </w:rPr>
                        </w:pPr>
                        <w:r w:rsidRPr="004A24CA">
                          <w:rPr>
                            <w:color w:val="000000" w:themeColor="text1"/>
                          </w:rPr>
                          <w:t>Opportunities to explore and excel in areas of personal interest.</w:t>
                        </w:r>
                      </w:p>
                      <w:p w14:paraId="617152D2" w14:textId="77777777" w:rsidR="009B3D55" w:rsidRPr="004A24CA" w:rsidRDefault="009B3D55" w:rsidP="009B3D55">
                        <w:pPr>
                          <w:jc w:val="center"/>
                          <w:rPr>
                            <w:color w:val="000000" w:themeColor="text1"/>
                          </w:rPr>
                        </w:pPr>
                      </w:p>
                    </w:txbxContent>
                  </v:textbox>
                </v:roundrect>
                <v:roundrect id="Rounded Rectangle 4" o:spid="_x0000_s1104" style="position:absolute;left:31688;top:4584;width:11532;height:265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" fillcolor="#c45911 [2405]" stroked="f" strokeweight="1pt">
                  <v:stroke joinstyle="miter"/>
                  <v:textbox>
                    <w:txbxContent>
                      <w:p w14:paraId="6BE8A0F9" w14:textId="77777777" w:rsidR="009B3D55" w:rsidRPr="00072D03" w:rsidRDefault="009B3D55" w:rsidP="009B3D55">
                        <w:pPr>
                          <w:jc w:val="center"/>
                          <w:rPr>
                            <w:b/>
                            <w:bCs/>
                            <w:sz w:val="22"/>
                            <w:szCs w:val="22"/>
                          </w:rPr>
                        </w:pPr>
                        <w:r w:rsidRPr="00072D03">
                          <w:rPr>
                            <w:b/>
                            <w:bCs/>
                            <w:sz w:val="22"/>
                            <w:szCs w:val="22"/>
                          </w:rPr>
                          <w:t>Maintaining and understanding positive relationships</w:t>
                        </w:r>
                      </w:p>
                      <w:p w14:paraId="56745250" w14:textId="77777777" w:rsidR="009B3D55" w:rsidRPr="00072D03" w:rsidRDefault="009B3D55" w:rsidP="009B3D55">
                        <w:pPr>
                          <w:jc w:val="center"/>
                          <w:rPr>
                            <w:sz w:val="22"/>
                            <w:szCs w:val="22"/>
                          </w:rPr>
                        </w:pPr>
                        <w:r>
                          <w:rPr>
                            <w:sz w:val="22"/>
                            <w:szCs w:val="22"/>
                          </w:rPr>
                          <w:t>I</w:t>
                        </w:r>
                        <w:r w:rsidRPr="00072D03">
                          <w:rPr>
                            <w:sz w:val="22"/>
                            <w:szCs w:val="22"/>
                          </w:rPr>
                          <w:t>ncluding conflict resolution</w:t>
                        </w:r>
                        <w:r>
                          <w:rPr>
                            <w:sz w:val="22"/>
                            <w:szCs w:val="22"/>
                          </w:rPr>
                          <w:t>, developing empathy and how to relate to others and teamwork.</w:t>
                        </w:r>
                      </w:p>
                      <w:p w14:paraId="4786A998" w14:textId="77777777" w:rsidR="009B3D55" w:rsidRPr="00006D5B" w:rsidRDefault="009B3D55" w:rsidP="009B3D55">
                        <w:pPr>
                          <w:jc w:val="center"/>
                          <w:rPr>
                            <w:sz w:val="22"/>
                            <w:szCs w:val="22"/>
                          </w:rPr>
                        </w:pPr>
                      </w:p>
                    </w:txbxContent>
                  </v:textbox>
                </v:roundrect>
                <v:roundrect id="Rounded Rectangle 4" o:spid="_x0000_s1105" style="position:absolute;left:43663;top:4585;width:11428;height:205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" fillcolor="#c45911 [2405]" stroked="f" strokeweight="1pt">
                  <v:stroke joinstyle="miter"/>
                  <v:textbox>
                    <w:txbxContent>
                      <w:p w14:paraId="6A94688F" w14:textId="77777777" w:rsidR="009B3D55" w:rsidRPr="00701AEA" w:rsidRDefault="009B3D55" w:rsidP="009B3D55">
                        <w:pPr>
                          <w:jc w:val="center"/>
                          <w:rPr>
                            <w:b/>
                            <w:bCs/>
                            <w:sz w:val="22"/>
                            <w:szCs w:val="22"/>
                          </w:rPr>
                        </w:pPr>
                        <w:r w:rsidRPr="00701AEA">
                          <w:rPr>
                            <w:b/>
                            <w:bCs/>
                            <w:sz w:val="22"/>
                            <w:szCs w:val="22"/>
                          </w:rPr>
                          <w:t>Communicating effectively with others</w:t>
                        </w:r>
                      </w:p>
                      <w:p w14:paraId="5A7C2FA2" w14:textId="77777777" w:rsidR="009B3D55" w:rsidRPr="00701AEA" w:rsidRDefault="009B3D55" w:rsidP="009B3D55">
                        <w:pPr>
                          <w:jc w:val="center"/>
                          <w:rPr>
                            <w:sz w:val="22"/>
                            <w:szCs w:val="22"/>
                          </w:rPr>
                        </w:pPr>
                        <w:r>
                          <w:rPr>
                            <w:sz w:val="22"/>
                            <w:szCs w:val="22"/>
                          </w:rPr>
                          <w:t>F</w:t>
                        </w:r>
                        <w:r w:rsidRPr="00701AEA">
                          <w:rPr>
                            <w:sz w:val="22"/>
                            <w:szCs w:val="22"/>
                          </w:rPr>
                          <w:t>ormally and informally; one to one, in a group and to an audience</w:t>
                        </w:r>
                        <w:r>
                          <w:rPr>
                            <w:sz w:val="22"/>
                            <w:szCs w:val="22"/>
                          </w:rPr>
                          <w:t>. Listening skills.</w:t>
                        </w:r>
                      </w:p>
                      <w:p w14:paraId="693C3317" w14:textId="77777777" w:rsidR="009B3D55" w:rsidRPr="00701AEA" w:rsidRDefault="009B3D55" w:rsidP="009B3D55">
                        <w:pPr>
                          <w:jc w:val="center"/>
                          <w:rPr>
                            <w:sz w:val="21"/>
                            <w:szCs w:val="21"/>
                          </w:rPr>
                        </w:pPr>
                      </w:p>
                    </w:txbxContent>
                  </v:textbox>
                </v:roundrect>
                <v:roundrect id="Rounded Rectangle 4" o:spid="_x0000_s1106" style="position:absolute;left:31846;top:31939;width:23247;height:39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" fillcolor="#ffc000" stroked="f" strokeweight="1pt">
                  <v:stroke joinstyle="miter"/>
                  <v:textbox>
                    <w:txbxContent>
                      <w:p w14:paraId="7C1E80B8"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Intrapersonal development</w:t>
                        </w:r>
                      </w:p>
                      <w:p w14:paraId="393D0470" w14:textId="77777777" w:rsidR="009B3D55" w:rsidRPr="004860E4" w:rsidRDefault="009B3D55" w:rsidP="009B3D55">
                        <w:pPr>
                          <w:jc w:val="center"/>
                          <w:rPr>
                            <w:color w:val="000000" w:themeColor="text1"/>
                            <w:u w:val="single"/>
                          </w:rPr>
                        </w:pPr>
                      </w:p>
                    </w:txbxContent>
                  </v:textbox>
                </v:roundrect>
                <v:roundrect id="Rounded Rectangle 4" o:spid="_x0000_s1107" style="position:absolute;left:31688;top:36666;width:11964;height:105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" fillcolor="#ffc000" stroked="f" strokeweight="1pt">
                  <v:stroke joinstyle="miter"/>
                  <v:textbox>
                    <w:txbxContent>
                      <w:p w14:paraId="5029B49E" w14:textId="77777777" w:rsidR="009B3D55" w:rsidRPr="004A24CA" w:rsidRDefault="009B3D55" w:rsidP="009B3D55">
                        <w:pPr>
                          <w:jc w:val="center"/>
                          <w:rPr>
                            <w:b/>
                            <w:bCs/>
                            <w:color w:val="000000" w:themeColor="text1"/>
                            <w:sz w:val="21"/>
                            <w:szCs w:val="21"/>
                          </w:rPr>
                        </w:pPr>
                        <w:r w:rsidRPr="004A24CA">
                          <w:rPr>
                            <w:b/>
                            <w:bCs/>
                            <w:color w:val="000000" w:themeColor="text1"/>
                            <w:sz w:val="22"/>
                            <w:szCs w:val="22"/>
                          </w:rPr>
                          <w:t>Self-awareness and understanding identity.</w:t>
                        </w:r>
                      </w:p>
                    </w:txbxContent>
                  </v:textbox>
                </v:roundrect>
                <v:roundrect id="Rounded Rectangle 4" o:spid="_x0000_s1108" style="position:absolute;left:44616;top:36757;width:10401;height:105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" fillcolor="#ffc000" stroked="f" strokeweight="1pt">
                  <v:stroke joinstyle="miter"/>
                  <v:textbox>
                    <w:txbxContent>
                      <w:p w14:paraId="68DC6248"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Self-esteem and confidence</w:t>
                        </w:r>
                      </w:p>
                      <w:p w14:paraId="69B34449" w14:textId="77777777" w:rsidR="009B3D55" w:rsidRPr="004A24CA" w:rsidRDefault="009B3D55" w:rsidP="009B3D55">
                        <w:pPr>
                          <w:rPr>
                            <w:color w:val="000000" w:themeColor="text1"/>
                            <w:sz w:val="21"/>
                            <w:szCs w:val="21"/>
                          </w:rPr>
                        </w:pPr>
                      </w:p>
                    </w:txbxContent>
                  </v:textbox>
                </v:roundrect>
                <v:roundrect id="Rounded Rectangle 4" o:spid="_x0000_s1109" style="position:absolute;left:31846;top:48354;width:11963;height:94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" fillcolor="#ffc000" stroked="f" strokeweight="1pt">
                  <v:stroke joinstyle="miter"/>
                  <v:textbox>
                    <w:txbxContent>
                      <w:p w14:paraId="13B13BE8"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 xml:space="preserve">Emotions </w:t>
                        </w:r>
                      </w:p>
                      <w:p w14:paraId="1153FA9E" w14:textId="77777777" w:rsidR="009B3D55" w:rsidRPr="004A24CA" w:rsidRDefault="009B3D55" w:rsidP="009B3D55">
                        <w:pPr>
                          <w:jc w:val="center"/>
                          <w:rPr>
                            <w:color w:val="000000" w:themeColor="text1"/>
                            <w:sz w:val="22"/>
                            <w:szCs w:val="22"/>
                          </w:rPr>
                        </w:pPr>
                        <w:r w:rsidRPr="004A24CA">
                          <w:rPr>
                            <w:color w:val="000000" w:themeColor="text1"/>
                            <w:sz w:val="22"/>
                            <w:szCs w:val="22"/>
                          </w:rPr>
                          <w:t>Both recognition and management</w:t>
                        </w:r>
                      </w:p>
                      <w:p w14:paraId="5DC22FE0" w14:textId="77777777" w:rsidR="009B3D55" w:rsidRPr="004A24CA" w:rsidRDefault="009B3D55" w:rsidP="009B3D55">
                        <w:pPr>
                          <w:jc w:val="center"/>
                          <w:rPr>
                            <w:b/>
                            <w:bCs/>
                            <w:color w:val="000000" w:themeColor="text1"/>
                            <w:sz w:val="22"/>
                            <w:szCs w:val="22"/>
                          </w:rPr>
                        </w:pPr>
                      </w:p>
                    </w:txbxContent>
                  </v:textbox>
                </v:roundrect>
                <v:roundrect id="Rounded Rectangle 4" o:spid="_x0000_s1110" style="position:absolute;left:44616;top:48266;width:10401;height:94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" fillcolor="#ffc000" stroked="f" strokeweight="1pt">
                  <v:stroke joinstyle="miter"/>
                  <v:textbox>
                    <w:txbxContent>
                      <w:p w14:paraId="6CFD531F" w14:textId="77777777" w:rsidR="009B3D55" w:rsidRPr="004A24CA" w:rsidRDefault="009B3D55" w:rsidP="009B3D55">
                        <w:pPr>
                          <w:jc w:val="center"/>
                          <w:rPr>
                            <w:b/>
                            <w:bCs/>
                            <w:color w:val="000000" w:themeColor="text1"/>
                            <w:sz w:val="22"/>
                            <w:szCs w:val="22"/>
                          </w:rPr>
                        </w:pPr>
                        <w:r w:rsidRPr="004A24CA">
                          <w:rPr>
                            <w:b/>
                            <w:bCs/>
                            <w:color w:val="000000" w:themeColor="text1"/>
                            <w:sz w:val="22"/>
                            <w:szCs w:val="22"/>
                          </w:rPr>
                          <w:t>Resilience</w:t>
                        </w:r>
                      </w:p>
                      <w:p w14:paraId="4D6AB1F0" w14:textId="77777777" w:rsidR="009B3D55" w:rsidRPr="004A24CA" w:rsidRDefault="009B3D55" w:rsidP="009B3D55">
                        <w:pPr>
                          <w:jc w:val="center"/>
                          <w:rPr>
                            <w:color w:val="000000" w:themeColor="text1"/>
                            <w:sz w:val="22"/>
                            <w:szCs w:val="22"/>
                          </w:rPr>
                        </w:pPr>
                        <w:r w:rsidRPr="004A24CA">
                          <w:rPr>
                            <w:color w:val="000000" w:themeColor="text1"/>
                            <w:sz w:val="22"/>
                            <w:szCs w:val="22"/>
                          </w:rPr>
                          <w:t>Both personal and academic</w:t>
                        </w:r>
                      </w:p>
                      <w:p w14:paraId="113930C3" w14:textId="77777777" w:rsidR="009B3D55" w:rsidRPr="004A24CA" w:rsidRDefault="009B3D55" w:rsidP="009B3D55">
                        <w:pPr>
                          <w:jc w:val="center"/>
                          <w:rPr>
                            <w:color w:val="000000" w:themeColor="text1"/>
                            <w:sz w:val="22"/>
                            <w:szCs w:val="22"/>
                          </w:rPr>
                        </w:pPr>
                      </w:p>
                    </w:txbxContent>
                  </v:textbox>
                </v:roundrect>
                <v:roundrect id="Rounded Rectangle 4" o:spid="_x0000_s1111" style="position:absolute;left:31846;top:58805;width:23247;height:826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" fillcolor="#ffaaf3" stroked="f" strokeweight="1pt">
                  <v:stroke joinstyle="miter"/>
                  <v:textbox>
                    <w:txbxContent>
                      <w:p w14:paraId="41D4B409" w14:textId="77777777" w:rsidR="009B3D55" w:rsidRPr="004860E4" w:rsidRDefault="009B3D55" w:rsidP="009B3D55">
                        <w:pPr>
                          <w:jc w:val="center"/>
                          <w:rPr>
                            <w:b/>
                            <w:bCs/>
                            <w:color w:val="000000" w:themeColor="text1"/>
                            <w:sz w:val="28"/>
                            <w:szCs w:val="28"/>
                            <w:u w:val="single"/>
                          </w:rPr>
                        </w:pPr>
                        <w:r w:rsidRPr="004860E4">
                          <w:rPr>
                            <w:b/>
                            <w:bCs/>
                            <w:color w:val="000000" w:themeColor="text1"/>
                            <w:sz w:val="28"/>
                            <w:szCs w:val="28"/>
                            <w:u w:val="single"/>
                          </w:rPr>
                          <w:t>Metacognition</w:t>
                        </w:r>
                      </w:p>
                      <w:p w14:paraId="180B9C6E" w14:textId="77777777" w:rsidR="009B3D55" w:rsidRPr="004A24CA" w:rsidRDefault="009B3D55" w:rsidP="009B3D55">
                        <w:pPr>
                          <w:jc w:val="center"/>
                          <w:rPr>
                            <w:color w:val="000000" w:themeColor="text1"/>
                          </w:rPr>
                        </w:pPr>
                        <w:r w:rsidRPr="004A24CA">
                          <w:rPr>
                            <w:color w:val="000000" w:themeColor="text1"/>
                          </w:rPr>
                          <w:t>Problem solving, critical thinking skills and learning how to learn.</w:t>
                        </w:r>
                      </w:p>
                    </w:txbxContent>
                  </v:textbox>
                </v:roundrect>
                <w10:anchorlock/>
              </v:group>
            </w:pict>
          </mc:Fallback>
        </mc:AlternateContent>
      </w:r>
    </w:p>
    <w:p w14:paraId="75455EDE" w14:textId="77777777" w:rsidR="0009624E" w:rsidRDefault="0009624E" w:rsidP="00874E04">
      <w:pPr>
        <w:pStyle w:val="APAreferences"/>
      </w:pPr>
    </w:p>
    <w:p w14:paraId="51F901CB" w14:textId="77777777" w:rsidR="00F3131F" w:rsidRDefault="00F3131F" w:rsidP="00874E04">
      <w:pPr>
        <w:pStyle w:val="APAreferences"/>
        <w:rPr>
          <w:color w:val="000000" w:themeColor="text1"/>
        </w:rPr>
        <w:sectPr w:rsidR="00F3131F" w:rsidSect="0015039A">
          <w:pgSz w:w="11900" w:h="16840"/>
          <w:pgMar w:top="1440" w:right="1440" w:bottom="1440" w:left="1440" w:header="708" w:footer="708" w:gutter="0"/>
          <w:cols w:space="708"/>
          <w:docGrid w:linePitch="360"/>
        </w:sectPr>
      </w:pPr>
    </w:p>
    <w:p w14:paraId="162B3854" w14:textId="77777777" w:rsidR="00094CA8" w:rsidRDefault="00F3131F" w:rsidP="000E1CC5">
      <w:pPr>
        <w:pStyle w:val="APAHeading2"/>
      </w:pPr>
      <w:bookmarkStart w:id="115" w:name="_Toc176526617"/>
      <w:r>
        <w:lastRenderedPageBreak/>
        <w:t>Appendix N:</w:t>
      </w:r>
      <w:r w:rsidR="000E1CC5">
        <w:t xml:space="preserve"> Stage 3 Google Form</w:t>
      </w:r>
      <w:bookmarkEnd w:id="115"/>
    </w:p>
    <w:p w14:paraId="4CA6A895" w14:textId="1378A3A9" w:rsidR="00B85D12" w:rsidRDefault="0028067E" w:rsidP="00094CA8">
      <w:r>
        <w:t xml:space="preserve"> </w:t>
      </w:r>
      <w:r w:rsidR="00B85D12">
        <w:rPr>
          <w:noProof/>
        </w:rPr>
        <w:drawing>
          <wp:inline distT="0" distB="0" distL="0" distR="0" wp14:anchorId="41CF71E3" wp14:editId="553416BD">
            <wp:extent cx="5727700" cy="4571365"/>
            <wp:effectExtent l="0" t="0" r="0" b="635"/>
            <wp:docPr id="781189782"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89782" name="Picture 71" descr="A screenshot of a computer&#10;&#10;Description automatically generated"/>
                    <pic:cNvPicPr/>
                  </pic:nvPicPr>
                  <pic:blipFill>
                    <a:blip r:embed="rId425">
                      <a:extLst>
                        <a:ext uri="{28A0092B-C50C-407E-A947-70E740481C1C}">
                          <a14:useLocalDpi xmlns:a14="http://schemas.microsoft.com/office/drawing/2010/main" val="0"/>
                        </a:ext>
                      </a:extLst>
                    </a:blip>
                    <a:stretch>
                      <a:fillRect/>
                    </a:stretch>
                  </pic:blipFill>
                  <pic:spPr>
                    <a:xfrm>
                      <a:off x="0" y="0"/>
                      <a:ext cx="5727700" cy="4571365"/>
                    </a:xfrm>
                    <a:prstGeom prst="rect">
                      <a:avLst/>
                    </a:prstGeom>
                  </pic:spPr>
                </pic:pic>
              </a:graphicData>
            </a:graphic>
          </wp:inline>
        </w:drawing>
      </w:r>
    </w:p>
    <w:p w14:paraId="577EA5CC" w14:textId="6800318E" w:rsidR="002C0332" w:rsidRDefault="0028067E" w:rsidP="00B85D12">
      <w:r>
        <w:rPr>
          <w:noProof/>
        </w:rPr>
        <w:lastRenderedPageBreak/>
        <w:drawing>
          <wp:inline distT="0" distB="0" distL="0" distR="0" wp14:anchorId="0F395912" wp14:editId="545F3FFC">
            <wp:extent cx="5727700" cy="4109720"/>
            <wp:effectExtent l="0" t="0" r="0" b="5080"/>
            <wp:docPr id="1474169531" name="Picture 7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69531" name="Picture 72" descr="A screenshot of a survey&#10;&#10;Description automatically generated"/>
                    <pic:cNvPicPr/>
                  </pic:nvPicPr>
                  <pic:blipFill>
                    <a:blip r:embed="rId426">
                      <a:extLst>
                        <a:ext uri="{28A0092B-C50C-407E-A947-70E740481C1C}">
                          <a14:useLocalDpi xmlns:a14="http://schemas.microsoft.com/office/drawing/2010/main" val="0"/>
                        </a:ext>
                      </a:extLst>
                    </a:blip>
                    <a:stretch>
                      <a:fillRect/>
                    </a:stretch>
                  </pic:blipFill>
                  <pic:spPr>
                    <a:xfrm>
                      <a:off x="0" y="0"/>
                      <a:ext cx="5727700" cy="4109720"/>
                    </a:xfrm>
                    <a:prstGeom prst="rect">
                      <a:avLst/>
                    </a:prstGeom>
                  </pic:spPr>
                </pic:pic>
              </a:graphicData>
            </a:graphic>
          </wp:inline>
        </w:drawing>
      </w:r>
      <w:r>
        <w:rPr>
          <w:noProof/>
        </w:rPr>
        <w:lastRenderedPageBreak/>
        <w:drawing>
          <wp:inline distT="0" distB="0" distL="0" distR="0" wp14:anchorId="5BF7E753" wp14:editId="10C1EB85">
            <wp:extent cx="5727700" cy="6015990"/>
            <wp:effectExtent l="0" t="0" r="0" b="3810"/>
            <wp:docPr id="1150095344" name="Picture 7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95344" name="Picture 73" descr="A screenshot of a survey&#10;&#10;Description automatically generated"/>
                    <pic:cNvPicPr/>
                  </pic:nvPicPr>
                  <pic:blipFill>
                    <a:blip r:embed="rId427">
                      <a:extLst>
                        <a:ext uri="{28A0092B-C50C-407E-A947-70E740481C1C}">
                          <a14:useLocalDpi xmlns:a14="http://schemas.microsoft.com/office/drawing/2010/main" val="0"/>
                        </a:ext>
                      </a:extLst>
                    </a:blip>
                    <a:stretch>
                      <a:fillRect/>
                    </a:stretch>
                  </pic:blipFill>
                  <pic:spPr>
                    <a:xfrm>
                      <a:off x="0" y="0"/>
                      <a:ext cx="5727700" cy="6015990"/>
                    </a:xfrm>
                    <a:prstGeom prst="rect">
                      <a:avLst/>
                    </a:prstGeom>
                  </pic:spPr>
                </pic:pic>
              </a:graphicData>
            </a:graphic>
          </wp:inline>
        </w:drawing>
      </w:r>
      <w:r>
        <w:rPr>
          <w:noProof/>
        </w:rPr>
        <w:drawing>
          <wp:inline distT="0" distB="0" distL="0" distR="0" wp14:anchorId="67CE2AD1" wp14:editId="76E2AF73">
            <wp:extent cx="5727700" cy="1733550"/>
            <wp:effectExtent l="0" t="0" r="0" b="6350"/>
            <wp:docPr id="163858404" name="Picture 7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404" name="Picture 74" descr="A screenshot of a survey&#10;&#10;Description automatically generated"/>
                    <pic:cNvPicPr/>
                  </pic:nvPicPr>
                  <pic:blipFill>
                    <a:blip r:embed="rId428">
                      <a:extLst>
                        <a:ext uri="{28A0092B-C50C-407E-A947-70E740481C1C}">
                          <a14:useLocalDpi xmlns:a14="http://schemas.microsoft.com/office/drawing/2010/main" val="0"/>
                        </a:ext>
                      </a:extLst>
                    </a:blip>
                    <a:stretch>
                      <a:fillRect/>
                    </a:stretch>
                  </pic:blipFill>
                  <pic:spPr>
                    <a:xfrm>
                      <a:off x="0" y="0"/>
                      <a:ext cx="5727700" cy="1733550"/>
                    </a:xfrm>
                    <a:prstGeom prst="rect">
                      <a:avLst/>
                    </a:prstGeom>
                  </pic:spPr>
                </pic:pic>
              </a:graphicData>
            </a:graphic>
          </wp:inline>
        </w:drawing>
      </w:r>
      <w:r>
        <w:rPr>
          <w:noProof/>
        </w:rPr>
        <w:lastRenderedPageBreak/>
        <w:drawing>
          <wp:inline distT="0" distB="0" distL="0" distR="0" wp14:anchorId="3775894E" wp14:editId="7171B799">
            <wp:extent cx="5727700" cy="4142740"/>
            <wp:effectExtent l="0" t="0" r="0" b="0"/>
            <wp:docPr id="2083761199" name="Picture 7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1199" name="Picture 75" descr="A screenshot of a survey&#10;&#10;Description automatically generated"/>
                    <pic:cNvPicPr/>
                  </pic:nvPicPr>
                  <pic:blipFill>
                    <a:blip r:embed="rId429">
                      <a:extLst>
                        <a:ext uri="{28A0092B-C50C-407E-A947-70E740481C1C}">
                          <a14:useLocalDpi xmlns:a14="http://schemas.microsoft.com/office/drawing/2010/main" val="0"/>
                        </a:ext>
                      </a:extLst>
                    </a:blip>
                    <a:stretch>
                      <a:fillRect/>
                    </a:stretch>
                  </pic:blipFill>
                  <pic:spPr>
                    <a:xfrm>
                      <a:off x="0" y="0"/>
                      <a:ext cx="5727700" cy="4142740"/>
                    </a:xfrm>
                    <a:prstGeom prst="rect">
                      <a:avLst/>
                    </a:prstGeom>
                  </pic:spPr>
                </pic:pic>
              </a:graphicData>
            </a:graphic>
          </wp:inline>
        </w:drawing>
      </w:r>
      <w:r>
        <w:rPr>
          <w:noProof/>
        </w:rPr>
        <w:drawing>
          <wp:inline distT="0" distB="0" distL="0" distR="0" wp14:anchorId="6089C2D1" wp14:editId="5C763101">
            <wp:extent cx="5727700" cy="3707765"/>
            <wp:effectExtent l="0" t="0" r="0" b="635"/>
            <wp:docPr id="1776114066" name="Picture 7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14066" name="Picture 76" descr="A screenshot of a test&#10;&#10;Description automatically generated"/>
                    <pic:cNvPicPr/>
                  </pic:nvPicPr>
                  <pic:blipFill>
                    <a:blip r:embed="rId430">
                      <a:extLst>
                        <a:ext uri="{28A0092B-C50C-407E-A947-70E740481C1C}">
                          <a14:useLocalDpi xmlns:a14="http://schemas.microsoft.com/office/drawing/2010/main" val="0"/>
                        </a:ext>
                      </a:extLst>
                    </a:blip>
                    <a:stretch>
                      <a:fillRect/>
                    </a:stretch>
                  </pic:blipFill>
                  <pic:spPr>
                    <a:xfrm>
                      <a:off x="0" y="0"/>
                      <a:ext cx="5727700" cy="3707765"/>
                    </a:xfrm>
                    <a:prstGeom prst="rect">
                      <a:avLst/>
                    </a:prstGeom>
                  </pic:spPr>
                </pic:pic>
              </a:graphicData>
            </a:graphic>
          </wp:inline>
        </w:drawing>
      </w:r>
      <w:r>
        <w:rPr>
          <w:noProof/>
        </w:rPr>
        <w:lastRenderedPageBreak/>
        <w:drawing>
          <wp:inline distT="0" distB="0" distL="0" distR="0" wp14:anchorId="2B4F67C4" wp14:editId="4AF18595">
            <wp:extent cx="5727700" cy="6079490"/>
            <wp:effectExtent l="0" t="0" r="0" b="3810"/>
            <wp:docPr id="165411298" name="Picture 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1298" name="Picture 77" descr="A screenshot of a cell phone&#10;&#10;Description automatically generated"/>
                    <pic:cNvPicPr/>
                  </pic:nvPicPr>
                  <pic:blipFill>
                    <a:blip r:embed="rId431">
                      <a:extLst>
                        <a:ext uri="{28A0092B-C50C-407E-A947-70E740481C1C}">
                          <a14:useLocalDpi xmlns:a14="http://schemas.microsoft.com/office/drawing/2010/main" val="0"/>
                        </a:ext>
                      </a:extLst>
                    </a:blip>
                    <a:stretch>
                      <a:fillRect/>
                    </a:stretch>
                  </pic:blipFill>
                  <pic:spPr>
                    <a:xfrm>
                      <a:off x="0" y="0"/>
                      <a:ext cx="5727700" cy="6079490"/>
                    </a:xfrm>
                    <a:prstGeom prst="rect">
                      <a:avLst/>
                    </a:prstGeom>
                  </pic:spPr>
                </pic:pic>
              </a:graphicData>
            </a:graphic>
          </wp:inline>
        </w:drawing>
      </w:r>
      <w:r>
        <w:rPr>
          <w:noProof/>
        </w:rPr>
        <w:lastRenderedPageBreak/>
        <w:drawing>
          <wp:inline distT="0" distB="0" distL="0" distR="0" wp14:anchorId="1DB05B76" wp14:editId="124018D8">
            <wp:extent cx="5727700" cy="4086225"/>
            <wp:effectExtent l="0" t="0" r="0" b="3175"/>
            <wp:docPr id="36329856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98560" name="Picture 363298560"/>
                    <pic:cNvPicPr/>
                  </pic:nvPicPr>
                  <pic:blipFill>
                    <a:blip r:embed="rId432">
                      <a:extLst>
                        <a:ext uri="{28A0092B-C50C-407E-A947-70E740481C1C}">
                          <a14:useLocalDpi xmlns:a14="http://schemas.microsoft.com/office/drawing/2010/main" val="0"/>
                        </a:ext>
                      </a:extLst>
                    </a:blip>
                    <a:stretch>
                      <a:fillRect/>
                    </a:stretch>
                  </pic:blipFill>
                  <pic:spPr>
                    <a:xfrm>
                      <a:off x="0" y="0"/>
                      <a:ext cx="5727700" cy="4086225"/>
                    </a:xfrm>
                    <a:prstGeom prst="rect">
                      <a:avLst/>
                    </a:prstGeom>
                  </pic:spPr>
                </pic:pic>
              </a:graphicData>
            </a:graphic>
          </wp:inline>
        </w:drawing>
      </w:r>
      <w:r>
        <w:rPr>
          <w:noProof/>
        </w:rPr>
        <w:lastRenderedPageBreak/>
        <w:drawing>
          <wp:inline distT="0" distB="0" distL="0" distR="0" wp14:anchorId="015764B2" wp14:editId="4005E00C">
            <wp:extent cx="5727700" cy="6061710"/>
            <wp:effectExtent l="0" t="0" r="0" b="0"/>
            <wp:docPr id="98013377" name="Picture 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3377" name="Picture 79" descr="A screenshot of a cell phone&#10;&#10;Description automatically generated"/>
                    <pic:cNvPicPr/>
                  </pic:nvPicPr>
                  <pic:blipFill>
                    <a:blip r:embed="rId433">
                      <a:extLst>
                        <a:ext uri="{28A0092B-C50C-407E-A947-70E740481C1C}">
                          <a14:useLocalDpi xmlns:a14="http://schemas.microsoft.com/office/drawing/2010/main" val="0"/>
                        </a:ext>
                      </a:extLst>
                    </a:blip>
                    <a:stretch>
                      <a:fillRect/>
                    </a:stretch>
                  </pic:blipFill>
                  <pic:spPr>
                    <a:xfrm>
                      <a:off x="0" y="0"/>
                      <a:ext cx="5727700" cy="6061710"/>
                    </a:xfrm>
                    <a:prstGeom prst="rect">
                      <a:avLst/>
                    </a:prstGeom>
                  </pic:spPr>
                </pic:pic>
              </a:graphicData>
            </a:graphic>
          </wp:inline>
        </w:drawing>
      </w:r>
      <w:r>
        <w:rPr>
          <w:noProof/>
        </w:rPr>
        <w:lastRenderedPageBreak/>
        <w:drawing>
          <wp:inline distT="0" distB="0" distL="0" distR="0" wp14:anchorId="053B202F" wp14:editId="5929CBA0">
            <wp:extent cx="5727700" cy="3933190"/>
            <wp:effectExtent l="0" t="0" r="0" b="3810"/>
            <wp:docPr id="51186193" name="Picture 8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6193" name="Picture 80" descr="A screenshot of a survey&#10;&#10;Description automatically generated"/>
                    <pic:cNvPicPr/>
                  </pic:nvPicPr>
                  <pic:blipFill>
                    <a:blip r:embed="rId434">
                      <a:extLst>
                        <a:ext uri="{28A0092B-C50C-407E-A947-70E740481C1C}">
                          <a14:useLocalDpi xmlns:a14="http://schemas.microsoft.com/office/drawing/2010/main" val="0"/>
                        </a:ext>
                      </a:extLst>
                    </a:blip>
                    <a:stretch>
                      <a:fillRect/>
                    </a:stretch>
                  </pic:blipFill>
                  <pic:spPr>
                    <a:xfrm>
                      <a:off x="0" y="0"/>
                      <a:ext cx="5727700" cy="3933190"/>
                    </a:xfrm>
                    <a:prstGeom prst="rect">
                      <a:avLst/>
                    </a:prstGeom>
                  </pic:spPr>
                </pic:pic>
              </a:graphicData>
            </a:graphic>
          </wp:inline>
        </w:drawing>
      </w:r>
      <w:r>
        <w:rPr>
          <w:noProof/>
        </w:rPr>
        <w:lastRenderedPageBreak/>
        <w:drawing>
          <wp:inline distT="0" distB="0" distL="0" distR="0" wp14:anchorId="395EF9D6" wp14:editId="43E6B91F">
            <wp:extent cx="5727700" cy="5815330"/>
            <wp:effectExtent l="0" t="0" r="0" b="1270"/>
            <wp:docPr id="1985183933" name="Picture 8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83933" name="Picture 81" descr="A screenshot of a survey&#10;&#10;Description automatically generated"/>
                    <pic:cNvPicPr/>
                  </pic:nvPicPr>
                  <pic:blipFill>
                    <a:blip r:embed="rId435">
                      <a:extLst>
                        <a:ext uri="{28A0092B-C50C-407E-A947-70E740481C1C}">
                          <a14:useLocalDpi xmlns:a14="http://schemas.microsoft.com/office/drawing/2010/main" val="0"/>
                        </a:ext>
                      </a:extLst>
                    </a:blip>
                    <a:stretch>
                      <a:fillRect/>
                    </a:stretch>
                  </pic:blipFill>
                  <pic:spPr>
                    <a:xfrm>
                      <a:off x="0" y="0"/>
                      <a:ext cx="5727700" cy="5815330"/>
                    </a:xfrm>
                    <a:prstGeom prst="rect">
                      <a:avLst/>
                    </a:prstGeom>
                  </pic:spPr>
                </pic:pic>
              </a:graphicData>
            </a:graphic>
          </wp:inline>
        </w:drawing>
      </w:r>
      <w:r>
        <w:rPr>
          <w:noProof/>
        </w:rPr>
        <w:lastRenderedPageBreak/>
        <w:drawing>
          <wp:inline distT="0" distB="0" distL="0" distR="0" wp14:anchorId="0F966A5B" wp14:editId="381BCE72">
            <wp:extent cx="5727700" cy="5570220"/>
            <wp:effectExtent l="0" t="0" r="0" b="5080"/>
            <wp:docPr id="312785822" name="Picture 8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85822" name="Picture 82" descr="A screenshot of a survey&#10;&#10;Description automatically generated"/>
                    <pic:cNvPicPr/>
                  </pic:nvPicPr>
                  <pic:blipFill>
                    <a:blip r:embed="rId436">
                      <a:extLst>
                        <a:ext uri="{28A0092B-C50C-407E-A947-70E740481C1C}">
                          <a14:useLocalDpi xmlns:a14="http://schemas.microsoft.com/office/drawing/2010/main" val="0"/>
                        </a:ext>
                      </a:extLst>
                    </a:blip>
                    <a:stretch>
                      <a:fillRect/>
                    </a:stretch>
                  </pic:blipFill>
                  <pic:spPr>
                    <a:xfrm>
                      <a:off x="0" y="0"/>
                      <a:ext cx="5727700" cy="5570220"/>
                    </a:xfrm>
                    <a:prstGeom prst="rect">
                      <a:avLst/>
                    </a:prstGeom>
                  </pic:spPr>
                </pic:pic>
              </a:graphicData>
            </a:graphic>
          </wp:inline>
        </w:drawing>
      </w:r>
      <w:r>
        <w:rPr>
          <w:noProof/>
        </w:rPr>
        <w:drawing>
          <wp:inline distT="0" distB="0" distL="0" distR="0" wp14:anchorId="090A4936" wp14:editId="1DCBB093">
            <wp:extent cx="5727700" cy="2072640"/>
            <wp:effectExtent l="0" t="0" r="0" b="0"/>
            <wp:docPr id="834080657" name="Picture 8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0657" name="Picture 83" descr="A screenshot of a test&#10;&#10;Description automatically generated"/>
                    <pic:cNvPicPr/>
                  </pic:nvPicPr>
                  <pic:blipFill>
                    <a:blip r:embed="rId437">
                      <a:extLst>
                        <a:ext uri="{28A0092B-C50C-407E-A947-70E740481C1C}">
                          <a14:useLocalDpi xmlns:a14="http://schemas.microsoft.com/office/drawing/2010/main" val="0"/>
                        </a:ext>
                      </a:extLst>
                    </a:blip>
                    <a:stretch>
                      <a:fillRect/>
                    </a:stretch>
                  </pic:blipFill>
                  <pic:spPr>
                    <a:xfrm>
                      <a:off x="0" y="0"/>
                      <a:ext cx="5727700" cy="2072640"/>
                    </a:xfrm>
                    <a:prstGeom prst="rect">
                      <a:avLst/>
                    </a:prstGeom>
                  </pic:spPr>
                </pic:pic>
              </a:graphicData>
            </a:graphic>
          </wp:inline>
        </w:drawing>
      </w:r>
      <w:r>
        <w:rPr>
          <w:noProof/>
        </w:rPr>
        <w:lastRenderedPageBreak/>
        <w:drawing>
          <wp:inline distT="0" distB="0" distL="0" distR="0" wp14:anchorId="52FDED81" wp14:editId="2A41C3FB">
            <wp:extent cx="5727700" cy="3739515"/>
            <wp:effectExtent l="0" t="0" r="0" b="0"/>
            <wp:docPr id="286277541" name="Picture 8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77541" name="Picture 84" descr="A screenshot of a test&#10;&#10;Description automatically generated"/>
                    <pic:cNvPicPr/>
                  </pic:nvPicPr>
                  <pic:blipFill>
                    <a:blip r:embed="rId438">
                      <a:extLst>
                        <a:ext uri="{28A0092B-C50C-407E-A947-70E740481C1C}">
                          <a14:useLocalDpi xmlns:a14="http://schemas.microsoft.com/office/drawing/2010/main" val="0"/>
                        </a:ext>
                      </a:extLst>
                    </a:blip>
                    <a:stretch>
                      <a:fillRect/>
                    </a:stretch>
                  </pic:blipFill>
                  <pic:spPr>
                    <a:xfrm>
                      <a:off x="0" y="0"/>
                      <a:ext cx="5727700" cy="3739515"/>
                    </a:xfrm>
                    <a:prstGeom prst="rect">
                      <a:avLst/>
                    </a:prstGeom>
                  </pic:spPr>
                </pic:pic>
              </a:graphicData>
            </a:graphic>
          </wp:inline>
        </w:drawing>
      </w:r>
      <w:r>
        <w:rPr>
          <w:noProof/>
        </w:rPr>
        <w:drawing>
          <wp:inline distT="0" distB="0" distL="0" distR="0" wp14:anchorId="4550B523" wp14:editId="2F8F65E8">
            <wp:extent cx="5727700" cy="3679190"/>
            <wp:effectExtent l="0" t="0" r="0" b="3810"/>
            <wp:docPr id="1011277340" name="Picture 8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77340" name="Picture 85" descr="A screenshot of a survey&#10;&#10;Description automatically generated"/>
                    <pic:cNvPicPr/>
                  </pic:nvPicPr>
                  <pic:blipFill>
                    <a:blip r:embed="rId439">
                      <a:extLst>
                        <a:ext uri="{28A0092B-C50C-407E-A947-70E740481C1C}">
                          <a14:useLocalDpi xmlns:a14="http://schemas.microsoft.com/office/drawing/2010/main" val="0"/>
                        </a:ext>
                      </a:extLst>
                    </a:blip>
                    <a:stretch>
                      <a:fillRect/>
                    </a:stretch>
                  </pic:blipFill>
                  <pic:spPr>
                    <a:xfrm>
                      <a:off x="0" y="0"/>
                      <a:ext cx="5727700" cy="3679190"/>
                    </a:xfrm>
                    <a:prstGeom prst="rect">
                      <a:avLst/>
                    </a:prstGeom>
                  </pic:spPr>
                </pic:pic>
              </a:graphicData>
            </a:graphic>
          </wp:inline>
        </w:drawing>
      </w:r>
    </w:p>
    <w:p w14:paraId="5100EA30" w14:textId="77777777" w:rsidR="00417665" w:rsidRDefault="00417665" w:rsidP="00417665">
      <w:pPr>
        <w:rPr>
          <w:lang w:eastAsia="en-US"/>
        </w:rPr>
        <w:sectPr w:rsidR="00417665" w:rsidSect="0015039A">
          <w:pgSz w:w="11900" w:h="16840"/>
          <w:pgMar w:top="1440" w:right="1440" w:bottom="1440" w:left="1440" w:header="708" w:footer="708" w:gutter="0"/>
          <w:cols w:space="708"/>
          <w:docGrid w:linePitch="360"/>
        </w:sectPr>
      </w:pPr>
    </w:p>
    <w:p w14:paraId="2AB2CFB8" w14:textId="2591197D" w:rsidR="00417665" w:rsidRDefault="00417665" w:rsidP="00527F22">
      <w:pPr>
        <w:pStyle w:val="APAHeading2"/>
      </w:pPr>
      <w:bookmarkStart w:id="116" w:name="_Toc176526618"/>
      <w:r>
        <w:lastRenderedPageBreak/>
        <w:t>Appendix O</w:t>
      </w:r>
      <w:r w:rsidR="00527F22">
        <w:t>: Stage 3 Responses</w:t>
      </w:r>
      <w:bookmarkEnd w:id="116"/>
    </w:p>
    <w:tbl>
      <w:tblPr>
        <w:tblW w:w="1394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257"/>
        <w:gridCol w:w="210"/>
        <w:gridCol w:w="210"/>
        <w:gridCol w:w="210"/>
        <w:gridCol w:w="210"/>
        <w:gridCol w:w="210"/>
        <w:gridCol w:w="210"/>
        <w:gridCol w:w="210"/>
        <w:gridCol w:w="210"/>
        <w:gridCol w:w="210"/>
        <w:gridCol w:w="240"/>
        <w:gridCol w:w="240"/>
        <w:gridCol w:w="240"/>
        <w:gridCol w:w="240"/>
        <w:gridCol w:w="240"/>
        <w:gridCol w:w="240"/>
        <w:gridCol w:w="240"/>
        <w:gridCol w:w="240"/>
        <w:gridCol w:w="877"/>
      </w:tblGrid>
      <w:tr w:rsidR="007A519D" w:rsidRPr="009D74B9" w14:paraId="3391C498" w14:textId="77777777" w:rsidTr="00D1515F">
        <w:trPr>
          <w:trHeight w:val="81"/>
        </w:trPr>
        <w:tc>
          <w:tcPr>
            <w:tcW w:w="0" w:type="auto"/>
            <w:vMerge w:val="restart"/>
            <w:tcBorders>
              <w:top w:val="single" w:sz="4" w:space="0" w:color="auto"/>
              <w:bottom w:val="nil"/>
            </w:tcBorders>
            <w:tcMar>
              <w:top w:w="30" w:type="dxa"/>
              <w:left w:w="45" w:type="dxa"/>
              <w:bottom w:w="30" w:type="dxa"/>
              <w:right w:w="45" w:type="dxa"/>
            </w:tcMar>
            <w:vAlign w:val="center"/>
            <w:hideMark/>
          </w:tcPr>
          <w:p w14:paraId="3F7FE9AC" w14:textId="37ADB289" w:rsidR="007A519D" w:rsidRPr="009D74B9" w:rsidRDefault="007A519D" w:rsidP="009D74B9">
            <w:pPr>
              <w:jc w:val="center"/>
              <w:rPr>
                <w:b/>
                <w:bCs/>
              </w:rPr>
            </w:pPr>
            <w:r w:rsidRPr="009D74B9">
              <w:rPr>
                <w:b/>
                <w:bCs/>
              </w:rPr>
              <w:t>Theme</w:t>
            </w:r>
            <w:r w:rsidR="009D74B9" w:rsidRPr="009D74B9">
              <w:rPr>
                <w:b/>
                <w:bCs/>
              </w:rPr>
              <w:t xml:space="preserve">s </w:t>
            </w:r>
            <w:r w:rsidR="009D74B9" w:rsidRPr="009D74B9">
              <w:rPr>
                <w:b/>
                <w:bCs/>
                <w:i/>
                <w:iCs/>
              </w:rPr>
              <w:t>(and Subthemes)</w:t>
            </w:r>
          </w:p>
        </w:tc>
        <w:tc>
          <w:tcPr>
            <w:tcW w:w="0" w:type="auto"/>
            <w:gridSpan w:val="17"/>
            <w:tcBorders>
              <w:top w:val="single" w:sz="4" w:space="0" w:color="auto"/>
              <w:bottom w:val="nil"/>
            </w:tcBorders>
            <w:tcMar>
              <w:top w:w="30" w:type="dxa"/>
              <w:left w:w="45" w:type="dxa"/>
              <w:bottom w:w="30" w:type="dxa"/>
              <w:right w:w="45" w:type="dxa"/>
            </w:tcMar>
            <w:vAlign w:val="center"/>
            <w:hideMark/>
          </w:tcPr>
          <w:p w14:paraId="2AE0BA2D" w14:textId="4BD6B876" w:rsidR="007A519D" w:rsidRPr="009D74B9" w:rsidRDefault="007A519D" w:rsidP="007A519D">
            <w:pPr>
              <w:jc w:val="center"/>
              <w:rPr>
                <w:b/>
                <w:bCs/>
              </w:rPr>
            </w:pPr>
            <w:r w:rsidRPr="009D74B9">
              <w:rPr>
                <w:b/>
                <w:bCs/>
              </w:rPr>
              <w:t>Respondent No.</w:t>
            </w:r>
          </w:p>
        </w:tc>
        <w:tc>
          <w:tcPr>
            <w:tcW w:w="0" w:type="auto"/>
            <w:vMerge w:val="restart"/>
            <w:tcBorders>
              <w:top w:val="single" w:sz="4" w:space="0" w:color="auto"/>
              <w:bottom w:val="single" w:sz="4" w:space="0" w:color="auto"/>
            </w:tcBorders>
            <w:tcMar>
              <w:top w:w="30" w:type="dxa"/>
              <w:left w:w="45" w:type="dxa"/>
              <w:bottom w:w="30" w:type="dxa"/>
              <w:right w:w="45" w:type="dxa"/>
            </w:tcMar>
            <w:vAlign w:val="center"/>
            <w:hideMark/>
          </w:tcPr>
          <w:p w14:paraId="0A532A7D" w14:textId="5FA29811" w:rsidR="007A519D" w:rsidRPr="00F35199" w:rsidRDefault="007A519D" w:rsidP="007A519D">
            <w:pPr>
              <w:jc w:val="center"/>
              <w:rPr>
                <w:b/>
                <w:bCs/>
              </w:rPr>
            </w:pPr>
            <w:r w:rsidRPr="00F35199">
              <w:rPr>
                <w:b/>
                <w:bCs/>
              </w:rPr>
              <w:t>Me</w:t>
            </w:r>
            <w:r w:rsidR="00430DC6">
              <w:rPr>
                <w:b/>
                <w:bCs/>
              </w:rPr>
              <w:t>dian</w:t>
            </w:r>
          </w:p>
        </w:tc>
      </w:tr>
      <w:tr w:rsidR="007A519D" w:rsidRPr="009D74B9" w14:paraId="6CD76EB2" w14:textId="77777777" w:rsidTr="00D1515F">
        <w:trPr>
          <w:trHeight w:val="80"/>
        </w:trPr>
        <w:tc>
          <w:tcPr>
            <w:tcW w:w="0" w:type="auto"/>
            <w:vMerge/>
            <w:tcBorders>
              <w:top w:val="nil"/>
              <w:bottom w:val="single" w:sz="4" w:space="0" w:color="auto"/>
            </w:tcBorders>
            <w:tcMar>
              <w:top w:w="30" w:type="dxa"/>
              <w:left w:w="45" w:type="dxa"/>
              <w:bottom w:w="30" w:type="dxa"/>
              <w:right w:w="45" w:type="dxa"/>
            </w:tcMar>
            <w:vAlign w:val="bottom"/>
          </w:tcPr>
          <w:p w14:paraId="7ECDB3D6" w14:textId="77777777" w:rsidR="007A519D" w:rsidRPr="009D74B9" w:rsidRDefault="007A519D"/>
        </w:tc>
        <w:tc>
          <w:tcPr>
            <w:tcW w:w="0" w:type="auto"/>
            <w:tcBorders>
              <w:top w:val="nil"/>
              <w:bottom w:val="single" w:sz="4" w:space="0" w:color="auto"/>
            </w:tcBorders>
            <w:tcMar>
              <w:top w:w="30" w:type="dxa"/>
              <w:left w:w="45" w:type="dxa"/>
              <w:bottom w:w="30" w:type="dxa"/>
              <w:right w:w="45" w:type="dxa"/>
            </w:tcMar>
            <w:vAlign w:val="center"/>
          </w:tcPr>
          <w:p w14:paraId="1419A3CB" w14:textId="076F5911" w:rsidR="007A519D" w:rsidRPr="009D74B9" w:rsidRDefault="007A519D" w:rsidP="007A519D">
            <w:pPr>
              <w:jc w:val="center"/>
              <w:rPr>
                <w:b/>
                <w:bCs/>
              </w:rPr>
            </w:pPr>
            <w:r w:rsidRPr="009D74B9">
              <w:rPr>
                <w:b/>
                <w:bCs/>
              </w:rPr>
              <w:t>1</w:t>
            </w:r>
          </w:p>
        </w:tc>
        <w:tc>
          <w:tcPr>
            <w:tcW w:w="0" w:type="auto"/>
            <w:tcBorders>
              <w:top w:val="nil"/>
              <w:bottom w:val="single" w:sz="4" w:space="0" w:color="auto"/>
            </w:tcBorders>
            <w:vAlign w:val="center"/>
          </w:tcPr>
          <w:p w14:paraId="36AD504E" w14:textId="55B89E9E" w:rsidR="007A519D" w:rsidRPr="009D74B9" w:rsidRDefault="007A519D" w:rsidP="007A519D">
            <w:pPr>
              <w:jc w:val="center"/>
              <w:rPr>
                <w:b/>
                <w:bCs/>
              </w:rPr>
            </w:pPr>
            <w:r w:rsidRPr="009D74B9">
              <w:rPr>
                <w:b/>
                <w:bCs/>
              </w:rPr>
              <w:t>2</w:t>
            </w:r>
          </w:p>
        </w:tc>
        <w:tc>
          <w:tcPr>
            <w:tcW w:w="0" w:type="auto"/>
            <w:tcBorders>
              <w:top w:val="nil"/>
              <w:bottom w:val="single" w:sz="4" w:space="0" w:color="auto"/>
            </w:tcBorders>
            <w:vAlign w:val="center"/>
          </w:tcPr>
          <w:p w14:paraId="31EE8499" w14:textId="26A9EB24" w:rsidR="007A519D" w:rsidRPr="009D74B9" w:rsidRDefault="007A519D" w:rsidP="007A519D">
            <w:pPr>
              <w:jc w:val="center"/>
              <w:rPr>
                <w:b/>
                <w:bCs/>
              </w:rPr>
            </w:pPr>
            <w:r w:rsidRPr="009D74B9">
              <w:rPr>
                <w:b/>
                <w:bCs/>
              </w:rPr>
              <w:t>3</w:t>
            </w:r>
          </w:p>
        </w:tc>
        <w:tc>
          <w:tcPr>
            <w:tcW w:w="0" w:type="auto"/>
            <w:tcBorders>
              <w:top w:val="nil"/>
              <w:bottom w:val="single" w:sz="4" w:space="0" w:color="auto"/>
            </w:tcBorders>
            <w:vAlign w:val="center"/>
          </w:tcPr>
          <w:p w14:paraId="2661A744" w14:textId="5FAE9274" w:rsidR="007A519D" w:rsidRPr="009D74B9" w:rsidRDefault="007A519D" w:rsidP="007A519D">
            <w:pPr>
              <w:jc w:val="center"/>
              <w:rPr>
                <w:b/>
                <w:bCs/>
              </w:rPr>
            </w:pPr>
            <w:r w:rsidRPr="009D74B9">
              <w:rPr>
                <w:b/>
                <w:bCs/>
              </w:rPr>
              <w:t>4</w:t>
            </w:r>
          </w:p>
        </w:tc>
        <w:tc>
          <w:tcPr>
            <w:tcW w:w="0" w:type="auto"/>
            <w:tcBorders>
              <w:top w:val="nil"/>
              <w:bottom w:val="single" w:sz="4" w:space="0" w:color="auto"/>
            </w:tcBorders>
            <w:vAlign w:val="center"/>
          </w:tcPr>
          <w:p w14:paraId="0B5AB2B3" w14:textId="473545D4" w:rsidR="007A519D" w:rsidRPr="009D74B9" w:rsidRDefault="007A519D" w:rsidP="007A519D">
            <w:pPr>
              <w:jc w:val="center"/>
              <w:rPr>
                <w:b/>
                <w:bCs/>
              </w:rPr>
            </w:pPr>
            <w:r w:rsidRPr="009D74B9">
              <w:rPr>
                <w:b/>
                <w:bCs/>
              </w:rPr>
              <w:t>5</w:t>
            </w:r>
          </w:p>
        </w:tc>
        <w:tc>
          <w:tcPr>
            <w:tcW w:w="0" w:type="auto"/>
            <w:tcBorders>
              <w:top w:val="nil"/>
              <w:bottom w:val="single" w:sz="4" w:space="0" w:color="auto"/>
            </w:tcBorders>
            <w:vAlign w:val="center"/>
          </w:tcPr>
          <w:p w14:paraId="31862C15" w14:textId="61C4C01D" w:rsidR="007A519D" w:rsidRPr="009D74B9" w:rsidRDefault="007A519D" w:rsidP="007A519D">
            <w:pPr>
              <w:jc w:val="center"/>
              <w:rPr>
                <w:b/>
                <w:bCs/>
              </w:rPr>
            </w:pPr>
            <w:r w:rsidRPr="009D74B9">
              <w:rPr>
                <w:b/>
                <w:bCs/>
              </w:rPr>
              <w:t>6</w:t>
            </w:r>
          </w:p>
        </w:tc>
        <w:tc>
          <w:tcPr>
            <w:tcW w:w="0" w:type="auto"/>
            <w:tcBorders>
              <w:top w:val="nil"/>
              <w:bottom w:val="single" w:sz="4" w:space="0" w:color="auto"/>
            </w:tcBorders>
            <w:vAlign w:val="center"/>
          </w:tcPr>
          <w:p w14:paraId="0355FE2B" w14:textId="540AFA2A" w:rsidR="007A519D" w:rsidRPr="009D74B9" w:rsidRDefault="007A519D" w:rsidP="007A519D">
            <w:pPr>
              <w:jc w:val="center"/>
              <w:rPr>
                <w:b/>
                <w:bCs/>
              </w:rPr>
            </w:pPr>
            <w:r w:rsidRPr="009D74B9">
              <w:rPr>
                <w:b/>
                <w:bCs/>
              </w:rPr>
              <w:t>7</w:t>
            </w:r>
          </w:p>
        </w:tc>
        <w:tc>
          <w:tcPr>
            <w:tcW w:w="0" w:type="auto"/>
            <w:tcBorders>
              <w:top w:val="nil"/>
              <w:bottom w:val="single" w:sz="4" w:space="0" w:color="auto"/>
            </w:tcBorders>
            <w:vAlign w:val="center"/>
          </w:tcPr>
          <w:p w14:paraId="1504779D" w14:textId="442C1119" w:rsidR="007A519D" w:rsidRPr="009D74B9" w:rsidRDefault="007A519D" w:rsidP="007A519D">
            <w:pPr>
              <w:jc w:val="center"/>
              <w:rPr>
                <w:b/>
                <w:bCs/>
              </w:rPr>
            </w:pPr>
            <w:r w:rsidRPr="009D74B9">
              <w:rPr>
                <w:b/>
                <w:bCs/>
              </w:rPr>
              <w:t>8</w:t>
            </w:r>
          </w:p>
        </w:tc>
        <w:tc>
          <w:tcPr>
            <w:tcW w:w="0" w:type="auto"/>
            <w:tcBorders>
              <w:top w:val="nil"/>
              <w:bottom w:val="single" w:sz="4" w:space="0" w:color="auto"/>
            </w:tcBorders>
            <w:vAlign w:val="center"/>
          </w:tcPr>
          <w:p w14:paraId="676D7A28" w14:textId="6998BEE0" w:rsidR="007A519D" w:rsidRPr="009D74B9" w:rsidRDefault="007A519D" w:rsidP="007A519D">
            <w:pPr>
              <w:jc w:val="center"/>
              <w:rPr>
                <w:b/>
                <w:bCs/>
              </w:rPr>
            </w:pPr>
            <w:r w:rsidRPr="009D74B9">
              <w:rPr>
                <w:b/>
                <w:bCs/>
              </w:rPr>
              <w:t>9</w:t>
            </w:r>
          </w:p>
        </w:tc>
        <w:tc>
          <w:tcPr>
            <w:tcW w:w="0" w:type="auto"/>
            <w:tcBorders>
              <w:top w:val="nil"/>
              <w:bottom w:val="single" w:sz="4" w:space="0" w:color="auto"/>
            </w:tcBorders>
            <w:vAlign w:val="center"/>
          </w:tcPr>
          <w:p w14:paraId="6DF42C3E" w14:textId="52204D73" w:rsidR="007A519D" w:rsidRPr="009D74B9" w:rsidRDefault="007A519D" w:rsidP="007A519D">
            <w:pPr>
              <w:jc w:val="center"/>
              <w:rPr>
                <w:b/>
                <w:bCs/>
              </w:rPr>
            </w:pPr>
            <w:r w:rsidRPr="009D74B9">
              <w:rPr>
                <w:b/>
                <w:bCs/>
              </w:rPr>
              <w:t>10</w:t>
            </w:r>
          </w:p>
        </w:tc>
        <w:tc>
          <w:tcPr>
            <w:tcW w:w="0" w:type="auto"/>
            <w:tcBorders>
              <w:top w:val="nil"/>
              <w:bottom w:val="single" w:sz="4" w:space="0" w:color="auto"/>
            </w:tcBorders>
            <w:vAlign w:val="center"/>
          </w:tcPr>
          <w:p w14:paraId="4B522CF3" w14:textId="3220C3AF" w:rsidR="007A519D" w:rsidRPr="009D74B9" w:rsidRDefault="007A519D" w:rsidP="007A519D">
            <w:pPr>
              <w:jc w:val="center"/>
              <w:rPr>
                <w:b/>
                <w:bCs/>
              </w:rPr>
            </w:pPr>
            <w:r w:rsidRPr="009D74B9">
              <w:rPr>
                <w:b/>
                <w:bCs/>
              </w:rPr>
              <w:t>11</w:t>
            </w:r>
          </w:p>
        </w:tc>
        <w:tc>
          <w:tcPr>
            <w:tcW w:w="0" w:type="auto"/>
            <w:tcBorders>
              <w:top w:val="nil"/>
              <w:bottom w:val="single" w:sz="4" w:space="0" w:color="auto"/>
            </w:tcBorders>
            <w:vAlign w:val="center"/>
          </w:tcPr>
          <w:p w14:paraId="2A934BCF" w14:textId="4E8B8DC6" w:rsidR="007A519D" w:rsidRPr="009D74B9" w:rsidRDefault="007A519D" w:rsidP="007A519D">
            <w:pPr>
              <w:jc w:val="center"/>
              <w:rPr>
                <w:b/>
                <w:bCs/>
              </w:rPr>
            </w:pPr>
            <w:r w:rsidRPr="009D74B9">
              <w:rPr>
                <w:b/>
                <w:bCs/>
              </w:rPr>
              <w:t>12</w:t>
            </w:r>
          </w:p>
        </w:tc>
        <w:tc>
          <w:tcPr>
            <w:tcW w:w="0" w:type="auto"/>
            <w:tcBorders>
              <w:top w:val="nil"/>
              <w:bottom w:val="single" w:sz="4" w:space="0" w:color="auto"/>
            </w:tcBorders>
            <w:vAlign w:val="center"/>
          </w:tcPr>
          <w:p w14:paraId="6FCFFC65" w14:textId="2F0DFCDA" w:rsidR="007A519D" w:rsidRPr="009D74B9" w:rsidRDefault="007A519D" w:rsidP="007A519D">
            <w:pPr>
              <w:jc w:val="center"/>
              <w:rPr>
                <w:b/>
                <w:bCs/>
              </w:rPr>
            </w:pPr>
            <w:r w:rsidRPr="009D74B9">
              <w:rPr>
                <w:b/>
                <w:bCs/>
              </w:rPr>
              <w:t>13</w:t>
            </w:r>
          </w:p>
        </w:tc>
        <w:tc>
          <w:tcPr>
            <w:tcW w:w="0" w:type="auto"/>
            <w:tcBorders>
              <w:top w:val="nil"/>
              <w:bottom w:val="single" w:sz="4" w:space="0" w:color="auto"/>
            </w:tcBorders>
            <w:vAlign w:val="center"/>
          </w:tcPr>
          <w:p w14:paraId="19129160" w14:textId="0370CE0F" w:rsidR="007A519D" w:rsidRPr="009D74B9" w:rsidRDefault="007A519D" w:rsidP="007A519D">
            <w:pPr>
              <w:jc w:val="center"/>
              <w:rPr>
                <w:b/>
                <w:bCs/>
              </w:rPr>
            </w:pPr>
            <w:r w:rsidRPr="009D74B9">
              <w:rPr>
                <w:b/>
                <w:bCs/>
              </w:rPr>
              <w:t>14</w:t>
            </w:r>
          </w:p>
        </w:tc>
        <w:tc>
          <w:tcPr>
            <w:tcW w:w="0" w:type="auto"/>
            <w:tcBorders>
              <w:top w:val="nil"/>
              <w:bottom w:val="single" w:sz="4" w:space="0" w:color="auto"/>
            </w:tcBorders>
            <w:vAlign w:val="center"/>
          </w:tcPr>
          <w:p w14:paraId="785FCBE4" w14:textId="5740061A" w:rsidR="007A519D" w:rsidRPr="009D74B9" w:rsidRDefault="007A519D" w:rsidP="007A519D">
            <w:pPr>
              <w:jc w:val="center"/>
              <w:rPr>
                <w:b/>
                <w:bCs/>
              </w:rPr>
            </w:pPr>
            <w:r w:rsidRPr="009D74B9">
              <w:rPr>
                <w:b/>
                <w:bCs/>
              </w:rPr>
              <w:t>15</w:t>
            </w:r>
          </w:p>
        </w:tc>
        <w:tc>
          <w:tcPr>
            <w:tcW w:w="0" w:type="auto"/>
            <w:tcBorders>
              <w:top w:val="nil"/>
              <w:bottom w:val="single" w:sz="4" w:space="0" w:color="auto"/>
            </w:tcBorders>
            <w:vAlign w:val="center"/>
          </w:tcPr>
          <w:p w14:paraId="0E1DD6A1" w14:textId="2E1FA556" w:rsidR="007A519D" w:rsidRPr="009D74B9" w:rsidRDefault="007A519D" w:rsidP="007A519D">
            <w:pPr>
              <w:jc w:val="center"/>
              <w:rPr>
                <w:b/>
                <w:bCs/>
              </w:rPr>
            </w:pPr>
            <w:r w:rsidRPr="009D74B9">
              <w:rPr>
                <w:b/>
                <w:bCs/>
              </w:rPr>
              <w:t>16</w:t>
            </w:r>
          </w:p>
        </w:tc>
        <w:tc>
          <w:tcPr>
            <w:tcW w:w="0" w:type="auto"/>
            <w:tcBorders>
              <w:top w:val="nil"/>
              <w:bottom w:val="single" w:sz="4" w:space="0" w:color="auto"/>
            </w:tcBorders>
            <w:vAlign w:val="center"/>
          </w:tcPr>
          <w:p w14:paraId="34790324" w14:textId="732CD84A" w:rsidR="007A519D" w:rsidRPr="009D74B9" w:rsidRDefault="007A519D" w:rsidP="007A519D">
            <w:pPr>
              <w:jc w:val="center"/>
              <w:rPr>
                <w:b/>
                <w:bCs/>
              </w:rPr>
            </w:pPr>
            <w:r w:rsidRPr="009D74B9">
              <w:rPr>
                <w:b/>
                <w:bCs/>
              </w:rPr>
              <w:t>17</w:t>
            </w:r>
          </w:p>
        </w:tc>
        <w:tc>
          <w:tcPr>
            <w:tcW w:w="0" w:type="auto"/>
            <w:vMerge/>
            <w:tcBorders>
              <w:top w:val="nil"/>
              <w:bottom w:val="single" w:sz="4" w:space="0" w:color="auto"/>
            </w:tcBorders>
            <w:tcMar>
              <w:top w:w="30" w:type="dxa"/>
              <w:left w:w="45" w:type="dxa"/>
              <w:bottom w:w="30" w:type="dxa"/>
              <w:right w:w="45" w:type="dxa"/>
            </w:tcMar>
            <w:vAlign w:val="center"/>
          </w:tcPr>
          <w:p w14:paraId="217A5339" w14:textId="77777777" w:rsidR="007A519D" w:rsidRPr="00F35199" w:rsidRDefault="007A519D" w:rsidP="007A519D">
            <w:pPr>
              <w:jc w:val="center"/>
              <w:rPr>
                <w:b/>
                <w:bCs/>
              </w:rPr>
            </w:pPr>
          </w:p>
        </w:tc>
      </w:tr>
      <w:tr w:rsidR="00922CB5" w:rsidRPr="009D74B9" w14:paraId="603AA20D" w14:textId="77777777" w:rsidTr="00D1515F">
        <w:trPr>
          <w:trHeight w:val="315"/>
        </w:trPr>
        <w:tc>
          <w:tcPr>
            <w:tcW w:w="0" w:type="auto"/>
            <w:tcBorders>
              <w:top w:val="single" w:sz="4" w:space="0" w:color="auto"/>
            </w:tcBorders>
            <w:tcMar>
              <w:top w:w="30" w:type="dxa"/>
              <w:left w:w="45" w:type="dxa"/>
              <w:bottom w:w="30" w:type="dxa"/>
              <w:right w:w="45" w:type="dxa"/>
            </w:tcMar>
            <w:vAlign w:val="bottom"/>
            <w:hideMark/>
          </w:tcPr>
          <w:p w14:paraId="7A2FC41F" w14:textId="77777777" w:rsidR="00922CB5" w:rsidRPr="009D74B9" w:rsidRDefault="00922CB5" w:rsidP="00922CB5">
            <w:r w:rsidRPr="009D74B9">
              <w:rPr>
                <w:b/>
                <w:bCs/>
                <w:u w:val="single"/>
              </w:rPr>
              <w:t xml:space="preserve">Creativity: </w:t>
            </w:r>
            <w:r w:rsidRPr="009D74B9">
              <w:t>Opportunities to make things and explore through practical activities, music, and arts.</w:t>
            </w:r>
          </w:p>
        </w:tc>
        <w:tc>
          <w:tcPr>
            <w:tcW w:w="0" w:type="auto"/>
            <w:tcBorders>
              <w:top w:val="single" w:sz="4" w:space="0" w:color="auto"/>
            </w:tcBorders>
            <w:tcMar>
              <w:top w:w="30" w:type="dxa"/>
              <w:left w:w="45" w:type="dxa"/>
              <w:bottom w:w="30" w:type="dxa"/>
              <w:right w:w="45" w:type="dxa"/>
            </w:tcMar>
            <w:vAlign w:val="bottom"/>
            <w:hideMark/>
          </w:tcPr>
          <w:p w14:paraId="1583CF5A" w14:textId="77777777" w:rsidR="00922CB5" w:rsidRPr="009D74B9" w:rsidRDefault="00922CB5" w:rsidP="00922CB5">
            <w:pPr>
              <w:jc w:val="right"/>
            </w:pPr>
            <w:r w:rsidRPr="009D74B9">
              <w:t>4</w:t>
            </w:r>
          </w:p>
        </w:tc>
        <w:tc>
          <w:tcPr>
            <w:tcW w:w="0" w:type="auto"/>
            <w:tcBorders>
              <w:top w:val="single" w:sz="4" w:space="0" w:color="auto"/>
            </w:tcBorders>
            <w:tcMar>
              <w:top w:w="30" w:type="dxa"/>
              <w:left w:w="45" w:type="dxa"/>
              <w:bottom w:w="30" w:type="dxa"/>
              <w:right w:w="45" w:type="dxa"/>
            </w:tcMar>
            <w:vAlign w:val="bottom"/>
            <w:hideMark/>
          </w:tcPr>
          <w:p w14:paraId="7CB66D5C" w14:textId="77777777" w:rsidR="00922CB5" w:rsidRPr="009D74B9" w:rsidRDefault="00922CB5" w:rsidP="00922CB5">
            <w:pPr>
              <w:jc w:val="right"/>
            </w:pPr>
            <w:r w:rsidRPr="009D74B9">
              <w:t>6</w:t>
            </w:r>
          </w:p>
        </w:tc>
        <w:tc>
          <w:tcPr>
            <w:tcW w:w="0" w:type="auto"/>
            <w:tcBorders>
              <w:top w:val="single" w:sz="4" w:space="0" w:color="auto"/>
            </w:tcBorders>
            <w:tcMar>
              <w:top w:w="30" w:type="dxa"/>
              <w:left w:w="45" w:type="dxa"/>
              <w:bottom w:w="30" w:type="dxa"/>
              <w:right w:w="45" w:type="dxa"/>
            </w:tcMar>
            <w:vAlign w:val="bottom"/>
            <w:hideMark/>
          </w:tcPr>
          <w:p w14:paraId="7D8E4F11" w14:textId="77777777" w:rsidR="00922CB5" w:rsidRPr="009D74B9" w:rsidRDefault="00922CB5" w:rsidP="00922CB5">
            <w:pPr>
              <w:jc w:val="right"/>
            </w:pPr>
            <w:r w:rsidRPr="009D74B9">
              <w:t>5</w:t>
            </w:r>
          </w:p>
        </w:tc>
        <w:tc>
          <w:tcPr>
            <w:tcW w:w="0" w:type="auto"/>
            <w:tcBorders>
              <w:top w:val="single" w:sz="4" w:space="0" w:color="auto"/>
            </w:tcBorders>
            <w:tcMar>
              <w:top w:w="30" w:type="dxa"/>
              <w:left w:w="45" w:type="dxa"/>
              <w:bottom w:w="30" w:type="dxa"/>
              <w:right w:w="45" w:type="dxa"/>
            </w:tcMar>
            <w:vAlign w:val="bottom"/>
            <w:hideMark/>
          </w:tcPr>
          <w:p w14:paraId="577C27B3"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510BE6DA" w14:textId="77777777" w:rsidR="00922CB5" w:rsidRPr="009D74B9" w:rsidRDefault="00922CB5" w:rsidP="00922CB5">
            <w:pPr>
              <w:jc w:val="right"/>
            </w:pPr>
            <w:r w:rsidRPr="009D74B9">
              <w:t>6</w:t>
            </w:r>
          </w:p>
        </w:tc>
        <w:tc>
          <w:tcPr>
            <w:tcW w:w="0" w:type="auto"/>
            <w:tcBorders>
              <w:top w:val="single" w:sz="4" w:space="0" w:color="auto"/>
            </w:tcBorders>
            <w:tcMar>
              <w:top w:w="30" w:type="dxa"/>
              <w:left w:w="45" w:type="dxa"/>
              <w:bottom w:w="30" w:type="dxa"/>
              <w:right w:w="45" w:type="dxa"/>
            </w:tcMar>
            <w:vAlign w:val="bottom"/>
            <w:hideMark/>
          </w:tcPr>
          <w:p w14:paraId="50A41774"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4224AA50" w14:textId="77777777" w:rsidR="00922CB5" w:rsidRPr="009D74B9" w:rsidRDefault="00922CB5" w:rsidP="00922CB5">
            <w:pPr>
              <w:jc w:val="right"/>
            </w:pPr>
            <w:r w:rsidRPr="009D74B9">
              <w:t>6</w:t>
            </w:r>
          </w:p>
        </w:tc>
        <w:tc>
          <w:tcPr>
            <w:tcW w:w="0" w:type="auto"/>
            <w:tcBorders>
              <w:top w:val="single" w:sz="4" w:space="0" w:color="auto"/>
            </w:tcBorders>
            <w:tcMar>
              <w:top w:w="30" w:type="dxa"/>
              <w:left w:w="45" w:type="dxa"/>
              <w:bottom w:w="30" w:type="dxa"/>
              <w:right w:w="45" w:type="dxa"/>
            </w:tcMar>
            <w:vAlign w:val="bottom"/>
            <w:hideMark/>
          </w:tcPr>
          <w:p w14:paraId="13A68B7E"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77421EBC"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3EA21AD1"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6BEB9BF7"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48CB3CFB" w14:textId="77777777" w:rsidR="00922CB5" w:rsidRPr="009D74B9" w:rsidRDefault="00922CB5" w:rsidP="00922CB5">
            <w:pPr>
              <w:jc w:val="right"/>
            </w:pPr>
            <w:r w:rsidRPr="009D74B9">
              <w:t>6</w:t>
            </w:r>
          </w:p>
        </w:tc>
        <w:tc>
          <w:tcPr>
            <w:tcW w:w="0" w:type="auto"/>
            <w:tcBorders>
              <w:top w:val="single" w:sz="4" w:space="0" w:color="auto"/>
            </w:tcBorders>
            <w:tcMar>
              <w:top w:w="30" w:type="dxa"/>
              <w:left w:w="45" w:type="dxa"/>
              <w:bottom w:w="30" w:type="dxa"/>
              <w:right w:w="45" w:type="dxa"/>
            </w:tcMar>
            <w:vAlign w:val="bottom"/>
            <w:hideMark/>
          </w:tcPr>
          <w:p w14:paraId="37EF328A"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6E72AB4D" w14:textId="77777777" w:rsidR="00922CB5" w:rsidRPr="009D74B9" w:rsidRDefault="00922CB5" w:rsidP="00922CB5">
            <w:pPr>
              <w:jc w:val="right"/>
            </w:pPr>
            <w:r w:rsidRPr="009D74B9">
              <w:t>6</w:t>
            </w:r>
          </w:p>
        </w:tc>
        <w:tc>
          <w:tcPr>
            <w:tcW w:w="0" w:type="auto"/>
            <w:tcBorders>
              <w:top w:val="single" w:sz="4" w:space="0" w:color="auto"/>
            </w:tcBorders>
            <w:tcMar>
              <w:top w:w="30" w:type="dxa"/>
              <w:left w:w="45" w:type="dxa"/>
              <w:bottom w:w="30" w:type="dxa"/>
              <w:right w:w="45" w:type="dxa"/>
            </w:tcMar>
            <w:vAlign w:val="bottom"/>
            <w:hideMark/>
          </w:tcPr>
          <w:p w14:paraId="40229AA4" w14:textId="77777777" w:rsidR="00922CB5" w:rsidRPr="009D74B9" w:rsidRDefault="00922CB5" w:rsidP="00922CB5">
            <w:pPr>
              <w:jc w:val="right"/>
            </w:pPr>
            <w:r w:rsidRPr="009D74B9">
              <w:t>6</w:t>
            </w:r>
          </w:p>
        </w:tc>
        <w:tc>
          <w:tcPr>
            <w:tcW w:w="0" w:type="auto"/>
            <w:tcBorders>
              <w:top w:val="single" w:sz="4" w:space="0" w:color="auto"/>
            </w:tcBorders>
            <w:tcMar>
              <w:top w:w="30" w:type="dxa"/>
              <w:left w:w="45" w:type="dxa"/>
              <w:bottom w:w="30" w:type="dxa"/>
              <w:right w:w="45" w:type="dxa"/>
            </w:tcMar>
            <w:vAlign w:val="bottom"/>
            <w:hideMark/>
          </w:tcPr>
          <w:p w14:paraId="0A934E30" w14:textId="77777777" w:rsidR="00922CB5" w:rsidRPr="009D74B9" w:rsidRDefault="00922CB5" w:rsidP="00922CB5">
            <w:pPr>
              <w:jc w:val="right"/>
            </w:pPr>
            <w:r w:rsidRPr="009D74B9">
              <w:t>7</w:t>
            </w:r>
          </w:p>
        </w:tc>
        <w:tc>
          <w:tcPr>
            <w:tcW w:w="0" w:type="auto"/>
            <w:tcBorders>
              <w:top w:val="single" w:sz="4" w:space="0" w:color="auto"/>
            </w:tcBorders>
            <w:tcMar>
              <w:top w:w="30" w:type="dxa"/>
              <w:left w:w="45" w:type="dxa"/>
              <w:bottom w:w="30" w:type="dxa"/>
              <w:right w:w="45" w:type="dxa"/>
            </w:tcMar>
            <w:vAlign w:val="bottom"/>
            <w:hideMark/>
          </w:tcPr>
          <w:p w14:paraId="502B3B4A" w14:textId="77777777" w:rsidR="00922CB5" w:rsidRPr="009D74B9" w:rsidRDefault="00922CB5" w:rsidP="00922CB5">
            <w:pPr>
              <w:jc w:val="right"/>
            </w:pPr>
            <w:r w:rsidRPr="009D74B9">
              <w:t>6</w:t>
            </w:r>
          </w:p>
        </w:tc>
        <w:tc>
          <w:tcPr>
            <w:tcW w:w="0" w:type="auto"/>
            <w:tcBorders>
              <w:top w:val="single" w:sz="4" w:space="0" w:color="auto"/>
            </w:tcBorders>
            <w:tcMar>
              <w:top w:w="30" w:type="dxa"/>
              <w:left w:w="45" w:type="dxa"/>
              <w:bottom w:w="30" w:type="dxa"/>
              <w:right w:w="45" w:type="dxa"/>
            </w:tcMar>
            <w:vAlign w:val="bottom"/>
            <w:hideMark/>
          </w:tcPr>
          <w:p w14:paraId="258E5409" w14:textId="4A77FB8A" w:rsidR="00922CB5" w:rsidRPr="00922CB5" w:rsidRDefault="00922CB5" w:rsidP="00922CB5">
            <w:pPr>
              <w:jc w:val="right"/>
              <w:rPr>
                <w:b/>
                <w:bCs/>
              </w:rPr>
            </w:pPr>
            <w:r w:rsidRPr="00922CB5">
              <w:rPr>
                <w:b/>
                <w:bCs/>
              </w:rPr>
              <w:t>6</w:t>
            </w:r>
          </w:p>
        </w:tc>
      </w:tr>
      <w:tr w:rsidR="00922CB5" w:rsidRPr="009D74B9" w14:paraId="718EC76D" w14:textId="77777777" w:rsidTr="00D1515F">
        <w:trPr>
          <w:trHeight w:val="315"/>
        </w:trPr>
        <w:tc>
          <w:tcPr>
            <w:tcW w:w="0" w:type="auto"/>
            <w:tcMar>
              <w:top w:w="30" w:type="dxa"/>
              <w:left w:w="45" w:type="dxa"/>
              <w:bottom w:w="30" w:type="dxa"/>
              <w:right w:w="45" w:type="dxa"/>
            </w:tcMar>
            <w:vAlign w:val="bottom"/>
            <w:hideMark/>
          </w:tcPr>
          <w:p w14:paraId="4467C32F" w14:textId="77777777" w:rsidR="00922CB5" w:rsidRPr="009D74B9" w:rsidRDefault="00922CB5" w:rsidP="00922CB5">
            <w:r w:rsidRPr="009D74B9">
              <w:rPr>
                <w:b/>
                <w:bCs/>
                <w:u w:val="single"/>
              </w:rPr>
              <w:t xml:space="preserve">Physical Health and Development: </w:t>
            </w:r>
            <w:r w:rsidRPr="009D74B9">
              <w:t>Motor skills and Keeping Healthy.</w:t>
            </w:r>
          </w:p>
        </w:tc>
        <w:tc>
          <w:tcPr>
            <w:tcW w:w="0" w:type="auto"/>
            <w:tcMar>
              <w:top w:w="30" w:type="dxa"/>
              <w:left w:w="45" w:type="dxa"/>
              <w:bottom w:w="30" w:type="dxa"/>
              <w:right w:w="45" w:type="dxa"/>
            </w:tcMar>
            <w:vAlign w:val="bottom"/>
            <w:hideMark/>
          </w:tcPr>
          <w:p w14:paraId="5BB7C29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3B0A62C"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AE3A9D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AF89938"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1E1ABE9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30E075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C3B4FD8"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A72EBC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5CB5D99"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5D2948B"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A9969C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A7C6DA9"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6287A8D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965F02B"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26BB58D8"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C4C2B49"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125810A"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66D4174D" w14:textId="3F805C10" w:rsidR="00922CB5" w:rsidRPr="00922CB5" w:rsidRDefault="00922CB5" w:rsidP="00922CB5">
            <w:pPr>
              <w:jc w:val="right"/>
              <w:rPr>
                <w:b/>
                <w:bCs/>
              </w:rPr>
            </w:pPr>
            <w:r w:rsidRPr="00922CB5">
              <w:rPr>
                <w:b/>
                <w:bCs/>
              </w:rPr>
              <w:t>7</w:t>
            </w:r>
          </w:p>
        </w:tc>
      </w:tr>
      <w:tr w:rsidR="00922CB5" w:rsidRPr="009D74B9" w14:paraId="6AC87CFE" w14:textId="77777777" w:rsidTr="00D1515F">
        <w:trPr>
          <w:trHeight w:val="315"/>
        </w:trPr>
        <w:tc>
          <w:tcPr>
            <w:tcW w:w="0" w:type="auto"/>
            <w:tcMar>
              <w:top w:w="30" w:type="dxa"/>
              <w:left w:w="45" w:type="dxa"/>
              <w:bottom w:w="30" w:type="dxa"/>
              <w:right w:w="45" w:type="dxa"/>
            </w:tcMar>
            <w:vAlign w:val="bottom"/>
            <w:hideMark/>
          </w:tcPr>
          <w:p w14:paraId="0D85945E" w14:textId="77777777" w:rsidR="00922CB5" w:rsidRPr="009D74B9" w:rsidRDefault="00922CB5" w:rsidP="00922CB5">
            <w:pPr>
              <w:ind w:left="720"/>
              <w:rPr>
                <w:i/>
                <w:iCs/>
              </w:rPr>
            </w:pPr>
            <w:r w:rsidRPr="009D74B9">
              <w:rPr>
                <w:b/>
                <w:bCs/>
                <w:i/>
                <w:iCs/>
              </w:rPr>
              <w:t xml:space="preserve">Motor Skills: </w:t>
            </w:r>
            <w:r w:rsidRPr="009D74B9">
              <w:rPr>
                <w:i/>
                <w:iCs/>
              </w:rPr>
              <w:t>Fine and gross</w:t>
            </w:r>
          </w:p>
        </w:tc>
        <w:tc>
          <w:tcPr>
            <w:tcW w:w="0" w:type="auto"/>
            <w:tcMar>
              <w:top w:w="30" w:type="dxa"/>
              <w:left w:w="45" w:type="dxa"/>
              <w:bottom w:w="30" w:type="dxa"/>
              <w:right w:w="45" w:type="dxa"/>
            </w:tcMar>
            <w:vAlign w:val="bottom"/>
            <w:hideMark/>
          </w:tcPr>
          <w:p w14:paraId="58997FB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3C45CDB"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F2AEFD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D3FBA02"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70CFD3D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FFEB54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97D1413"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6E77E80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90E420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3087BA3"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77BD54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4B32146"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71068A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B8B898F"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3292A50"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2D49001A"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495B265"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5DE9BB6F" w14:textId="77DD6A67" w:rsidR="00922CB5" w:rsidRPr="00922CB5" w:rsidRDefault="00922CB5" w:rsidP="00922CB5">
            <w:pPr>
              <w:jc w:val="right"/>
              <w:rPr>
                <w:b/>
                <w:bCs/>
              </w:rPr>
            </w:pPr>
            <w:r w:rsidRPr="00922CB5">
              <w:rPr>
                <w:b/>
                <w:bCs/>
              </w:rPr>
              <w:t>6</w:t>
            </w:r>
          </w:p>
        </w:tc>
      </w:tr>
      <w:tr w:rsidR="00922CB5" w:rsidRPr="009D74B9" w14:paraId="139ACF03" w14:textId="77777777" w:rsidTr="00D1515F">
        <w:trPr>
          <w:trHeight w:val="315"/>
        </w:trPr>
        <w:tc>
          <w:tcPr>
            <w:tcW w:w="0" w:type="auto"/>
            <w:tcMar>
              <w:top w:w="30" w:type="dxa"/>
              <w:left w:w="45" w:type="dxa"/>
              <w:bottom w:w="30" w:type="dxa"/>
              <w:right w:w="45" w:type="dxa"/>
            </w:tcMar>
            <w:vAlign w:val="bottom"/>
            <w:hideMark/>
          </w:tcPr>
          <w:p w14:paraId="28701D27" w14:textId="77777777" w:rsidR="00922CB5" w:rsidRPr="009D74B9" w:rsidRDefault="00922CB5" w:rsidP="00922CB5">
            <w:pPr>
              <w:ind w:left="720"/>
              <w:rPr>
                <w:i/>
                <w:iCs/>
              </w:rPr>
            </w:pPr>
            <w:r w:rsidRPr="009D74B9">
              <w:rPr>
                <w:b/>
                <w:bCs/>
                <w:i/>
                <w:iCs/>
              </w:rPr>
              <w:t>Keeping Healthy:</w:t>
            </w:r>
            <w:r w:rsidRPr="009D74B9">
              <w:rPr>
                <w:i/>
                <w:iCs/>
              </w:rPr>
              <w:t xml:space="preserve"> Including healthy eating and exercise</w:t>
            </w:r>
          </w:p>
        </w:tc>
        <w:tc>
          <w:tcPr>
            <w:tcW w:w="0" w:type="auto"/>
            <w:tcMar>
              <w:top w:w="30" w:type="dxa"/>
              <w:left w:w="45" w:type="dxa"/>
              <w:bottom w:w="30" w:type="dxa"/>
              <w:right w:w="45" w:type="dxa"/>
            </w:tcMar>
            <w:vAlign w:val="bottom"/>
            <w:hideMark/>
          </w:tcPr>
          <w:p w14:paraId="701B24D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C60B3AD"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4D9EBF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73DF65D" w14:textId="77777777" w:rsidR="00922CB5" w:rsidRPr="009D74B9" w:rsidRDefault="00922CB5" w:rsidP="00922CB5">
            <w:pPr>
              <w:jc w:val="right"/>
            </w:pPr>
            <w:r w:rsidRPr="009D74B9">
              <w:t>2</w:t>
            </w:r>
          </w:p>
        </w:tc>
        <w:tc>
          <w:tcPr>
            <w:tcW w:w="0" w:type="auto"/>
            <w:tcMar>
              <w:top w:w="30" w:type="dxa"/>
              <w:left w:w="45" w:type="dxa"/>
              <w:bottom w:w="30" w:type="dxa"/>
              <w:right w:w="45" w:type="dxa"/>
            </w:tcMar>
            <w:vAlign w:val="bottom"/>
            <w:hideMark/>
          </w:tcPr>
          <w:p w14:paraId="5F2117E3"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39E51F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BBAEC76"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D0E372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5665CD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30441C6"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55C467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006F3C1"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65C20E6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0AE5BDB"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C06B861"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8DC1038"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3D6709EA"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34F41A1E" w14:textId="58776236" w:rsidR="00922CB5" w:rsidRPr="00922CB5" w:rsidRDefault="00922CB5" w:rsidP="00922CB5">
            <w:pPr>
              <w:jc w:val="right"/>
              <w:rPr>
                <w:b/>
                <w:bCs/>
              </w:rPr>
            </w:pPr>
            <w:r w:rsidRPr="00922CB5">
              <w:rPr>
                <w:b/>
                <w:bCs/>
              </w:rPr>
              <w:t>6</w:t>
            </w:r>
          </w:p>
        </w:tc>
      </w:tr>
      <w:tr w:rsidR="00922CB5" w:rsidRPr="009D74B9" w14:paraId="046086C1" w14:textId="77777777" w:rsidTr="00D1515F">
        <w:trPr>
          <w:trHeight w:val="315"/>
        </w:trPr>
        <w:tc>
          <w:tcPr>
            <w:tcW w:w="0" w:type="auto"/>
            <w:tcMar>
              <w:top w:w="30" w:type="dxa"/>
              <w:left w:w="45" w:type="dxa"/>
              <w:bottom w:w="30" w:type="dxa"/>
              <w:right w:w="45" w:type="dxa"/>
            </w:tcMar>
            <w:vAlign w:val="bottom"/>
            <w:hideMark/>
          </w:tcPr>
          <w:p w14:paraId="35045EF6" w14:textId="77777777" w:rsidR="00922CB5" w:rsidRPr="009D74B9" w:rsidRDefault="00922CB5" w:rsidP="00922CB5">
            <w:r w:rsidRPr="009D74B9">
              <w:rPr>
                <w:b/>
                <w:bCs/>
                <w:u w:val="single"/>
              </w:rPr>
              <w:t xml:space="preserve">Literacy: </w:t>
            </w:r>
            <w:r w:rsidRPr="009D74B9">
              <w:t>Foundation skills in reading and writing as a means to access the wider curriculum.</w:t>
            </w:r>
          </w:p>
        </w:tc>
        <w:tc>
          <w:tcPr>
            <w:tcW w:w="0" w:type="auto"/>
            <w:tcMar>
              <w:top w:w="30" w:type="dxa"/>
              <w:left w:w="45" w:type="dxa"/>
              <w:bottom w:w="30" w:type="dxa"/>
              <w:right w:w="45" w:type="dxa"/>
            </w:tcMar>
            <w:vAlign w:val="bottom"/>
            <w:hideMark/>
          </w:tcPr>
          <w:p w14:paraId="03BBD80A"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85BB4D9"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135D20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8C757A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27A2D8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430A28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8D7E7C4"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7DE3120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B38AAB6"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7F9B2E7"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15116E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EE813E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8504E0D"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BCF06FD"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04BEF94"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C32C82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3361DC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E21DE78" w14:textId="483C0F25" w:rsidR="00922CB5" w:rsidRPr="00922CB5" w:rsidRDefault="00922CB5" w:rsidP="00922CB5">
            <w:pPr>
              <w:jc w:val="right"/>
              <w:rPr>
                <w:b/>
                <w:bCs/>
              </w:rPr>
            </w:pPr>
            <w:r w:rsidRPr="00922CB5">
              <w:rPr>
                <w:b/>
                <w:bCs/>
              </w:rPr>
              <w:t>7</w:t>
            </w:r>
          </w:p>
        </w:tc>
      </w:tr>
      <w:tr w:rsidR="00922CB5" w:rsidRPr="009D74B9" w14:paraId="4469A343" w14:textId="77777777" w:rsidTr="00D1515F">
        <w:trPr>
          <w:trHeight w:val="315"/>
        </w:trPr>
        <w:tc>
          <w:tcPr>
            <w:tcW w:w="0" w:type="auto"/>
            <w:tcMar>
              <w:top w:w="30" w:type="dxa"/>
              <w:left w:w="45" w:type="dxa"/>
              <w:bottom w:w="30" w:type="dxa"/>
              <w:right w:w="45" w:type="dxa"/>
            </w:tcMar>
            <w:vAlign w:val="bottom"/>
            <w:hideMark/>
          </w:tcPr>
          <w:p w14:paraId="061E467A" w14:textId="77777777" w:rsidR="00922CB5" w:rsidRPr="009D74B9" w:rsidRDefault="00922CB5" w:rsidP="00922CB5">
            <w:r w:rsidRPr="009D74B9">
              <w:rPr>
                <w:b/>
                <w:bCs/>
                <w:u w:val="single"/>
              </w:rPr>
              <w:t xml:space="preserve">Maths: </w:t>
            </w:r>
            <w:r w:rsidRPr="009D74B9">
              <w:t>Foundation skills in maths, including number, space, shape and measure.</w:t>
            </w:r>
          </w:p>
        </w:tc>
        <w:tc>
          <w:tcPr>
            <w:tcW w:w="0" w:type="auto"/>
            <w:tcMar>
              <w:top w:w="30" w:type="dxa"/>
              <w:left w:w="45" w:type="dxa"/>
              <w:bottom w:w="30" w:type="dxa"/>
              <w:right w:w="45" w:type="dxa"/>
            </w:tcMar>
            <w:vAlign w:val="bottom"/>
            <w:hideMark/>
          </w:tcPr>
          <w:p w14:paraId="528257D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D6FA7D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F85F449"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0F97C00"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E16B9A1"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8DC471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59FBDBB"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C3E854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58ACBAF"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58B4AD79"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266FDDF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CA2180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17FB3B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B1DFC5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865C043"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28DA88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F8702E3"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98668A7" w14:textId="6B720EA7" w:rsidR="00922CB5" w:rsidRPr="00922CB5" w:rsidRDefault="00922CB5" w:rsidP="00922CB5">
            <w:pPr>
              <w:jc w:val="right"/>
              <w:rPr>
                <w:b/>
                <w:bCs/>
              </w:rPr>
            </w:pPr>
            <w:r w:rsidRPr="00922CB5">
              <w:rPr>
                <w:b/>
                <w:bCs/>
              </w:rPr>
              <w:t>7</w:t>
            </w:r>
          </w:p>
        </w:tc>
      </w:tr>
      <w:tr w:rsidR="00922CB5" w:rsidRPr="009D74B9" w14:paraId="0CF659E4" w14:textId="77777777" w:rsidTr="00D1515F">
        <w:trPr>
          <w:trHeight w:val="315"/>
        </w:trPr>
        <w:tc>
          <w:tcPr>
            <w:tcW w:w="0" w:type="auto"/>
            <w:tcMar>
              <w:top w:w="30" w:type="dxa"/>
              <w:left w:w="45" w:type="dxa"/>
              <w:bottom w:w="30" w:type="dxa"/>
              <w:right w:w="45" w:type="dxa"/>
            </w:tcMar>
            <w:vAlign w:val="bottom"/>
            <w:hideMark/>
          </w:tcPr>
          <w:p w14:paraId="23A91DF4" w14:textId="77777777" w:rsidR="00922CB5" w:rsidRPr="009D74B9" w:rsidRDefault="00922CB5" w:rsidP="00922CB5">
            <w:r w:rsidRPr="009D74B9">
              <w:rPr>
                <w:b/>
                <w:bCs/>
                <w:u w:val="single"/>
              </w:rPr>
              <w:t xml:space="preserve">Understanding the World: </w:t>
            </w:r>
            <w:r w:rsidRPr="009D74B9">
              <w:t>At both a local and global level. People and animals; and the Material world.</w:t>
            </w:r>
          </w:p>
        </w:tc>
        <w:tc>
          <w:tcPr>
            <w:tcW w:w="0" w:type="auto"/>
            <w:tcMar>
              <w:top w:w="30" w:type="dxa"/>
              <w:left w:w="45" w:type="dxa"/>
              <w:bottom w:w="30" w:type="dxa"/>
              <w:right w:w="45" w:type="dxa"/>
            </w:tcMar>
            <w:vAlign w:val="bottom"/>
            <w:hideMark/>
          </w:tcPr>
          <w:p w14:paraId="29EEE099"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C2B27F2"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2EA84B01"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95221E9"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EEB9221"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E51D574"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4769856" w14:textId="77777777" w:rsidR="00922CB5" w:rsidRPr="009D74B9" w:rsidRDefault="00922CB5" w:rsidP="00922CB5">
            <w:pPr>
              <w:jc w:val="right"/>
            </w:pPr>
            <w:r w:rsidRPr="009D74B9">
              <w:t>4</w:t>
            </w:r>
          </w:p>
        </w:tc>
        <w:tc>
          <w:tcPr>
            <w:tcW w:w="0" w:type="auto"/>
            <w:tcMar>
              <w:top w:w="30" w:type="dxa"/>
              <w:left w:w="45" w:type="dxa"/>
              <w:bottom w:w="30" w:type="dxa"/>
              <w:right w:w="45" w:type="dxa"/>
            </w:tcMar>
            <w:vAlign w:val="bottom"/>
            <w:hideMark/>
          </w:tcPr>
          <w:p w14:paraId="14BEE2E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A1277B9"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187F7EF"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83F4BE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F4F28EB"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5AE196F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B69422C"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01C4D8E"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8D8039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20DE0B7"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9729CCF" w14:textId="1DFF3D32" w:rsidR="00922CB5" w:rsidRPr="00922CB5" w:rsidRDefault="00922CB5" w:rsidP="00922CB5">
            <w:pPr>
              <w:jc w:val="right"/>
              <w:rPr>
                <w:b/>
                <w:bCs/>
              </w:rPr>
            </w:pPr>
            <w:r w:rsidRPr="00922CB5">
              <w:rPr>
                <w:b/>
                <w:bCs/>
              </w:rPr>
              <w:t>6</w:t>
            </w:r>
          </w:p>
        </w:tc>
      </w:tr>
      <w:tr w:rsidR="00922CB5" w:rsidRPr="009D74B9" w14:paraId="1AF9427E" w14:textId="77777777" w:rsidTr="00D1515F">
        <w:trPr>
          <w:trHeight w:val="315"/>
        </w:trPr>
        <w:tc>
          <w:tcPr>
            <w:tcW w:w="0" w:type="auto"/>
            <w:tcMar>
              <w:top w:w="30" w:type="dxa"/>
              <w:left w:w="45" w:type="dxa"/>
              <w:bottom w:w="30" w:type="dxa"/>
              <w:right w:w="45" w:type="dxa"/>
            </w:tcMar>
            <w:vAlign w:val="bottom"/>
            <w:hideMark/>
          </w:tcPr>
          <w:p w14:paraId="61E32524" w14:textId="77777777" w:rsidR="00922CB5" w:rsidRPr="009D74B9" w:rsidRDefault="00922CB5" w:rsidP="00922CB5">
            <w:pPr>
              <w:ind w:left="720"/>
              <w:rPr>
                <w:i/>
                <w:iCs/>
              </w:rPr>
            </w:pPr>
            <w:r w:rsidRPr="009D74B9">
              <w:rPr>
                <w:b/>
                <w:bCs/>
                <w:i/>
                <w:iCs/>
              </w:rPr>
              <w:t xml:space="preserve">People and animals: </w:t>
            </w:r>
            <w:r w:rsidRPr="009D74B9">
              <w:rPr>
                <w:i/>
                <w:iCs/>
              </w:rPr>
              <w:t>Opportunities to understand communities, religions, and philosophies, as well as developing community relations. Understanding of people and animals through science and history.</w:t>
            </w:r>
          </w:p>
        </w:tc>
        <w:tc>
          <w:tcPr>
            <w:tcW w:w="0" w:type="auto"/>
            <w:tcMar>
              <w:top w:w="30" w:type="dxa"/>
              <w:left w:w="45" w:type="dxa"/>
              <w:bottom w:w="30" w:type="dxa"/>
              <w:right w:w="45" w:type="dxa"/>
            </w:tcMar>
            <w:vAlign w:val="bottom"/>
            <w:hideMark/>
          </w:tcPr>
          <w:p w14:paraId="6214C17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14E3DC8"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1A4F5CD"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07692A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FE456E7"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5E68DBF"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8D8AA36"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B069A9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7650C1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A8E812F"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7FEE16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8194971"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D23298D"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8FDD439"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CC36BEA"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200FEEB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E459BF4" w14:textId="77777777" w:rsidR="00922CB5" w:rsidRPr="009D74B9" w:rsidRDefault="00922CB5" w:rsidP="00922CB5">
            <w:pPr>
              <w:jc w:val="right"/>
            </w:pPr>
            <w:r w:rsidRPr="009D74B9">
              <w:t>4</w:t>
            </w:r>
          </w:p>
        </w:tc>
        <w:tc>
          <w:tcPr>
            <w:tcW w:w="0" w:type="auto"/>
            <w:tcMar>
              <w:top w:w="30" w:type="dxa"/>
              <w:left w:w="45" w:type="dxa"/>
              <w:bottom w:w="30" w:type="dxa"/>
              <w:right w:w="45" w:type="dxa"/>
            </w:tcMar>
            <w:vAlign w:val="bottom"/>
            <w:hideMark/>
          </w:tcPr>
          <w:p w14:paraId="6F7C9F54" w14:textId="7202EDCE" w:rsidR="00922CB5" w:rsidRPr="00922CB5" w:rsidRDefault="00922CB5" w:rsidP="00922CB5">
            <w:pPr>
              <w:jc w:val="right"/>
              <w:rPr>
                <w:b/>
                <w:bCs/>
              </w:rPr>
            </w:pPr>
            <w:r w:rsidRPr="00922CB5">
              <w:rPr>
                <w:b/>
                <w:bCs/>
              </w:rPr>
              <w:t>6</w:t>
            </w:r>
          </w:p>
        </w:tc>
      </w:tr>
      <w:tr w:rsidR="00922CB5" w:rsidRPr="009D74B9" w14:paraId="1D874B33" w14:textId="77777777" w:rsidTr="00D1515F">
        <w:trPr>
          <w:trHeight w:val="315"/>
        </w:trPr>
        <w:tc>
          <w:tcPr>
            <w:tcW w:w="0" w:type="auto"/>
            <w:tcMar>
              <w:top w:w="30" w:type="dxa"/>
              <w:left w:w="45" w:type="dxa"/>
              <w:bottom w:w="30" w:type="dxa"/>
              <w:right w:w="45" w:type="dxa"/>
            </w:tcMar>
            <w:vAlign w:val="bottom"/>
            <w:hideMark/>
          </w:tcPr>
          <w:p w14:paraId="6778A1AE" w14:textId="77777777" w:rsidR="00922CB5" w:rsidRPr="009D74B9" w:rsidRDefault="00922CB5" w:rsidP="00922CB5">
            <w:pPr>
              <w:ind w:left="720"/>
              <w:rPr>
                <w:i/>
                <w:iCs/>
              </w:rPr>
            </w:pPr>
            <w:r w:rsidRPr="009D74B9">
              <w:rPr>
                <w:b/>
                <w:bCs/>
                <w:i/>
                <w:iCs/>
              </w:rPr>
              <w:t xml:space="preserve">Material world: </w:t>
            </w:r>
            <w:r w:rsidRPr="009D74B9">
              <w:rPr>
                <w:i/>
                <w:iCs/>
              </w:rPr>
              <w:t>Developing an in depth understanding through geography and science.</w:t>
            </w:r>
          </w:p>
        </w:tc>
        <w:tc>
          <w:tcPr>
            <w:tcW w:w="0" w:type="auto"/>
            <w:tcMar>
              <w:top w:w="30" w:type="dxa"/>
              <w:left w:w="45" w:type="dxa"/>
              <w:bottom w:w="30" w:type="dxa"/>
              <w:right w:w="45" w:type="dxa"/>
            </w:tcMar>
            <w:vAlign w:val="bottom"/>
            <w:hideMark/>
          </w:tcPr>
          <w:p w14:paraId="19DF7C1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DA9073A"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88719BB"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1F2F6BA"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0EFDE3D"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D2DAB7E"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C18EFBF"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33B22650"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5474A02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931EBBD"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2B2D822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BE62F57" w14:textId="77777777" w:rsidR="00922CB5" w:rsidRPr="009D74B9" w:rsidRDefault="00922CB5" w:rsidP="00922CB5">
            <w:pPr>
              <w:jc w:val="right"/>
            </w:pPr>
            <w:r w:rsidRPr="009D74B9">
              <w:t>4</w:t>
            </w:r>
          </w:p>
        </w:tc>
        <w:tc>
          <w:tcPr>
            <w:tcW w:w="0" w:type="auto"/>
            <w:tcMar>
              <w:top w:w="30" w:type="dxa"/>
              <w:left w:w="45" w:type="dxa"/>
              <w:bottom w:w="30" w:type="dxa"/>
              <w:right w:w="45" w:type="dxa"/>
            </w:tcMar>
            <w:vAlign w:val="bottom"/>
            <w:hideMark/>
          </w:tcPr>
          <w:p w14:paraId="18B2E00B"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149CBC2"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271A8913"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0096F3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4FBD470" w14:textId="77777777" w:rsidR="00922CB5" w:rsidRPr="009D74B9" w:rsidRDefault="00922CB5" w:rsidP="00922CB5">
            <w:pPr>
              <w:jc w:val="right"/>
            </w:pPr>
            <w:r w:rsidRPr="009D74B9">
              <w:t>4</w:t>
            </w:r>
          </w:p>
        </w:tc>
        <w:tc>
          <w:tcPr>
            <w:tcW w:w="0" w:type="auto"/>
            <w:tcMar>
              <w:top w:w="30" w:type="dxa"/>
              <w:left w:w="45" w:type="dxa"/>
              <w:bottom w:w="30" w:type="dxa"/>
              <w:right w:w="45" w:type="dxa"/>
            </w:tcMar>
            <w:vAlign w:val="bottom"/>
            <w:hideMark/>
          </w:tcPr>
          <w:p w14:paraId="0C11AF85" w14:textId="7E34FFC0" w:rsidR="00922CB5" w:rsidRPr="00922CB5" w:rsidRDefault="00922CB5" w:rsidP="00922CB5">
            <w:pPr>
              <w:jc w:val="right"/>
              <w:rPr>
                <w:b/>
                <w:bCs/>
              </w:rPr>
            </w:pPr>
            <w:r w:rsidRPr="00922CB5">
              <w:rPr>
                <w:b/>
                <w:bCs/>
              </w:rPr>
              <w:t>6</w:t>
            </w:r>
          </w:p>
        </w:tc>
      </w:tr>
      <w:tr w:rsidR="00922CB5" w:rsidRPr="009D74B9" w14:paraId="7F4EC4E1" w14:textId="77777777" w:rsidTr="00D1515F">
        <w:trPr>
          <w:trHeight w:val="315"/>
        </w:trPr>
        <w:tc>
          <w:tcPr>
            <w:tcW w:w="0" w:type="auto"/>
            <w:tcMar>
              <w:top w:w="30" w:type="dxa"/>
              <w:left w:w="45" w:type="dxa"/>
              <w:bottom w:w="30" w:type="dxa"/>
              <w:right w:w="45" w:type="dxa"/>
            </w:tcMar>
            <w:vAlign w:val="bottom"/>
            <w:hideMark/>
          </w:tcPr>
          <w:p w14:paraId="6A5C9ABF" w14:textId="77777777" w:rsidR="00922CB5" w:rsidRPr="009D74B9" w:rsidRDefault="00922CB5" w:rsidP="00922CB5">
            <w:r w:rsidRPr="009D74B9">
              <w:rPr>
                <w:b/>
                <w:bCs/>
                <w:u w:val="single"/>
              </w:rPr>
              <w:t xml:space="preserve">Interpersonal Development: </w:t>
            </w:r>
            <w:r w:rsidRPr="009D74B9">
              <w:t xml:space="preserve">Maintaining and understanding positive relationships; and Communicating effectively with others. </w:t>
            </w:r>
          </w:p>
        </w:tc>
        <w:tc>
          <w:tcPr>
            <w:tcW w:w="0" w:type="auto"/>
            <w:tcMar>
              <w:top w:w="30" w:type="dxa"/>
              <w:left w:w="45" w:type="dxa"/>
              <w:bottom w:w="30" w:type="dxa"/>
              <w:right w:w="45" w:type="dxa"/>
            </w:tcMar>
            <w:vAlign w:val="bottom"/>
            <w:hideMark/>
          </w:tcPr>
          <w:p w14:paraId="7DA98C9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C82883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6AFA0D5"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AB9EDE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9E8D80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4B3D950"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2A48CF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DC063F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8C93B6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AF8C27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4487C0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BCC33D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3ED008B"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63A94A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064F74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C6F0BE6"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B285DBC"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26A0BBBB" w14:textId="273016BB" w:rsidR="00922CB5" w:rsidRPr="00922CB5" w:rsidRDefault="00922CB5" w:rsidP="00922CB5">
            <w:pPr>
              <w:jc w:val="right"/>
              <w:rPr>
                <w:b/>
                <w:bCs/>
              </w:rPr>
            </w:pPr>
            <w:r w:rsidRPr="00922CB5">
              <w:rPr>
                <w:b/>
                <w:bCs/>
              </w:rPr>
              <w:t>7</w:t>
            </w:r>
          </w:p>
        </w:tc>
      </w:tr>
      <w:tr w:rsidR="00922CB5" w:rsidRPr="009D74B9" w14:paraId="67E2D4FD" w14:textId="77777777" w:rsidTr="00D1515F">
        <w:trPr>
          <w:trHeight w:val="315"/>
        </w:trPr>
        <w:tc>
          <w:tcPr>
            <w:tcW w:w="0" w:type="auto"/>
            <w:tcMar>
              <w:top w:w="30" w:type="dxa"/>
              <w:left w:w="45" w:type="dxa"/>
              <w:bottom w:w="30" w:type="dxa"/>
              <w:right w:w="45" w:type="dxa"/>
            </w:tcMar>
            <w:vAlign w:val="bottom"/>
            <w:hideMark/>
          </w:tcPr>
          <w:p w14:paraId="0BE3E4AD" w14:textId="77777777" w:rsidR="00922CB5" w:rsidRPr="009D74B9" w:rsidRDefault="00922CB5" w:rsidP="00922CB5">
            <w:pPr>
              <w:ind w:left="720"/>
              <w:rPr>
                <w:i/>
                <w:iCs/>
              </w:rPr>
            </w:pPr>
            <w:r w:rsidRPr="009D74B9">
              <w:rPr>
                <w:b/>
                <w:bCs/>
                <w:i/>
                <w:iCs/>
              </w:rPr>
              <w:t xml:space="preserve">Maintaining and understanding positive relationships: </w:t>
            </w:r>
            <w:r w:rsidRPr="009D74B9">
              <w:rPr>
                <w:i/>
                <w:iCs/>
              </w:rPr>
              <w:t>Including conflict resolution, developing empathy and how to relate to others and teamwork.</w:t>
            </w:r>
          </w:p>
        </w:tc>
        <w:tc>
          <w:tcPr>
            <w:tcW w:w="0" w:type="auto"/>
            <w:tcMar>
              <w:top w:w="30" w:type="dxa"/>
              <w:left w:w="45" w:type="dxa"/>
              <w:bottom w:w="30" w:type="dxa"/>
              <w:right w:w="45" w:type="dxa"/>
            </w:tcMar>
            <w:vAlign w:val="bottom"/>
            <w:hideMark/>
          </w:tcPr>
          <w:p w14:paraId="40C87AEB"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6205A7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23A8F6D"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B9CEB1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DF2B3E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2EDB09E"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39D5A5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69EA2C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ED68AFA"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79E498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E77761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7F9429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07C819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3840C2B"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BD39BB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008DFD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F8035C3"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549B60F1" w14:textId="3833F114" w:rsidR="00922CB5" w:rsidRPr="00922CB5" w:rsidRDefault="00922CB5" w:rsidP="00922CB5">
            <w:pPr>
              <w:jc w:val="right"/>
              <w:rPr>
                <w:b/>
                <w:bCs/>
              </w:rPr>
            </w:pPr>
            <w:r w:rsidRPr="00922CB5">
              <w:rPr>
                <w:b/>
                <w:bCs/>
              </w:rPr>
              <w:t>7</w:t>
            </w:r>
          </w:p>
        </w:tc>
      </w:tr>
      <w:tr w:rsidR="00922CB5" w:rsidRPr="009D74B9" w14:paraId="53FA0461" w14:textId="77777777" w:rsidTr="00D1515F">
        <w:trPr>
          <w:trHeight w:val="315"/>
        </w:trPr>
        <w:tc>
          <w:tcPr>
            <w:tcW w:w="0" w:type="auto"/>
            <w:tcMar>
              <w:top w:w="30" w:type="dxa"/>
              <w:left w:w="45" w:type="dxa"/>
              <w:bottom w:w="30" w:type="dxa"/>
              <w:right w:w="45" w:type="dxa"/>
            </w:tcMar>
            <w:vAlign w:val="bottom"/>
            <w:hideMark/>
          </w:tcPr>
          <w:p w14:paraId="0411ED24" w14:textId="77777777" w:rsidR="00922CB5" w:rsidRPr="009D74B9" w:rsidRDefault="00922CB5" w:rsidP="00922CB5">
            <w:pPr>
              <w:ind w:left="720"/>
              <w:rPr>
                <w:i/>
                <w:iCs/>
              </w:rPr>
            </w:pPr>
            <w:r w:rsidRPr="009D74B9">
              <w:rPr>
                <w:b/>
                <w:bCs/>
                <w:i/>
                <w:iCs/>
              </w:rPr>
              <w:t xml:space="preserve">Communicating effectively with others: </w:t>
            </w:r>
            <w:r w:rsidRPr="009D74B9">
              <w:rPr>
                <w:i/>
                <w:iCs/>
              </w:rPr>
              <w:t>Formally and informally; one to one, in a group and to an audience. Listening skills.</w:t>
            </w:r>
          </w:p>
        </w:tc>
        <w:tc>
          <w:tcPr>
            <w:tcW w:w="0" w:type="auto"/>
            <w:tcMar>
              <w:top w:w="30" w:type="dxa"/>
              <w:left w:w="45" w:type="dxa"/>
              <w:bottom w:w="30" w:type="dxa"/>
              <w:right w:w="45" w:type="dxa"/>
            </w:tcMar>
            <w:vAlign w:val="bottom"/>
            <w:hideMark/>
          </w:tcPr>
          <w:p w14:paraId="3EC341E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3C38A1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F94778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DBA6F9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4574C1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40E1712"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B97E0C9"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C97514B"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4166EA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B9FF6A7"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2C6336B"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8AF6609"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BEA631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9E9A634"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39A022A"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651E6F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F16662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95A9B05" w14:textId="10F7BFEB" w:rsidR="00922CB5" w:rsidRPr="00922CB5" w:rsidRDefault="00922CB5" w:rsidP="00922CB5">
            <w:pPr>
              <w:jc w:val="right"/>
              <w:rPr>
                <w:b/>
                <w:bCs/>
              </w:rPr>
            </w:pPr>
            <w:r w:rsidRPr="00922CB5">
              <w:rPr>
                <w:b/>
                <w:bCs/>
              </w:rPr>
              <w:t>7</w:t>
            </w:r>
          </w:p>
        </w:tc>
      </w:tr>
      <w:tr w:rsidR="00922CB5" w:rsidRPr="009D74B9" w14:paraId="391569B2" w14:textId="77777777" w:rsidTr="00D1515F">
        <w:trPr>
          <w:trHeight w:val="315"/>
        </w:trPr>
        <w:tc>
          <w:tcPr>
            <w:tcW w:w="0" w:type="auto"/>
            <w:tcMar>
              <w:top w:w="30" w:type="dxa"/>
              <w:left w:w="45" w:type="dxa"/>
              <w:bottom w:w="30" w:type="dxa"/>
              <w:right w:w="45" w:type="dxa"/>
            </w:tcMar>
            <w:vAlign w:val="bottom"/>
            <w:hideMark/>
          </w:tcPr>
          <w:p w14:paraId="3986D6DA" w14:textId="77777777" w:rsidR="00922CB5" w:rsidRPr="009D74B9" w:rsidRDefault="00922CB5" w:rsidP="00922CB5">
            <w:r w:rsidRPr="009D74B9">
              <w:rPr>
                <w:b/>
                <w:bCs/>
                <w:u w:val="single"/>
              </w:rPr>
              <w:t xml:space="preserve">Intrapersonal development: </w:t>
            </w:r>
            <w:r w:rsidRPr="009D74B9">
              <w:t xml:space="preserve">Self-awareness and understanding identity; Self-esteem and confidence; Emotions; and Resilience. </w:t>
            </w:r>
          </w:p>
        </w:tc>
        <w:tc>
          <w:tcPr>
            <w:tcW w:w="0" w:type="auto"/>
            <w:tcMar>
              <w:top w:w="30" w:type="dxa"/>
              <w:left w:w="45" w:type="dxa"/>
              <w:bottom w:w="30" w:type="dxa"/>
              <w:right w:w="45" w:type="dxa"/>
            </w:tcMar>
            <w:vAlign w:val="bottom"/>
            <w:hideMark/>
          </w:tcPr>
          <w:p w14:paraId="04ED4C5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E95F1E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96E1E61"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0906BEC"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F88F9CE"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4E408BD"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B2FF748"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4A2E369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9F1D40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D5F730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1CC714A"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2B23021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9132C60"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6F9A55C9"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ED9E40D"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80E8D1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147279C"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61C7625D" w14:textId="539FD217" w:rsidR="00922CB5" w:rsidRPr="00922CB5" w:rsidRDefault="00922CB5" w:rsidP="00922CB5">
            <w:pPr>
              <w:jc w:val="right"/>
              <w:rPr>
                <w:b/>
                <w:bCs/>
              </w:rPr>
            </w:pPr>
            <w:r w:rsidRPr="00922CB5">
              <w:rPr>
                <w:b/>
                <w:bCs/>
              </w:rPr>
              <w:t>6</w:t>
            </w:r>
          </w:p>
        </w:tc>
      </w:tr>
      <w:tr w:rsidR="00922CB5" w:rsidRPr="009D74B9" w14:paraId="7855B319" w14:textId="77777777" w:rsidTr="00D1515F">
        <w:trPr>
          <w:trHeight w:val="315"/>
        </w:trPr>
        <w:tc>
          <w:tcPr>
            <w:tcW w:w="0" w:type="auto"/>
            <w:tcMar>
              <w:top w:w="30" w:type="dxa"/>
              <w:left w:w="45" w:type="dxa"/>
              <w:bottom w:w="30" w:type="dxa"/>
              <w:right w:w="45" w:type="dxa"/>
            </w:tcMar>
            <w:vAlign w:val="bottom"/>
            <w:hideMark/>
          </w:tcPr>
          <w:p w14:paraId="05849853" w14:textId="77777777" w:rsidR="00922CB5" w:rsidRPr="009D74B9" w:rsidRDefault="00922CB5" w:rsidP="00922CB5">
            <w:pPr>
              <w:ind w:left="720"/>
              <w:rPr>
                <w:b/>
                <w:bCs/>
                <w:i/>
                <w:iCs/>
              </w:rPr>
            </w:pPr>
            <w:r w:rsidRPr="009D74B9">
              <w:rPr>
                <w:b/>
                <w:bCs/>
                <w:i/>
                <w:iCs/>
              </w:rPr>
              <w:t>Self-awareness and understanding identity.</w:t>
            </w:r>
          </w:p>
        </w:tc>
        <w:tc>
          <w:tcPr>
            <w:tcW w:w="0" w:type="auto"/>
            <w:tcMar>
              <w:top w:w="30" w:type="dxa"/>
              <w:left w:w="45" w:type="dxa"/>
              <w:bottom w:w="30" w:type="dxa"/>
              <w:right w:w="45" w:type="dxa"/>
            </w:tcMar>
            <w:vAlign w:val="bottom"/>
            <w:hideMark/>
          </w:tcPr>
          <w:p w14:paraId="4AD466A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1728E2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2C42936"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2A6DDB8E" w14:textId="77777777" w:rsidR="00922CB5" w:rsidRPr="009D74B9" w:rsidRDefault="00922CB5" w:rsidP="00922CB5">
            <w:pPr>
              <w:jc w:val="right"/>
            </w:pPr>
            <w:r w:rsidRPr="009D74B9">
              <w:t>2</w:t>
            </w:r>
          </w:p>
        </w:tc>
        <w:tc>
          <w:tcPr>
            <w:tcW w:w="0" w:type="auto"/>
            <w:tcMar>
              <w:top w:w="30" w:type="dxa"/>
              <w:left w:w="45" w:type="dxa"/>
              <w:bottom w:w="30" w:type="dxa"/>
              <w:right w:w="45" w:type="dxa"/>
            </w:tcMar>
            <w:vAlign w:val="bottom"/>
            <w:hideMark/>
          </w:tcPr>
          <w:p w14:paraId="538C8F61"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5265704D"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89221AD"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922AC4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23930F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718142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1CACEC7"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C6B7D4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2B14C6E"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26CDF0C1"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599D8F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A24F55D" w14:textId="77777777" w:rsidR="00922CB5" w:rsidRPr="009D74B9" w:rsidRDefault="00922CB5" w:rsidP="00922CB5">
            <w:pPr>
              <w:jc w:val="right"/>
            </w:pPr>
            <w:r w:rsidRPr="009D74B9">
              <w:t>4</w:t>
            </w:r>
          </w:p>
        </w:tc>
        <w:tc>
          <w:tcPr>
            <w:tcW w:w="0" w:type="auto"/>
            <w:tcMar>
              <w:top w:w="30" w:type="dxa"/>
              <w:left w:w="45" w:type="dxa"/>
              <w:bottom w:w="30" w:type="dxa"/>
              <w:right w:w="45" w:type="dxa"/>
            </w:tcMar>
            <w:vAlign w:val="bottom"/>
            <w:hideMark/>
          </w:tcPr>
          <w:p w14:paraId="36E5B9C4"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26146AE6" w14:textId="309704C9" w:rsidR="00922CB5" w:rsidRPr="00922CB5" w:rsidRDefault="00922CB5" w:rsidP="00922CB5">
            <w:pPr>
              <w:jc w:val="right"/>
              <w:rPr>
                <w:b/>
                <w:bCs/>
              </w:rPr>
            </w:pPr>
            <w:r w:rsidRPr="00922CB5">
              <w:rPr>
                <w:b/>
                <w:bCs/>
              </w:rPr>
              <w:t>6</w:t>
            </w:r>
          </w:p>
        </w:tc>
      </w:tr>
      <w:tr w:rsidR="00922CB5" w:rsidRPr="009D74B9" w14:paraId="2D9F9BDE" w14:textId="77777777" w:rsidTr="00D1515F">
        <w:trPr>
          <w:trHeight w:val="315"/>
        </w:trPr>
        <w:tc>
          <w:tcPr>
            <w:tcW w:w="0" w:type="auto"/>
            <w:tcMar>
              <w:top w:w="30" w:type="dxa"/>
              <w:left w:w="45" w:type="dxa"/>
              <w:bottom w:w="30" w:type="dxa"/>
              <w:right w:w="45" w:type="dxa"/>
            </w:tcMar>
            <w:vAlign w:val="bottom"/>
            <w:hideMark/>
          </w:tcPr>
          <w:p w14:paraId="0AC4B31B" w14:textId="77777777" w:rsidR="00922CB5" w:rsidRPr="009D74B9" w:rsidRDefault="00922CB5" w:rsidP="00922CB5">
            <w:pPr>
              <w:ind w:left="720"/>
              <w:rPr>
                <w:b/>
                <w:bCs/>
                <w:i/>
                <w:iCs/>
              </w:rPr>
            </w:pPr>
            <w:r w:rsidRPr="009D74B9">
              <w:rPr>
                <w:b/>
                <w:bCs/>
                <w:i/>
                <w:iCs/>
              </w:rPr>
              <w:lastRenderedPageBreak/>
              <w:t>Self-esteem and confidence</w:t>
            </w:r>
          </w:p>
        </w:tc>
        <w:tc>
          <w:tcPr>
            <w:tcW w:w="0" w:type="auto"/>
            <w:tcMar>
              <w:top w:w="30" w:type="dxa"/>
              <w:left w:w="45" w:type="dxa"/>
              <w:bottom w:w="30" w:type="dxa"/>
              <w:right w:w="45" w:type="dxa"/>
            </w:tcMar>
            <w:vAlign w:val="bottom"/>
            <w:hideMark/>
          </w:tcPr>
          <w:p w14:paraId="3717D16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7C81D0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30F590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ED68109"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62111E8"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DB8D0BD"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62CCC3C"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FA3F11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F64CA4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8B11E9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DEEAEF8"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8BB111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B8BBDFA"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6B040E1D"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59E56C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67343CA"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EFC8B21"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9723672" w14:textId="781228C4" w:rsidR="00922CB5" w:rsidRPr="00922CB5" w:rsidRDefault="00922CB5" w:rsidP="00922CB5">
            <w:pPr>
              <w:jc w:val="right"/>
              <w:rPr>
                <w:b/>
                <w:bCs/>
              </w:rPr>
            </w:pPr>
            <w:r w:rsidRPr="00922CB5">
              <w:rPr>
                <w:b/>
                <w:bCs/>
              </w:rPr>
              <w:t>6</w:t>
            </w:r>
          </w:p>
        </w:tc>
      </w:tr>
      <w:tr w:rsidR="00922CB5" w:rsidRPr="009D74B9" w14:paraId="50E3C8D4" w14:textId="77777777" w:rsidTr="00D1515F">
        <w:trPr>
          <w:trHeight w:val="315"/>
        </w:trPr>
        <w:tc>
          <w:tcPr>
            <w:tcW w:w="0" w:type="auto"/>
            <w:tcMar>
              <w:top w:w="30" w:type="dxa"/>
              <w:left w:w="45" w:type="dxa"/>
              <w:bottom w:w="30" w:type="dxa"/>
              <w:right w:w="45" w:type="dxa"/>
            </w:tcMar>
            <w:vAlign w:val="bottom"/>
            <w:hideMark/>
          </w:tcPr>
          <w:p w14:paraId="5F2B4F37" w14:textId="77777777" w:rsidR="00922CB5" w:rsidRPr="009D74B9" w:rsidRDefault="00922CB5" w:rsidP="00922CB5">
            <w:pPr>
              <w:ind w:left="720"/>
              <w:rPr>
                <w:i/>
                <w:iCs/>
              </w:rPr>
            </w:pPr>
            <w:r w:rsidRPr="009D74B9">
              <w:rPr>
                <w:b/>
                <w:bCs/>
                <w:i/>
                <w:iCs/>
              </w:rPr>
              <w:t xml:space="preserve">Emotions: </w:t>
            </w:r>
            <w:r w:rsidRPr="009D74B9">
              <w:rPr>
                <w:i/>
                <w:iCs/>
              </w:rPr>
              <w:t>Both recognition and management.</w:t>
            </w:r>
          </w:p>
        </w:tc>
        <w:tc>
          <w:tcPr>
            <w:tcW w:w="0" w:type="auto"/>
            <w:tcMar>
              <w:top w:w="30" w:type="dxa"/>
              <w:left w:w="45" w:type="dxa"/>
              <w:bottom w:w="30" w:type="dxa"/>
              <w:right w:w="45" w:type="dxa"/>
            </w:tcMar>
            <w:vAlign w:val="bottom"/>
            <w:hideMark/>
          </w:tcPr>
          <w:p w14:paraId="1B8ADA5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8E6B13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528752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C221BAC"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38C8786"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1380B35"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5E129677"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A23458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62DFE8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D89DE9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D2C985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2DC89B5"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719BD19F"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01C5BE0C"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A187A7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81E4813"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7CBFD784"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6BBE241" w14:textId="4A9504D2" w:rsidR="00922CB5" w:rsidRPr="00922CB5" w:rsidRDefault="00922CB5" w:rsidP="00922CB5">
            <w:pPr>
              <w:jc w:val="right"/>
              <w:rPr>
                <w:b/>
                <w:bCs/>
              </w:rPr>
            </w:pPr>
            <w:r w:rsidRPr="00922CB5">
              <w:rPr>
                <w:b/>
                <w:bCs/>
              </w:rPr>
              <w:t>6</w:t>
            </w:r>
          </w:p>
        </w:tc>
      </w:tr>
      <w:tr w:rsidR="00922CB5" w:rsidRPr="009D74B9" w14:paraId="1E63B29E" w14:textId="77777777" w:rsidTr="00D1515F">
        <w:trPr>
          <w:trHeight w:val="315"/>
        </w:trPr>
        <w:tc>
          <w:tcPr>
            <w:tcW w:w="0" w:type="auto"/>
            <w:tcMar>
              <w:top w:w="30" w:type="dxa"/>
              <w:left w:w="45" w:type="dxa"/>
              <w:bottom w:w="30" w:type="dxa"/>
              <w:right w:w="45" w:type="dxa"/>
            </w:tcMar>
            <w:vAlign w:val="bottom"/>
            <w:hideMark/>
          </w:tcPr>
          <w:p w14:paraId="4D9C5876" w14:textId="77777777" w:rsidR="00922CB5" w:rsidRPr="009D74B9" w:rsidRDefault="00922CB5" w:rsidP="00922CB5">
            <w:pPr>
              <w:ind w:left="720"/>
              <w:rPr>
                <w:i/>
                <w:iCs/>
              </w:rPr>
            </w:pPr>
            <w:r w:rsidRPr="009D74B9">
              <w:rPr>
                <w:b/>
                <w:bCs/>
                <w:i/>
                <w:iCs/>
              </w:rPr>
              <w:t xml:space="preserve">Resilience: </w:t>
            </w:r>
            <w:r w:rsidRPr="009D74B9">
              <w:rPr>
                <w:i/>
                <w:iCs/>
              </w:rPr>
              <w:t>Both personal and academic.</w:t>
            </w:r>
          </w:p>
        </w:tc>
        <w:tc>
          <w:tcPr>
            <w:tcW w:w="0" w:type="auto"/>
            <w:tcMar>
              <w:top w:w="30" w:type="dxa"/>
              <w:left w:w="45" w:type="dxa"/>
              <w:bottom w:w="30" w:type="dxa"/>
              <w:right w:w="45" w:type="dxa"/>
            </w:tcMar>
            <w:vAlign w:val="bottom"/>
            <w:hideMark/>
          </w:tcPr>
          <w:p w14:paraId="01FA92D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4E0122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324558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3F20F33"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383DE916"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A23D326"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0B6830B3"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3720F8FA"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6FC6045"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B05FB8E"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F902AC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8C73830"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DC38658"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1105AFF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23B7F74"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5F9542E1"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C33A559"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645B51F3" w14:textId="1C0F7FE3" w:rsidR="00922CB5" w:rsidRPr="00922CB5" w:rsidRDefault="00922CB5" w:rsidP="00922CB5">
            <w:pPr>
              <w:jc w:val="right"/>
              <w:rPr>
                <w:b/>
                <w:bCs/>
              </w:rPr>
            </w:pPr>
            <w:r w:rsidRPr="00922CB5">
              <w:rPr>
                <w:b/>
                <w:bCs/>
              </w:rPr>
              <w:t>6</w:t>
            </w:r>
          </w:p>
        </w:tc>
      </w:tr>
      <w:tr w:rsidR="00922CB5" w:rsidRPr="009D74B9" w14:paraId="5EFE635D" w14:textId="77777777" w:rsidTr="00D1515F">
        <w:trPr>
          <w:trHeight w:val="315"/>
        </w:trPr>
        <w:tc>
          <w:tcPr>
            <w:tcW w:w="0" w:type="auto"/>
            <w:tcMar>
              <w:top w:w="30" w:type="dxa"/>
              <w:left w:w="45" w:type="dxa"/>
              <w:bottom w:w="30" w:type="dxa"/>
              <w:right w:w="45" w:type="dxa"/>
            </w:tcMar>
            <w:vAlign w:val="bottom"/>
            <w:hideMark/>
          </w:tcPr>
          <w:p w14:paraId="71C81AFB" w14:textId="77777777" w:rsidR="00922CB5" w:rsidRPr="009D74B9" w:rsidRDefault="00922CB5" w:rsidP="00922CB5">
            <w:r w:rsidRPr="009D74B9">
              <w:rPr>
                <w:b/>
                <w:bCs/>
                <w:u w:val="single"/>
              </w:rPr>
              <w:t xml:space="preserve">Metacognition: </w:t>
            </w:r>
            <w:r w:rsidRPr="009D74B9">
              <w:t>Problem solving, critical thinking skills and learning how to learn.</w:t>
            </w:r>
          </w:p>
        </w:tc>
        <w:tc>
          <w:tcPr>
            <w:tcW w:w="0" w:type="auto"/>
            <w:tcMar>
              <w:top w:w="30" w:type="dxa"/>
              <w:left w:w="45" w:type="dxa"/>
              <w:bottom w:w="30" w:type="dxa"/>
              <w:right w:w="45" w:type="dxa"/>
            </w:tcMar>
            <w:vAlign w:val="bottom"/>
            <w:hideMark/>
          </w:tcPr>
          <w:p w14:paraId="24C0093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762F6550"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34EAD7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C6099CC"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30F90778"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CA050B2"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D44AF28"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1F0059FD"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B890B2F"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37F06D5"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B35DD7D"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1C7EE286"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AC4E78D" w14:textId="77777777" w:rsidR="00922CB5" w:rsidRPr="009D74B9" w:rsidRDefault="00922CB5" w:rsidP="00922CB5">
            <w:pPr>
              <w:jc w:val="right"/>
            </w:pPr>
            <w:r w:rsidRPr="009D74B9">
              <w:t>3</w:t>
            </w:r>
          </w:p>
        </w:tc>
        <w:tc>
          <w:tcPr>
            <w:tcW w:w="0" w:type="auto"/>
            <w:tcMar>
              <w:top w:w="30" w:type="dxa"/>
              <w:left w:w="45" w:type="dxa"/>
              <w:bottom w:w="30" w:type="dxa"/>
              <w:right w:w="45" w:type="dxa"/>
            </w:tcMar>
            <w:vAlign w:val="bottom"/>
            <w:hideMark/>
          </w:tcPr>
          <w:p w14:paraId="7EF3E0E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D076E68"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5123750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84E7BDE"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55F2CF0F" w14:textId="28E16BF1" w:rsidR="00922CB5" w:rsidRPr="00922CB5" w:rsidRDefault="00922CB5" w:rsidP="00922CB5">
            <w:pPr>
              <w:jc w:val="right"/>
              <w:rPr>
                <w:b/>
                <w:bCs/>
              </w:rPr>
            </w:pPr>
            <w:r w:rsidRPr="00922CB5">
              <w:rPr>
                <w:b/>
                <w:bCs/>
              </w:rPr>
              <w:t>7</w:t>
            </w:r>
          </w:p>
        </w:tc>
      </w:tr>
      <w:tr w:rsidR="00922CB5" w:rsidRPr="009D74B9" w14:paraId="74FF7C09" w14:textId="77777777" w:rsidTr="00D1515F">
        <w:trPr>
          <w:trHeight w:val="315"/>
        </w:trPr>
        <w:tc>
          <w:tcPr>
            <w:tcW w:w="0" w:type="auto"/>
            <w:tcMar>
              <w:top w:w="30" w:type="dxa"/>
              <w:left w:w="45" w:type="dxa"/>
              <w:bottom w:w="30" w:type="dxa"/>
              <w:right w:w="45" w:type="dxa"/>
            </w:tcMar>
            <w:vAlign w:val="bottom"/>
            <w:hideMark/>
          </w:tcPr>
          <w:p w14:paraId="6036DCB8" w14:textId="77777777" w:rsidR="00922CB5" w:rsidRPr="009D74B9" w:rsidRDefault="00922CB5" w:rsidP="00922CB5">
            <w:r w:rsidRPr="009D74B9">
              <w:rPr>
                <w:b/>
                <w:bCs/>
                <w:u w:val="single"/>
              </w:rPr>
              <w:t xml:space="preserve">Exploring personal interests: </w:t>
            </w:r>
            <w:r w:rsidRPr="009D74B9">
              <w:t>Opportunities to explore and excel in areas of personal interest.</w:t>
            </w:r>
          </w:p>
        </w:tc>
        <w:tc>
          <w:tcPr>
            <w:tcW w:w="0" w:type="auto"/>
            <w:tcMar>
              <w:top w:w="30" w:type="dxa"/>
              <w:left w:w="45" w:type="dxa"/>
              <w:bottom w:w="30" w:type="dxa"/>
              <w:right w:w="45" w:type="dxa"/>
            </w:tcMar>
            <w:vAlign w:val="bottom"/>
            <w:hideMark/>
          </w:tcPr>
          <w:p w14:paraId="33BE7B4D"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D8D078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6657AC4"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4E236CB2"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00DCB0C"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6C3351CA"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07D5A8B3"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2AB58750"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1114C8F4"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656DF7A7"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46C2B8A7" w14:textId="77777777" w:rsidR="00922CB5" w:rsidRPr="009D74B9" w:rsidRDefault="00922CB5" w:rsidP="00922CB5">
            <w:pPr>
              <w:jc w:val="right"/>
            </w:pPr>
            <w:r w:rsidRPr="009D74B9">
              <w:t>6</w:t>
            </w:r>
          </w:p>
        </w:tc>
        <w:tc>
          <w:tcPr>
            <w:tcW w:w="0" w:type="auto"/>
            <w:tcMar>
              <w:top w:w="30" w:type="dxa"/>
              <w:left w:w="45" w:type="dxa"/>
              <w:bottom w:w="30" w:type="dxa"/>
              <w:right w:w="45" w:type="dxa"/>
            </w:tcMar>
            <w:vAlign w:val="bottom"/>
            <w:hideMark/>
          </w:tcPr>
          <w:p w14:paraId="3732C997"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326C876A"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893B405"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256DD45F" w14:textId="77777777" w:rsidR="00922CB5" w:rsidRPr="009D74B9" w:rsidRDefault="00922CB5" w:rsidP="00922CB5">
            <w:pPr>
              <w:jc w:val="right"/>
            </w:pPr>
            <w:r w:rsidRPr="009D74B9">
              <w:t>7</w:t>
            </w:r>
          </w:p>
        </w:tc>
        <w:tc>
          <w:tcPr>
            <w:tcW w:w="0" w:type="auto"/>
            <w:tcMar>
              <w:top w:w="30" w:type="dxa"/>
              <w:left w:w="45" w:type="dxa"/>
              <w:bottom w:w="30" w:type="dxa"/>
              <w:right w:w="45" w:type="dxa"/>
            </w:tcMar>
            <w:vAlign w:val="bottom"/>
            <w:hideMark/>
          </w:tcPr>
          <w:p w14:paraId="01790EF7" w14:textId="77777777" w:rsidR="00922CB5" w:rsidRPr="009D74B9" w:rsidRDefault="00922CB5" w:rsidP="00922CB5">
            <w:pPr>
              <w:jc w:val="right"/>
            </w:pPr>
            <w:r w:rsidRPr="009D74B9">
              <w:t>4</w:t>
            </w:r>
          </w:p>
        </w:tc>
        <w:tc>
          <w:tcPr>
            <w:tcW w:w="0" w:type="auto"/>
            <w:tcMar>
              <w:top w:w="30" w:type="dxa"/>
              <w:left w:w="45" w:type="dxa"/>
              <w:bottom w:w="30" w:type="dxa"/>
              <w:right w:w="45" w:type="dxa"/>
            </w:tcMar>
            <w:vAlign w:val="bottom"/>
            <w:hideMark/>
          </w:tcPr>
          <w:p w14:paraId="1C3FD407" w14:textId="77777777" w:rsidR="00922CB5" w:rsidRPr="009D74B9" w:rsidRDefault="00922CB5" w:rsidP="00922CB5">
            <w:pPr>
              <w:jc w:val="right"/>
            </w:pPr>
            <w:r w:rsidRPr="009D74B9">
              <w:t>5</w:t>
            </w:r>
          </w:p>
        </w:tc>
        <w:tc>
          <w:tcPr>
            <w:tcW w:w="0" w:type="auto"/>
            <w:tcMar>
              <w:top w:w="30" w:type="dxa"/>
              <w:left w:w="45" w:type="dxa"/>
              <w:bottom w:w="30" w:type="dxa"/>
              <w:right w:w="45" w:type="dxa"/>
            </w:tcMar>
            <w:vAlign w:val="bottom"/>
            <w:hideMark/>
          </w:tcPr>
          <w:p w14:paraId="57B5D028" w14:textId="18FEDDDA" w:rsidR="00922CB5" w:rsidRPr="00922CB5" w:rsidRDefault="00922CB5" w:rsidP="00922CB5">
            <w:pPr>
              <w:jc w:val="right"/>
              <w:rPr>
                <w:b/>
                <w:bCs/>
              </w:rPr>
            </w:pPr>
            <w:r w:rsidRPr="00922CB5">
              <w:rPr>
                <w:b/>
                <w:bCs/>
              </w:rPr>
              <w:t>7</w:t>
            </w:r>
          </w:p>
        </w:tc>
      </w:tr>
    </w:tbl>
    <w:p w14:paraId="753506DA" w14:textId="77777777" w:rsidR="00527F22" w:rsidRDefault="00527F22" w:rsidP="00527F22">
      <w:pPr>
        <w:rPr>
          <w:lang w:eastAsia="en-US"/>
        </w:rPr>
      </w:pPr>
    </w:p>
    <w:p w14:paraId="4E6B9DD7" w14:textId="77777777" w:rsidR="00F35199" w:rsidRDefault="00F35199" w:rsidP="00527F22">
      <w:pPr>
        <w:rPr>
          <w:lang w:eastAsia="en-US"/>
        </w:rPr>
        <w:sectPr w:rsidR="00F35199" w:rsidSect="00527F22">
          <w:pgSz w:w="16840" w:h="11900" w:orient="landscape"/>
          <w:pgMar w:top="1440" w:right="1440" w:bottom="1440" w:left="1440" w:header="708" w:footer="708" w:gutter="0"/>
          <w:cols w:space="708"/>
          <w:docGrid w:linePitch="360"/>
        </w:sectPr>
      </w:pPr>
    </w:p>
    <w:p w14:paraId="42F2F567" w14:textId="23DE2DD3" w:rsidR="00F35199" w:rsidRDefault="00F35199" w:rsidP="00B87E2E">
      <w:pPr>
        <w:pStyle w:val="APAHeading2"/>
      </w:pPr>
      <w:bookmarkStart w:id="117" w:name="_Toc176526619"/>
      <w:r>
        <w:lastRenderedPageBreak/>
        <w:t>Appendix P</w:t>
      </w:r>
      <w:r w:rsidR="00B87E2E">
        <w:t>: Pilot Study Participant Information Sheet</w:t>
      </w:r>
      <w:bookmarkEnd w:id="117"/>
    </w:p>
    <w:p w14:paraId="580999C7" w14:textId="77777777" w:rsidR="00AC4E24" w:rsidRDefault="00AC4E24" w:rsidP="00AC4E24">
      <w:pPr>
        <w:jc w:val="center"/>
        <w:rPr>
          <w:rFonts w:asciiTheme="majorHAnsi" w:eastAsia="TUOS Blake" w:hAnsiTheme="majorHAnsi" w:cstheme="majorHAnsi"/>
          <w:b/>
          <w:sz w:val="28"/>
          <w:szCs w:val="28"/>
        </w:rPr>
      </w:pPr>
      <w:r>
        <w:rPr>
          <w:rFonts w:asciiTheme="majorHAnsi" w:eastAsia="TUOS Blake" w:hAnsiTheme="majorHAnsi" w:cstheme="majorHAnsi"/>
          <w:b/>
          <w:sz w:val="28"/>
          <w:szCs w:val="28"/>
        </w:rPr>
        <w:t xml:space="preserve">Pilot Study: </w:t>
      </w:r>
      <w:r w:rsidRPr="00617205">
        <w:rPr>
          <w:rFonts w:asciiTheme="majorHAnsi" w:eastAsia="TUOS Blake" w:hAnsiTheme="majorHAnsi" w:cstheme="majorHAnsi"/>
          <w:bCs/>
          <w:sz w:val="28"/>
          <w:szCs w:val="28"/>
        </w:rPr>
        <w:t>Key areas of learning for primary school children in England: An exploratory study.</w:t>
      </w:r>
    </w:p>
    <w:p w14:paraId="035D5020" w14:textId="77777777" w:rsidR="00AC4E24" w:rsidRPr="00B5441F" w:rsidRDefault="00AC4E24" w:rsidP="00AC4E24">
      <w:pPr>
        <w:jc w:val="center"/>
        <w:rPr>
          <w:rFonts w:asciiTheme="majorHAnsi" w:eastAsia="TUOS Blake" w:hAnsiTheme="majorHAnsi" w:cstheme="majorHAnsi"/>
        </w:rPr>
      </w:pPr>
    </w:p>
    <w:p w14:paraId="2DD7842A" w14:textId="77777777" w:rsidR="00AC4E24" w:rsidRPr="00B5441F" w:rsidRDefault="00AC4E24" w:rsidP="00AC4E24">
      <w:pPr>
        <w:jc w:val="both"/>
        <w:rPr>
          <w:rFonts w:asciiTheme="majorHAnsi" w:eastAsia="TUOS Blake" w:hAnsiTheme="majorHAnsi" w:cstheme="majorHAnsi"/>
          <w:iCs/>
        </w:rPr>
      </w:pPr>
      <w:r w:rsidRPr="00B5441F">
        <w:rPr>
          <w:rFonts w:asciiTheme="majorHAnsi" w:eastAsia="TUOS Blake" w:hAnsiTheme="majorHAnsi" w:cstheme="majorHAnsi"/>
          <w:iCs/>
          <w:highlight w:val="white"/>
        </w:rPr>
        <w:t>You are being invited to take part in a research project. Before you decide whether or not to participate,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3FF5FD00" w14:textId="77777777" w:rsidR="00AC4E24" w:rsidRPr="00B5441F" w:rsidRDefault="00AC4E24" w:rsidP="00AC4E24">
      <w:pPr>
        <w:jc w:val="both"/>
        <w:rPr>
          <w:rFonts w:asciiTheme="majorHAnsi" w:eastAsia="TUOS Blake" w:hAnsiTheme="majorHAnsi" w:cstheme="majorHAnsi"/>
        </w:rPr>
      </w:pPr>
    </w:p>
    <w:p w14:paraId="5AF7B640"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 xml:space="preserve">Background to the project </w:t>
      </w:r>
    </w:p>
    <w:p w14:paraId="6C179980" w14:textId="77777777" w:rsidR="00AC4E24" w:rsidRPr="00B5441F" w:rsidRDefault="00AC4E24" w:rsidP="00AC4E24">
      <w:pPr>
        <w:pStyle w:val="NormalWeb"/>
        <w:spacing w:before="0"/>
        <w:jc w:val="center"/>
        <w:rPr>
          <w:rFonts w:asciiTheme="majorHAnsi" w:hAnsiTheme="majorHAnsi" w:cstheme="majorHAnsi"/>
          <w:i/>
          <w:iCs/>
          <w:color w:val="000000"/>
        </w:rPr>
      </w:pPr>
      <w:r w:rsidRPr="00B5441F">
        <w:rPr>
          <w:rFonts w:asciiTheme="majorHAnsi" w:hAnsiTheme="majorHAnsi" w:cstheme="majorHAnsi"/>
          <w:i/>
          <w:iCs/>
          <w:color w:val="000000"/>
        </w:rPr>
        <w:t>“Every state-funded school must offer a curriculum which is balanced and broadly based and which:  promotes the spiritual, moral, cultural, mental and physical development of pupils at the school and of society, and prepares pupils at the school for the opportunities, responsibilities and experiences of later life.” DfE (2013)</w:t>
      </w:r>
    </w:p>
    <w:p w14:paraId="6068C50D" w14:textId="77777777" w:rsidR="00AC4E24" w:rsidRPr="00B5441F" w:rsidRDefault="00AC4E24" w:rsidP="00AC4E24">
      <w:pPr>
        <w:pStyle w:val="NormalWeb"/>
        <w:spacing w:before="0"/>
        <w:rPr>
          <w:rFonts w:asciiTheme="majorHAnsi" w:hAnsiTheme="majorHAnsi" w:cstheme="majorHAnsi"/>
          <w:color w:val="000000"/>
        </w:rPr>
      </w:pPr>
      <w:r w:rsidRPr="00B5441F">
        <w:rPr>
          <w:rFonts w:asciiTheme="majorHAnsi" w:hAnsiTheme="majorHAnsi" w:cstheme="majorHAnsi"/>
          <w:color w:val="000000"/>
        </w:rPr>
        <w:t xml:space="preserve">There is considerable debate over what the purpose of education is and should be. Each of us will have our own opinions around this. These philosophies also align to what we think children should be learning in school. </w:t>
      </w:r>
    </w:p>
    <w:p w14:paraId="2E5C5FD0" w14:textId="77777777" w:rsidR="00AC4E24" w:rsidRPr="00B5441F" w:rsidRDefault="00AC4E24" w:rsidP="00AC4E24">
      <w:pPr>
        <w:pStyle w:val="NormalWeb"/>
        <w:spacing w:before="0"/>
        <w:rPr>
          <w:rFonts w:asciiTheme="majorHAnsi" w:hAnsiTheme="majorHAnsi" w:cstheme="majorHAnsi"/>
          <w:color w:val="000000"/>
        </w:rPr>
      </w:pPr>
      <w:r w:rsidRPr="00B5441F">
        <w:rPr>
          <w:rFonts w:asciiTheme="majorHAnsi" w:hAnsiTheme="majorHAnsi" w:cstheme="majorHAnsi"/>
          <w:color w:val="000000"/>
        </w:rPr>
        <w:t>The national curriculum was introduced in the United Kingdom in 1989 (UK Government, 1988) to provide consistency in the curriculums that are delivered across schools. Since devolution, Scotland, Wales and Northern Ireland have gradually moved away from this curriculum and developed their own curriculums to meet the needs of their children and young people. There have been several reforms to the primary national curriculum in England, the most recent of which being in 2014, although it still consists of a programme of subject specific study (Boyle &amp; Bragg, 2006). Academies do not have to follow the national curriculum in England, although they still must partake in national assessment processes in line with the national curriculum (UK Government, n.d).</w:t>
      </w:r>
    </w:p>
    <w:p w14:paraId="28D46B1B" w14:textId="77777777" w:rsidR="00AC4E24" w:rsidRPr="00B5441F" w:rsidRDefault="00AC4E24" w:rsidP="00AC4E24">
      <w:pPr>
        <w:pStyle w:val="NormalWeb"/>
        <w:spacing w:before="0"/>
        <w:rPr>
          <w:rFonts w:asciiTheme="majorHAnsi" w:hAnsiTheme="majorHAnsi" w:cstheme="majorHAnsi"/>
          <w:color w:val="000000"/>
        </w:rPr>
      </w:pPr>
      <w:r w:rsidRPr="00B5441F">
        <w:rPr>
          <w:rFonts w:asciiTheme="majorHAnsi" w:hAnsiTheme="majorHAnsi" w:cstheme="majorHAnsi"/>
          <w:color w:val="000000"/>
        </w:rPr>
        <w:t>Primary schools in England are expected to provide a wider curriculum than just that of the national curriculum (DfE, 2013), although little guidance is given to schools around what this should include. Since 2020, there is a statutory requirement for primary schools to also teach relationship education and health education (DfE, 2019).</w:t>
      </w:r>
    </w:p>
    <w:p w14:paraId="781DBBA7" w14:textId="77777777" w:rsidR="00AC4E24" w:rsidRPr="00B5441F" w:rsidRDefault="00AC4E24" w:rsidP="00AC4E24">
      <w:pPr>
        <w:pStyle w:val="NormalWeb"/>
        <w:spacing w:before="0" w:beforeAutospacing="0" w:after="0" w:afterAutospacing="0"/>
        <w:rPr>
          <w:rFonts w:asciiTheme="majorHAnsi" w:hAnsiTheme="majorHAnsi" w:cstheme="majorHAnsi"/>
          <w:color w:val="000000"/>
        </w:rPr>
      </w:pPr>
    </w:p>
    <w:p w14:paraId="27B4F57F" w14:textId="77777777" w:rsidR="00AC4E24" w:rsidRPr="00B5441F" w:rsidRDefault="00AC4E24" w:rsidP="00AC4E24">
      <w:pPr>
        <w:pStyle w:val="NormalWeb"/>
        <w:numPr>
          <w:ilvl w:val="0"/>
          <w:numId w:val="10"/>
        </w:numPr>
        <w:spacing w:before="0" w:beforeAutospacing="0" w:after="0" w:afterAutospacing="0"/>
        <w:ind w:firstLine="0"/>
        <w:rPr>
          <w:rFonts w:asciiTheme="majorHAnsi" w:hAnsiTheme="majorHAnsi" w:cstheme="majorHAnsi"/>
        </w:rPr>
      </w:pPr>
      <w:r w:rsidRPr="00B5441F">
        <w:rPr>
          <w:rFonts w:asciiTheme="majorHAnsi" w:eastAsia="TUOS Blake" w:hAnsiTheme="majorHAnsi" w:cstheme="majorHAnsi"/>
          <w:b/>
          <w:highlight w:val="white"/>
        </w:rPr>
        <w:t>What is the project’s purpose?</w:t>
      </w:r>
    </w:p>
    <w:p w14:paraId="643ADE7A" w14:textId="77777777" w:rsidR="00AC4E24" w:rsidRPr="00B5441F" w:rsidRDefault="00AC4E24" w:rsidP="00AC4E24">
      <w:pPr>
        <w:rPr>
          <w:rFonts w:asciiTheme="majorHAnsi" w:hAnsiTheme="majorHAnsi" w:cstheme="majorHAnsi"/>
        </w:rPr>
      </w:pPr>
    </w:p>
    <w:p w14:paraId="4175EA40" w14:textId="77777777" w:rsidR="00AC4E24" w:rsidRPr="00B5441F" w:rsidRDefault="00AC4E24" w:rsidP="00AC4E24">
      <w:pPr>
        <w:pStyle w:val="NormalWeb"/>
        <w:spacing w:before="0" w:beforeAutospacing="0" w:after="0" w:afterAutospacing="0"/>
        <w:rPr>
          <w:rFonts w:asciiTheme="majorHAnsi" w:hAnsiTheme="majorHAnsi" w:cstheme="majorHAnsi"/>
        </w:rPr>
      </w:pPr>
      <w:r w:rsidRPr="00B5441F">
        <w:rPr>
          <w:rFonts w:asciiTheme="majorHAnsi" w:hAnsiTheme="majorHAnsi" w:cstheme="majorHAnsi"/>
          <w:color w:val="000000"/>
        </w:rPr>
        <w:t xml:space="preserve">For this piece of research, I am interested in exploring participants’ views on the purpose of education and what primary school children should be learning. The aim of this research is to open discussion, through a consensus of participants, around which areas of learning it is important for primary school aged children to learn about.  </w:t>
      </w:r>
    </w:p>
    <w:p w14:paraId="63A883B9" w14:textId="77777777" w:rsidR="00AC4E24" w:rsidRPr="00B5441F" w:rsidRDefault="00AC4E24" w:rsidP="00AC4E24">
      <w:pPr>
        <w:rPr>
          <w:rFonts w:asciiTheme="majorHAnsi" w:hAnsiTheme="majorHAnsi" w:cstheme="majorHAnsi"/>
        </w:rPr>
      </w:pPr>
    </w:p>
    <w:p w14:paraId="52D22E51" w14:textId="77777777" w:rsidR="00AC4E24" w:rsidRPr="00B5441F" w:rsidRDefault="00AC4E24" w:rsidP="00AC4E24">
      <w:pPr>
        <w:pStyle w:val="NormalWeb"/>
        <w:spacing w:before="0" w:beforeAutospacing="0" w:after="0" w:afterAutospacing="0"/>
        <w:rPr>
          <w:rFonts w:asciiTheme="majorHAnsi" w:hAnsiTheme="majorHAnsi" w:cstheme="majorHAnsi"/>
          <w:i/>
          <w:iCs/>
          <w:color w:val="000000"/>
        </w:rPr>
      </w:pPr>
      <w:r w:rsidRPr="00B5441F">
        <w:rPr>
          <w:rFonts w:asciiTheme="majorHAnsi" w:hAnsiTheme="majorHAnsi" w:cstheme="majorHAnsi"/>
          <w:i/>
          <w:iCs/>
          <w:color w:val="000000"/>
        </w:rPr>
        <w:t>My research questions are:</w:t>
      </w:r>
    </w:p>
    <w:p w14:paraId="6447B8A8" w14:textId="77777777" w:rsidR="00AC4E24" w:rsidRPr="00B5441F" w:rsidRDefault="00AC4E24" w:rsidP="00AC4E24">
      <w:pPr>
        <w:pStyle w:val="NormalWeb"/>
        <w:spacing w:before="0" w:beforeAutospacing="0" w:after="0" w:afterAutospacing="0"/>
        <w:rPr>
          <w:rFonts w:asciiTheme="majorHAnsi" w:hAnsiTheme="majorHAnsi" w:cstheme="majorHAnsi"/>
        </w:rPr>
      </w:pPr>
    </w:p>
    <w:p w14:paraId="2E840011" w14:textId="77777777" w:rsidR="00AC4E24" w:rsidRPr="00B5441F" w:rsidRDefault="00AC4E24" w:rsidP="00AC4E24">
      <w:pPr>
        <w:rPr>
          <w:rFonts w:asciiTheme="majorHAnsi" w:hAnsiTheme="majorHAnsi" w:cstheme="majorHAnsi"/>
          <w:color w:val="000000"/>
          <w:lang w:eastAsia="zh-CN"/>
        </w:rPr>
      </w:pPr>
      <w:r w:rsidRPr="00B5441F">
        <w:rPr>
          <w:rFonts w:asciiTheme="majorHAnsi" w:hAnsiTheme="majorHAnsi" w:cstheme="majorHAnsi"/>
          <w:color w:val="000000"/>
          <w:lang w:eastAsia="zh-CN"/>
        </w:rPr>
        <w:t>1.</w:t>
      </w:r>
      <w:r w:rsidRPr="00B5441F">
        <w:rPr>
          <w:rFonts w:asciiTheme="majorHAnsi" w:hAnsiTheme="majorHAnsi" w:cstheme="majorHAnsi"/>
          <w:color w:val="500050"/>
        </w:rPr>
        <w:t xml:space="preserve"> </w:t>
      </w:r>
      <w:r w:rsidRPr="00B5441F">
        <w:rPr>
          <w:rFonts w:asciiTheme="majorHAnsi" w:hAnsiTheme="majorHAnsi" w:cstheme="majorHAnsi"/>
          <w:color w:val="000000"/>
          <w:lang w:eastAsia="zh-CN"/>
        </w:rPr>
        <w:t>What do a sample of academics and professional psychologists working with primary school aged children in England believe that the purposes of primary education should be?</w:t>
      </w:r>
    </w:p>
    <w:p w14:paraId="19034965" w14:textId="77777777" w:rsidR="00AC4E24" w:rsidRPr="00B5441F" w:rsidRDefault="00AC4E24" w:rsidP="00AC4E24">
      <w:pPr>
        <w:rPr>
          <w:rFonts w:asciiTheme="majorHAnsi" w:hAnsiTheme="majorHAnsi" w:cstheme="majorHAnsi"/>
          <w:color w:val="000000"/>
          <w:lang w:eastAsia="zh-CN"/>
        </w:rPr>
      </w:pPr>
    </w:p>
    <w:p w14:paraId="2E236A87" w14:textId="77777777" w:rsidR="00AC4E24" w:rsidRPr="00B5441F" w:rsidRDefault="00AC4E24" w:rsidP="00AC4E24">
      <w:pPr>
        <w:rPr>
          <w:rFonts w:asciiTheme="majorHAnsi" w:hAnsiTheme="majorHAnsi" w:cstheme="majorHAnsi"/>
          <w:color w:val="000000"/>
          <w:lang w:eastAsia="zh-CN"/>
        </w:rPr>
      </w:pPr>
      <w:r w:rsidRPr="00B5441F">
        <w:rPr>
          <w:rFonts w:asciiTheme="majorHAnsi" w:hAnsiTheme="majorHAnsi" w:cstheme="majorHAnsi"/>
          <w:color w:val="000000"/>
          <w:lang w:eastAsia="zh-CN"/>
        </w:rPr>
        <w:t>2. Based on reflection around these purposes, which areas of learning do a consensus of my participants believe are important for primary school aged children to learn about at school?</w:t>
      </w:r>
    </w:p>
    <w:p w14:paraId="1FBA97C9" w14:textId="77777777" w:rsidR="00AC4E24" w:rsidRPr="00B5441F" w:rsidRDefault="00AC4E24" w:rsidP="00AC4E24">
      <w:pPr>
        <w:rPr>
          <w:rFonts w:asciiTheme="majorHAnsi" w:hAnsiTheme="majorHAnsi" w:cstheme="majorHAnsi"/>
          <w:color w:val="000000"/>
          <w:lang w:eastAsia="zh-CN"/>
        </w:rPr>
      </w:pPr>
    </w:p>
    <w:p w14:paraId="545DAC38" w14:textId="77777777" w:rsidR="00AC4E24" w:rsidRPr="00B5441F" w:rsidRDefault="00AC4E24" w:rsidP="00AC4E24">
      <w:pPr>
        <w:rPr>
          <w:rFonts w:asciiTheme="majorHAnsi" w:hAnsiTheme="majorHAnsi" w:cstheme="majorHAnsi"/>
          <w:color w:val="000000"/>
          <w:lang w:eastAsia="zh-CN"/>
        </w:rPr>
      </w:pPr>
      <w:r w:rsidRPr="00B5441F">
        <w:rPr>
          <w:rFonts w:asciiTheme="majorHAnsi" w:hAnsiTheme="majorHAnsi" w:cstheme="majorHAnsi"/>
          <w:color w:val="000000"/>
          <w:lang w:eastAsia="zh-CN"/>
        </w:rPr>
        <w:t>3. Who and what may this research impact on? For example, professional practice of educational psychologists, policy makers and others.</w:t>
      </w:r>
    </w:p>
    <w:p w14:paraId="28A4D502" w14:textId="77777777" w:rsidR="00AC4E24" w:rsidRPr="00B5441F" w:rsidRDefault="00AC4E24" w:rsidP="00AC4E24">
      <w:pPr>
        <w:rPr>
          <w:rFonts w:asciiTheme="majorHAnsi" w:hAnsiTheme="majorHAnsi" w:cstheme="majorHAnsi"/>
          <w:color w:val="222222"/>
        </w:rPr>
      </w:pPr>
      <w:r w:rsidRPr="00B5441F">
        <w:rPr>
          <w:rFonts w:asciiTheme="majorHAnsi" w:hAnsiTheme="majorHAnsi" w:cstheme="majorHAnsi"/>
          <w:color w:val="222222"/>
        </w:rPr>
        <w:t> </w:t>
      </w:r>
    </w:p>
    <w:p w14:paraId="568C8072" w14:textId="77777777" w:rsidR="00AC4E24" w:rsidRPr="00B5441F" w:rsidRDefault="00AC4E24" w:rsidP="00AC4E24">
      <w:pPr>
        <w:rPr>
          <w:rFonts w:asciiTheme="majorHAnsi" w:hAnsiTheme="majorHAnsi" w:cstheme="majorHAnsi"/>
          <w:color w:val="000000"/>
          <w:lang w:eastAsia="zh-CN"/>
        </w:rPr>
      </w:pPr>
    </w:p>
    <w:p w14:paraId="672883A2" w14:textId="77777777" w:rsidR="00AC4E24" w:rsidRPr="00B5441F" w:rsidRDefault="00AC4E24" w:rsidP="00AC4E24">
      <w:pPr>
        <w:rPr>
          <w:rFonts w:asciiTheme="majorHAnsi" w:hAnsiTheme="majorHAnsi" w:cstheme="majorHAnsi"/>
          <w:i/>
          <w:iCs/>
          <w:color w:val="000000"/>
          <w:lang w:eastAsia="zh-CN"/>
        </w:rPr>
      </w:pPr>
      <w:r w:rsidRPr="00B5441F">
        <w:rPr>
          <w:rFonts w:asciiTheme="majorHAnsi" w:hAnsiTheme="majorHAnsi" w:cstheme="majorHAnsi"/>
          <w:i/>
          <w:iCs/>
          <w:color w:val="000000"/>
          <w:lang w:eastAsia="zh-CN"/>
        </w:rPr>
        <w:t>Key definitions:</w:t>
      </w:r>
    </w:p>
    <w:p w14:paraId="184EBF1C" w14:textId="77777777" w:rsidR="00AC4E24" w:rsidRPr="00B5441F" w:rsidRDefault="00AC4E24" w:rsidP="00AC4E24">
      <w:pPr>
        <w:pStyle w:val="ListParagraph"/>
        <w:numPr>
          <w:ilvl w:val="0"/>
          <w:numId w:val="11"/>
        </w:numPr>
        <w:ind w:firstLine="0"/>
        <w:rPr>
          <w:rFonts w:asciiTheme="majorHAnsi" w:hAnsiTheme="majorHAnsi" w:cstheme="majorHAnsi"/>
          <w:color w:val="000000"/>
        </w:rPr>
      </w:pPr>
      <w:r w:rsidRPr="00B5441F">
        <w:rPr>
          <w:rFonts w:asciiTheme="majorHAnsi" w:hAnsiTheme="majorHAnsi" w:cstheme="majorHAnsi"/>
          <w:i/>
          <w:iCs/>
          <w:color w:val="000000"/>
        </w:rPr>
        <w:t>Learn</w:t>
      </w:r>
      <w:r w:rsidRPr="00B5441F">
        <w:rPr>
          <w:rFonts w:asciiTheme="majorHAnsi" w:hAnsiTheme="majorHAnsi" w:cstheme="majorHAnsi"/>
          <w:color w:val="000000"/>
        </w:rPr>
        <w:t>- to gain knowledge or improve a skill.</w:t>
      </w:r>
    </w:p>
    <w:p w14:paraId="2006662C" w14:textId="77777777" w:rsidR="00AC4E24" w:rsidRPr="00B5441F" w:rsidRDefault="00AC4E24" w:rsidP="00AC4E24">
      <w:pPr>
        <w:pStyle w:val="ListParagraph"/>
        <w:numPr>
          <w:ilvl w:val="0"/>
          <w:numId w:val="11"/>
        </w:numPr>
        <w:ind w:firstLine="0"/>
        <w:rPr>
          <w:rFonts w:asciiTheme="majorHAnsi" w:hAnsiTheme="majorHAnsi" w:cstheme="majorHAnsi"/>
          <w:color w:val="000000"/>
        </w:rPr>
      </w:pPr>
      <w:r w:rsidRPr="00B5441F">
        <w:rPr>
          <w:rFonts w:asciiTheme="majorHAnsi" w:hAnsiTheme="majorHAnsi" w:cstheme="majorHAnsi"/>
          <w:i/>
          <w:iCs/>
          <w:color w:val="000000"/>
        </w:rPr>
        <w:t>Area of learning</w:t>
      </w:r>
      <w:r w:rsidRPr="00B5441F">
        <w:rPr>
          <w:rFonts w:asciiTheme="majorHAnsi" w:hAnsiTheme="majorHAnsi" w:cstheme="majorHAnsi"/>
          <w:color w:val="000000"/>
        </w:rPr>
        <w:t xml:space="preserve">- a broad, overarching description of a topic area or skill set </w:t>
      </w:r>
    </w:p>
    <w:p w14:paraId="308A6706" w14:textId="77777777" w:rsidR="00AC4E24" w:rsidRPr="00B5441F" w:rsidRDefault="00AC4E24" w:rsidP="00AC4E24">
      <w:pPr>
        <w:pStyle w:val="ListParagraph"/>
        <w:numPr>
          <w:ilvl w:val="0"/>
          <w:numId w:val="11"/>
        </w:numPr>
        <w:ind w:firstLine="0"/>
        <w:rPr>
          <w:rFonts w:asciiTheme="majorHAnsi" w:hAnsiTheme="majorHAnsi" w:cstheme="majorHAnsi"/>
          <w:color w:val="000000"/>
        </w:rPr>
      </w:pPr>
      <w:r w:rsidRPr="00B5441F">
        <w:rPr>
          <w:rFonts w:asciiTheme="majorHAnsi" w:hAnsiTheme="majorHAnsi" w:cstheme="majorHAnsi"/>
          <w:i/>
          <w:iCs/>
          <w:color w:val="000000"/>
        </w:rPr>
        <w:t>Primary school</w:t>
      </w:r>
      <w:r w:rsidRPr="00B5441F">
        <w:rPr>
          <w:rFonts w:asciiTheme="majorHAnsi" w:hAnsiTheme="majorHAnsi" w:cstheme="majorHAnsi"/>
          <w:color w:val="000000"/>
        </w:rPr>
        <w:t>- the phase of education for children aged 5-11 years in England.</w:t>
      </w:r>
    </w:p>
    <w:p w14:paraId="489F1E21" w14:textId="77777777" w:rsidR="00AC4E24" w:rsidRPr="00B5441F" w:rsidRDefault="00AC4E24" w:rsidP="00AC4E24">
      <w:pPr>
        <w:jc w:val="both"/>
        <w:rPr>
          <w:rFonts w:asciiTheme="majorHAnsi" w:hAnsiTheme="majorHAnsi" w:cstheme="majorHAnsi"/>
          <w:color w:val="000000"/>
          <w:lang w:eastAsia="zh-CN"/>
        </w:rPr>
      </w:pPr>
    </w:p>
    <w:p w14:paraId="1B53C6BC" w14:textId="77777777" w:rsidR="00AC4E24" w:rsidRPr="00B5441F" w:rsidRDefault="00AC4E24" w:rsidP="00AC4E24">
      <w:pPr>
        <w:jc w:val="both"/>
        <w:rPr>
          <w:rFonts w:asciiTheme="majorHAnsi" w:eastAsia="TUOS Blake" w:hAnsiTheme="majorHAnsi" w:cstheme="majorHAnsi"/>
        </w:rPr>
      </w:pPr>
    </w:p>
    <w:p w14:paraId="77FBDF9A"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Why have I been chosen?</w:t>
      </w:r>
    </w:p>
    <w:p w14:paraId="14BE17D3" w14:textId="77777777" w:rsidR="00AC4E24" w:rsidRPr="00B5441F" w:rsidRDefault="00AC4E24" w:rsidP="00AC4E24">
      <w:pPr>
        <w:jc w:val="both"/>
        <w:rPr>
          <w:rFonts w:asciiTheme="majorHAnsi" w:eastAsia="TUOS Blake" w:hAnsiTheme="majorHAnsi" w:cstheme="majorHAnsi"/>
        </w:rPr>
      </w:pPr>
    </w:p>
    <w:p w14:paraId="5BA4BD50" w14:textId="77777777" w:rsidR="00AC4E24" w:rsidRPr="00B5441F" w:rsidRDefault="00AC4E24" w:rsidP="00AC4E24">
      <w:pPr>
        <w:jc w:val="both"/>
        <w:rPr>
          <w:rFonts w:asciiTheme="majorHAnsi" w:eastAsia="TUOS Blake" w:hAnsiTheme="majorHAnsi" w:cstheme="majorHAnsi"/>
        </w:rPr>
      </w:pPr>
      <w:r>
        <w:rPr>
          <w:rFonts w:asciiTheme="majorHAnsi" w:eastAsia="TUOS Blake" w:hAnsiTheme="majorHAnsi" w:cstheme="majorHAnsi"/>
        </w:rPr>
        <w:t xml:space="preserve">You have been chosen to take part in a pilot study for this research. The purpose of the pilot study is to test the procedure and methodology of the study so that any changes can be made to the methodology of the main study. </w:t>
      </w:r>
    </w:p>
    <w:p w14:paraId="59FF80B9" w14:textId="77777777" w:rsidR="00AC4E24" w:rsidRPr="00B5441F" w:rsidRDefault="00AC4E24" w:rsidP="00AC4E24">
      <w:pPr>
        <w:jc w:val="both"/>
        <w:rPr>
          <w:rFonts w:asciiTheme="majorHAnsi" w:eastAsia="TUOS Blake" w:hAnsiTheme="majorHAnsi" w:cstheme="majorHAnsi"/>
        </w:rPr>
      </w:pPr>
    </w:p>
    <w:p w14:paraId="39FA312B" w14:textId="77777777" w:rsidR="00AC4E24" w:rsidRPr="00B5441F" w:rsidRDefault="00AC4E24" w:rsidP="00AC4E24">
      <w:pPr>
        <w:jc w:val="both"/>
        <w:rPr>
          <w:rFonts w:asciiTheme="majorHAnsi" w:eastAsia="TUOS Blake" w:hAnsiTheme="majorHAnsi" w:cstheme="majorHAnsi"/>
        </w:rPr>
      </w:pPr>
    </w:p>
    <w:p w14:paraId="4E3D110B"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Do I have to take part?</w:t>
      </w:r>
    </w:p>
    <w:p w14:paraId="17C3A558" w14:textId="77777777" w:rsidR="00AC4E24" w:rsidRPr="00B5441F" w:rsidRDefault="00AC4E24" w:rsidP="00AC4E24">
      <w:pPr>
        <w:pBdr>
          <w:top w:val="nil"/>
          <w:left w:val="nil"/>
          <w:bottom w:val="nil"/>
          <w:right w:val="nil"/>
          <w:between w:val="nil"/>
        </w:pBdr>
        <w:shd w:val="clear" w:color="auto" w:fill="FFFFFF"/>
        <w:jc w:val="both"/>
        <w:rPr>
          <w:rFonts w:asciiTheme="majorHAnsi" w:eastAsia="TUOS Blake" w:hAnsiTheme="majorHAnsi" w:cstheme="majorHAnsi"/>
          <w:iCs/>
          <w:color w:val="000000"/>
        </w:rPr>
      </w:pPr>
      <w:r w:rsidRPr="00B5441F">
        <w:rPr>
          <w:rFonts w:asciiTheme="majorHAnsi" w:eastAsia="TUOS Blake" w:hAnsiTheme="majorHAnsi" w:cstheme="majorHAnsi"/>
          <w:iCs/>
          <w:color w:val="000000"/>
          <w:highlight w:val="white"/>
        </w:rPr>
        <w:t xml:space="preserve">It is up to you to decide whether or not to take part. </w:t>
      </w:r>
      <w:r w:rsidRPr="00B5441F">
        <w:rPr>
          <w:rFonts w:asciiTheme="majorHAnsi" w:eastAsia="TUOS Blake" w:hAnsiTheme="majorHAnsi" w:cstheme="majorHAnsi"/>
          <w:iCs/>
          <w:color w:val="000000"/>
        </w:rPr>
        <w:t xml:space="preserve">If you do decide to take part you will be given this information sheet to keep (and be asked to sign a consent form) and you can still withdraw at any stage of the research without any negative consequences.  You do not have to give a reason. If you wish to withdraw from the research, please contact myself, contact details can be found at the end of this document. All responses from participants throughout the study process will be collected anonymously. As such, it will not be possible to remove these responses from the data set once collected should a participant wish to withdraw from the study. </w:t>
      </w:r>
    </w:p>
    <w:p w14:paraId="47AAEC59" w14:textId="77777777" w:rsidR="00AC4E24" w:rsidRPr="00B5441F" w:rsidRDefault="00AC4E24" w:rsidP="00AC4E24">
      <w:pPr>
        <w:pBdr>
          <w:top w:val="nil"/>
          <w:left w:val="nil"/>
          <w:bottom w:val="nil"/>
          <w:right w:val="nil"/>
          <w:between w:val="nil"/>
        </w:pBdr>
        <w:shd w:val="clear" w:color="auto" w:fill="FFFFFF"/>
        <w:jc w:val="both"/>
        <w:rPr>
          <w:rFonts w:asciiTheme="majorHAnsi" w:eastAsia="TUOS Blake" w:hAnsiTheme="majorHAnsi" w:cstheme="majorHAnsi"/>
          <w:color w:val="000000"/>
        </w:rPr>
      </w:pPr>
    </w:p>
    <w:p w14:paraId="0339E1D6" w14:textId="77777777" w:rsidR="00AC4E24" w:rsidRPr="00B5441F" w:rsidRDefault="00AC4E24" w:rsidP="00AC4E24">
      <w:pPr>
        <w:keepNext/>
        <w:pBdr>
          <w:top w:val="nil"/>
          <w:left w:val="nil"/>
          <w:bottom w:val="nil"/>
          <w:right w:val="nil"/>
          <w:between w:val="nil"/>
        </w:pBdr>
        <w:jc w:val="both"/>
        <w:rPr>
          <w:rFonts w:asciiTheme="majorHAnsi" w:eastAsia="TUOS Blake" w:hAnsiTheme="majorHAnsi" w:cstheme="majorHAnsi"/>
          <w:bCs/>
        </w:rPr>
      </w:pPr>
      <w:r w:rsidRPr="00B5441F">
        <w:rPr>
          <w:rFonts w:asciiTheme="majorHAnsi" w:eastAsia="TUOS Blake" w:hAnsiTheme="majorHAnsi" w:cstheme="majorHAnsi"/>
          <w:bCs/>
        </w:rPr>
        <w:t>Please note that that by choosing to participate in this research, this will not create a legally binding agreement, nor is it intended to create an employment relationship between you and the University of Sheffield.</w:t>
      </w:r>
    </w:p>
    <w:p w14:paraId="5E997780" w14:textId="77777777" w:rsidR="00AC4E24" w:rsidRPr="00B5441F" w:rsidRDefault="00AC4E24" w:rsidP="00AC4E24">
      <w:pPr>
        <w:pBdr>
          <w:top w:val="nil"/>
          <w:left w:val="nil"/>
          <w:bottom w:val="nil"/>
          <w:right w:val="nil"/>
          <w:between w:val="nil"/>
        </w:pBdr>
        <w:shd w:val="clear" w:color="auto" w:fill="FFFFFF"/>
        <w:jc w:val="both"/>
        <w:rPr>
          <w:rFonts w:asciiTheme="majorHAnsi" w:eastAsia="TUOS Blake" w:hAnsiTheme="majorHAnsi" w:cstheme="majorHAnsi"/>
          <w:color w:val="000000"/>
        </w:rPr>
      </w:pPr>
    </w:p>
    <w:p w14:paraId="408A6283"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highlight w:val="white"/>
        </w:rPr>
        <w:t>What will happen to me if I take part? What do I have to do?</w:t>
      </w:r>
    </w:p>
    <w:p w14:paraId="17F2137C"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rPr>
        <w:t>During the consent process, you will be asked some demographic questions around your qualification level, job title and experience of working with primary school aged children. This is so that we can understand which types of people have contributed to the final outcomes of the study. This will be completed anonymously through Google Forms, you will need to sign up to a Google Account to access this but your responses will not be linked to your account or personal details.</w:t>
      </w:r>
    </w:p>
    <w:p w14:paraId="3CE231FF" w14:textId="77777777" w:rsidR="00AC4E24" w:rsidRPr="00B5441F" w:rsidRDefault="00AC4E24" w:rsidP="00AC4E24">
      <w:pPr>
        <w:rPr>
          <w:rFonts w:asciiTheme="majorHAnsi" w:eastAsia="TUOS Blake" w:hAnsiTheme="majorHAnsi" w:cstheme="majorHAnsi"/>
          <w:bCs/>
        </w:rPr>
      </w:pPr>
    </w:p>
    <w:p w14:paraId="4CA4D515"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rPr>
        <w:t>You will then be asked to take part in a three-stage process, as described below. All of the stages will be conducted online, and you will be able to give your responses at any-time you find convenient within a two-</w:t>
      </w:r>
      <w:r>
        <w:rPr>
          <w:rFonts w:asciiTheme="majorHAnsi" w:eastAsia="TUOS Blake" w:hAnsiTheme="majorHAnsi" w:cstheme="majorHAnsi"/>
          <w:bCs/>
        </w:rPr>
        <w:t>day</w:t>
      </w:r>
      <w:r w:rsidRPr="00B5441F">
        <w:rPr>
          <w:rFonts w:asciiTheme="majorHAnsi" w:eastAsia="TUOS Blake" w:hAnsiTheme="majorHAnsi" w:cstheme="majorHAnsi"/>
          <w:bCs/>
        </w:rPr>
        <w:t xml:space="preserve"> window for each stage. You will also be able to go back and edit your responses within each two-</w:t>
      </w:r>
      <w:r>
        <w:rPr>
          <w:rFonts w:asciiTheme="majorHAnsi" w:eastAsia="TUOS Blake" w:hAnsiTheme="majorHAnsi" w:cstheme="majorHAnsi"/>
          <w:bCs/>
        </w:rPr>
        <w:t>day</w:t>
      </w:r>
      <w:r w:rsidRPr="00B5441F">
        <w:rPr>
          <w:rFonts w:asciiTheme="majorHAnsi" w:eastAsia="TUOS Blake" w:hAnsiTheme="majorHAnsi" w:cstheme="majorHAnsi"/>
          <w:bCs/>
        </w:rPr>
        <w:t xml:space="preserve"> window.</w:t>
      </w:r>
      <w:r>
        <w:rPr>
          <w:rFonts w:asciiTheme="majorHAnsi" w:eastAsia="TUOS Blake" w:hAnsiTheme="majorHAnsi" w:cstheme="majorHAnsi"/>
          <w:bCs/>
        </w:rPr>
        <w:t xml:space="preserve"> Please bear in mind that participants in the main study will have a two-week window for each stage. You do not need to worry about answering the questions in detail as the purpose of the pilot study is to test the process. </w:t>
      </w:r>
      <w:r w:rsidRPr="00B5441F">
        <w:rPr>
          <w:rFonts w:asciiTheme="majorHAnsi" w:eastAsia="TUOS Blake" w:hAnsiTheme="majorHAnsi" w:cstheme="majorHAnsi"/>
          <w:bCs/>
        </w:rPr>
        <w:t xml:space="preserve">Most of the data collection will be conducted through Google Forms, you will need to sign up to a Google account in order to access this. This allows you to go back and edit your answers and prevents repeat submissions from the same participant. Responses will not be linked to Google accounts, and all responses will be anonymous to the research team. You will be invited to participate in each stage via email. </w:t>
      </w:r>
    </w:p>
    <w:p w14:paraId="6A8F7179" w14:textId="77777777" w:rsidR="00AC4E24" w:rsidRPr="00B5441F" w:rsidRDefault="00AC4E24" w:rsidP="00AC4E24">
      <w:pPr>
        <w:rPr>
          <w:rFonts w:asciiTheme="majorHAnsi" w:eastAsia="TUOS Blake" w:hAnsiTheme="majorHAnsi" w:cstheme="majorHAnsi"/>
          <w:bCs/>
        </w:rPr>
      </w:pPr>
    </w:p>
    <w:p w14:paraId="1C012FE9"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rPr>
        <w:t xml:space="preserve">Stage 1. (Dates). You will be asked to answer a free response question around your own opinions on the purpose of education. This will be done through Google Forms and data from this will be exported into Google Sheets. All data will be stored on a secure university Google drive. Responses will be analysed collectively using thematic analysis (Braun &amp; Clarke, 2006) to identify themes in participants’ views on the purpose of education. </w:t>
      </w:r>
    </w:p>
    <w:p w14:paraId="7497C845" w14:textId="77777777" w:rsidR="00AC4E24" w:rsidRPr="00B5441F" w:rsidRDefault="00AC4E24" w:rsidP="00AC4E24">
      <w:pPr>
        <w:rPr>
          <w:rFonts w:asciiTheme="majorHAnsi" w:eastAsia="TUOS Blake" w:hAnsiTheme="majorHAnsi" w:cstheme="majorHAnsi"/>
          <w:bCs/>
        </w:rPr>
      </w:pPr>
    </w:p>
    <w:p w14:paraId="7DEAFBF8"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rPr>
        <w:t>Following this, you will be able to access a shared mind map where participants will be asked to collectively mind map ideas around what they think primary school children should learn. This will be done through Google Jamboard and although this is a collective activity participants will be anonymous from one another. All of the ideas added to this collective mind map will then be made into a list of possible things for primary school children to learn.</w:t>
      </w:r>
    </w:p>
    <w:p w14:paraId="3AD15181" w14:textId="77777777" w:rsidR="00AC4E24" w:rsidRPr="00B5441F" w:rsidRDefault="00AC4E24" w:rsidP="00AC4E24">
      <w:pPr>
        <w:rPr>
          <w:rFonts w:asciiTheme="majorHAnsi" w:eastAsia="TUOS Blake" w:hAnsiTheme="majorHAnsi" w:cstheme="majorHAnsi"/>
          <w:bCs/>
        </w:rPr>
      </w:pPr>
    </w:p>
    <w:p w14:paraId="0B3097CF"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rPr>
        <w:t>Stage 2. (Dates). (You will be sent another questionnaire through Google Forms. In this questionnaire you will be asked to rate how important each item (from the list made in stage 1) is for primary school children to learn about on a seven-point Likert scale (where 1 is not important at all and 7 is extremely important.)</w:t>
      </w:r>
    </w:p>
    <w:p w14:paraId="623CA0C9" w14:textId="77777777" w:rsidR="00AC4E24" w:rsidRPr="00B5441F" w:rsidRDefault="00AC4E24" w:rsidP="00AC4E24">
      <w:pPr>
        <w:rPr>
          <w:rFonts w:asciiTheme="majorHAnsi" w:eastAsia="TUOS Blake" w:hAnsiTheme="majorHAnsi" w:cstheme="majorHAnsi"/>
          <w:bCs/>
        </w:rPr>
      </w:pPr>
    </w:p>
    <w:p w14:paraId="4AF12EE3"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rPr>
        <w:t xml:space="preserve">Data from this questionnaire will be exported into Google sheets and all items with a mean average Likert score of less than five will be removed from the data set. The remaining items will then be analysed using thematic analysis to create a set of ‘areas for learning’. </w:t>
      </w:r>
    </w:p>
    <w:p w14:paraId="21A09B93" w14:textId="77777777" w:rsidR="00AC4E24" w:rsidRPr="00B5441F" w:rsidRDefault="00AC4E24" w:rsidP="00AC4E24">
      <w:pPr>
        <w:rPr>
          <w:rFonts w:asciiTheme="majorHAnsi" w:eastAsia="TUOS Blake" w:hAnsiTheme="majorHAnsi" w:cstheme="majorHAnsi"/>
          <w:bCs/>
        </w:rPr>
      </w:pPr>
    </w:p>
    <w:p w14:paraId="297D1977"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rPr>
        <w:t xml:space="preserve">Stage 3 (dates). The ‘areas of learning’ created in stage 2 will be presented back to you through another Google Forms questionnaire. You will again be asked how important each area is for primary school children to learn about on a seven-point Likert scale. Data will be exported into Google Sheets and areas with a mean average Likert score of less than five will be removed. The remaining areas will be presented as proposed areas of learning that a consensus of participants feel are important for primary school aged children to learn about. </w:t>
      </w:r>
    </w:p>
    <w:p w14:paraId="3F46B383" w14:textId="77777777" w:rsidR="00AC4E24" w:rsidRPr="00B5441F" w:rsidRDefault="00AC4E24" w:rsidP="00AC4E24">
      <w:pPr>
        <w:rPr>
          <w:rFonts w:asciiTheme="majorHAnsi" w:eastAsia="TUOS Blake" w:hAnsiTheme="majorHAnsi" w:cstheme="majorHAnsi"/>
          <w:bCs/>
        </w:rPr>
      </w:pPr>
      <w:r w:rsidRPr="00B5441F">
        <w:rPr>
          <w:rFonts w:asciiTheme="majorHAnsi" w:eastAsia="TUOS Blake" w:hAnsiTheme="majorHAnsi" w:cstheme="majorHAnsi"/>
          <w:bCs/>
          <w:noProof/>
        </w:rPr>
        <w:lastRenderedPageBreak/>
        <w:drawing>
          <wp:inline distT="0" distB="0" distL="0" distR="0" wp14:anchorId="79810C63" wp14:editId="66C538FC">
            <wp:extent cx="5486400" cy="3200400"/>
            <wp:effectExtent l="0" t="0" r="0" b="12700"/>
            <wp:docPr id="851954553" name="Diagram 8519545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0" r:lo="rId441" r:qs="rId442" r:cs="rId443"/>
              </a:graphicData>
            </a:graphic>
          </wp:inline>
        </w:drawing>
      </w:r>
    </w:p>
    <w:p w14:paraId="166174CB" w14:textId="77777777" w:rsidR="00AC4E24" w:rsidRPr="00B5441F" w:rsidRDefault="00AC4E24" w:rsidP="00AC4E24">
      <w:pPr>
        <w:rPr>
          <w:rFonts w:asciiTheme="majorHAnsi" w:eastAsia="TUOS Blake" w:hAnsiTheme="majorHAnsi" w:cstheme="majorHAnsi"/>
          <w:bCs/>
        </w:rPr>
      </w:pPr>
    </w:p>
    <w:p w14:paraId="33CA5F2C" w14:textId="77777777" w:rsidR="00AC4E24" w:rsidRPr="00B5441F" w:rsidRDefault="00AC4E24" w:rsidP="00AC4E24">
      <w:pPr>
        <w:jc w:val="both"/>
        <w:rPr>
          <w:rFonts w:asciiTheme="majorHAnsi" w:hAnsiTheme="majorHAnsi" w:cstheme="majorHAnsi"/>
          <w:color w:val="202124"/>
        </w:rPr>
      </w:pPr>
      <w:r>
        <w:rPr>
          <w:rFonts w:asciiTheme="majorHAnsi" w:hAnsiTheme="majorHAnsi" w:cstheme="majorHAnsi"/>
          <w:color w:val="202124"/>
        </w:rPr>
        <w:t xml:space="preserve">Finally, you will be asked to feedback with myself in a short verbal session around any difficulties you had with the procedure of the study. This can be organised at your own convenience and should not take longer than 30 minutes. </w:t>
      </w:r>
    </w:p>
    <w:p w14:paraId="75B1E323" w14:textId="77777777" w:rsidR="00AC4E24" w:rsidRPr="00B5441F" w:rsidRDefault="00AC4E24" w:rsidP="00AC4E24">
      <w:pPr>
        <w:jc w:val="both"/>
        <w:rPr>
          <w:rFonts w:asciiTheme="majorHAnsi" w:eastAsia="TUOS Blake" w:hAnsiTheme="majorHAnsi" w:cstheme="majorHAnsi"/>
        </w:rPr>
      </w:pPr>
    </w:p>
    <w:p w14:paraId="4463B2D8"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are the </w:t>
      </w:r>
      <w:r w:rsidRPr="00B5441F">
        <w:rPr>
          <w:rFonts w:asciiTheme="majorHAnsi" w:eastAsia="TUOS Blake" w:hAnsiTheme="majorHAnsi" w:cstheme="majorHAnsi"/>
          <w:b/>
          <w:highlight w:val="white"/>
        </w:rPr>
        <w:t>possible</w:t>
      </w:r>
      <w:r w:rsidRPr="00B5441F">
        <w:rPr>
          <w:rFonts w:asciiTheme="majorHAnsi" w:eastAsia="TUOS Blake" w:hAnsiTheme="majorHAnsi" w:cstheme="majorHAnsi"/>
          <w:b/>
        </w:rPr>
        <w:t xml:space="preserve"> disadvantages and risks of taking part?</w:t>
      </w:r>
    </w:p>
    <w:p w14:paraId="3FD0EF7F" w14:textId="77777777" w:rsidR="00AC4E24" w:rsidRPr="00B5441F" w:rsidRDefault="00AC4E24" w:rsidP="00AC4E24">
      <w:pPr>
        <w:spacing w:after="120"/>
        <w:jc w:val="both"/>
        <w:rPr>
          <w:rFonts w:asciiTheme="majorHAnsi" w:eastAsia="TUOS Blake" w:hAnsiTheme="majorHAnsi" w:cstheme="majorHAnsi"/>
        </w:rPr>
      </w:pPr>
      <w:r w:rsidRPr="00B5441F">
        <w:rPr>
          <w:rFonts w:asciiTheme="majorHAnsi" w:eastAsia="TUOS Blake" w:hAnsiTheme="majorHAnsi" w:cstheme="majorHAnsi"/>
        </w:rPr>
        <w:t>As part of the reflective nature of engaging in the surveys, such as reviewing components of educational practice and considering their importance, you may reflect on significant experiences within your own practice, life, and the life of your family. This may result in some adverse emotional reactions. You may wish to seek out supervision to support you with this if this is available to you. If you feel uncomfortable at any point you can stop and withdraw yourself from the study at any time.</w:t>
      </w:r>
    </w:p>
    <w:p w14:paraId="4D80AB9C" w14:textId="77777777" w:rsidR="00AC4E24" w:rsidRPr="00B5441F" w:rsidRDefault="00AC4E24" w:rsidP="00AC4E24">
      <w:pPr>
        <w:spacing w:after="120"/>
        <w:jc w:val="both"/>
        <w:rPr>
          <w:rFonts w:asciiTheme="majorHAnsi" w:eastAsia="TUOS Blake" w:hAnsiTheme="majorHAnsi" w:cstheme="majorHAnsi"/>
        </w:rPr>
      </w:pPr>
    </w:p>
    <w:p w14:paraId="5C445CA8" w14:textId="77777777" w:rsidR="00AC4E24" w:rsidRPr="00B5441F" w:rsidRDefault="00AC4E24" w:rsidP="00AC4E24">
      <w:pPr>
        <w:spacing w:after="120"/>
        <w:jc w:val="both"/>
        <w:rPr>
          <w:rFonts w:asciiTheme="majorHAnsi" w:eastAsia="TUOS Blake" w:hAnsiTheme="majorHAnsi" w:cstheme="majorHAnsi"/>
        </w:rPr>
      </w:pPr>
      <w:r w:rsidRPr="00B5441F">
        <w:rPr>
          <w:rFonts w:asciiTheme="majorHAnsi" w:eastAsia="TUOS Blake" w:hAnsiTheme="majorHAnsi" w:cstheme="majorHAnsi"/>
        </w:rPr>
        <w:t xml:space="preserve">Each stage of the study will take up some of your time. </w:t>
      </w:r>
      <w:r>
        <w:rPr>
          <w:rFonts w:asciiTheme="majorHAnsi" w:eastAsia="TUOS Blake" w:hAnsiTheme="majorHAnsi" w:cstheme="majorHAnsi"/>
        </w:rPr>
        <w:t>It is not yet clear how long each stage will take (this is part of the purpose of the pilot study)</w:t>
      </w:r>
      <w:r w:rsidRPr="00B5441F">
        <w:rPr>
          <w:rFonts w:asciiTheme="majorHAnsi" w:eastAsia="TUOS Blake" w:hAnsiTheme="majorHAnsi" w:cstheme="majorHAnsi"/>
        </w:rPr>
        <w:t>. You will be given a two</w:t>
      </w:r>
      <w:r>
        <w:rPr>
          <w:rFonts w:asciiTheme="majorHAnsi" w:eastAsia="TUOS Blake" w:hAnsiTheme="majorHAnsi" w:cstheme="majorHAnsi"/>
        </w:rPr>
        <w:t>-day</w:t>
      </w:r>
      <w:r w:rsidRPr="00B5441F">
        <w:rPr>
          <w:rFonts w:asciiTheme="majorHAnsi" w:eastAsia="TUOS Blake" w:hAnsiTheme="majorHAnsi" w:cstheme="majorHAnsi"/>
        </w:rPr>
        <w:t xml:space="preserve"> window to respond to each stage of the study, so that you can do this at a time that is convenient to yourself.</w:t>
      </w:r>
    </w:p>
    <w:p w14:paraId="45A382D4" w14:textId="77777777" w:rsidR="00AC4E24" w:rsidRPr="00B5441F" w:rsidRDefault="00AC4E24" w:rsidP="00AC4E24">
      <w:pPr>
        <w:spacing w:after="120"/>
        <w:jc w:val="both"/>
        <w:rPr>
          <w:rFonts w:asciiTheme="majorHAnsi" w:eastAsia="TUOS Blake" w:hAnsiTheme="majorHAnsi" w:cstheme="majorHAnsi"/>
        </w:rPr>
      </w:pPr>
    </w:p>
    <w:p w14:paraId="2CDEEB23" w14:textId="77777777" w:rsidR="00AC4E24" w:rsidRPr="00B5441F" w:rsidRDefault="00AC4E24" w:rsidP="00AC4E24">
      <w:pPr>
        <w:spacing w:after="120"/>
        <w:jc w:val="both"/>
        <w:rPr>
          <w:rFonts w:asciiTheme="majorHAnsi" w:eastAsia="TUOS Blake" w:hAnsiTheme="majorHAnsi" w:cstheme="majorHAnsi"/>
        </w:rPr>
      </w:pPr>
      <w:r>
        <w:rPr>
          <w:rFonts w:asciiTheme="majorHAnsi" w:eastAsia="TUOS Blake" w:hAnsiTheme="majorHAnsi" w:cstheme="majorHAnsi"/>
        </w:rPr>
        <w:t xml:space="preserve">Your responses won’t be included in the data analysis of the main study, you may find it frustrating that your views are not being included. </w:t>
      </w:r>
    </w:p>
    <w:p w14:paraId="7EEF7BAC" w14:textId="77777777" w:rsidR="00AC4E24" w:rsidRPr="00B5441F" w:rsidRDefault="00AC4E24" w:rsidP="00AC4E24">
      <w:pPr>
        <w:spacing w:after="120"/>
        <w:jc w:val="both"/>
        <w:rPr>
          <w:rFonts w:asciiTheme="majorHAnsi" w:eastAsia="TUOS Blake" w:hAnsiTheme="majorHAnsi" w:cstheme="majorHAnsi"/>
        </w:rPr>
      </w:pPr>
    </w:p>
    <w:p w14:paraId="44686D25" w14:textId="77777777" w:rsidR="00AC4E24" w:rsidRPr="00B5441F" w:rsidRDefault="00AC4E24" w:rsidP="00AC4E24">
      <w:pPr>
        <w:spacing w:after="120"/>
        <w:jc w:val="both"/>
        <w:rPr>
          <w:rFonts w:asciiTheme="majorHAnsi" w:eastAsia="TUOS Blake" w:hAnsiTheme="majorHAnsi" w:cstheme="majorHAnsi"/>
          <w:b/>
        </w:rPr>
      </w:pPr>
      <w:r w:rsidRPr="00B5441F">
        <w:rPr>
          <w:rFonts w:asciiTheme="majorHAnsi" w:eastAsia="TUOS Blake" w:hAnsiTheme="majorHAnsi" w:cstheme="majorHAnsi"/>
          <w:b/>
        </w:rPr>
        <w:t xml:space="preserve">What are the </w:t>
      </w:r>
      <w:r w:rsidRPr="00B5441F">
        <w:rPr>
          <w:rFonts w:asciiTheme="majorHAnsi" w:eastAsia="TUOS Blake" w:hAnsiTheme="majorHAnsi" w:cstheme="majorHAnsi"/>
          <w:b/>
          <w:highlight w:val="white"/>
        </w:rPr>
        <w:t>possible</w:t>
      </w:r>
      <w:r w:rsidRPr="00B5441F">
        <w:rPr>
          <w:rFonts w:asciiTheme="majorHAnsi" w:eastAsia="TUOS Blake" w:hAnsiTheme="majorHAnsi" w:cstheme="majorHAnsi"/>
          <w:b/>
        </w:rPr>
        <w:t xml:space="preserve"> benefits of taking part?</w:t>
      </w:r>
    </w:p>
    <w:p w14:paraId="7530016D" w14:textId="77777777" w:rsidR="00AC4E24" w:rsidRPr="00B5441F" w:rsidRDefault="00AC4E24" w:rsidP="00AC4E24">
      <w:pPr>
        <w:spacing w:after="120"/>
        <w:jc w:val="both"/>
        <w:rPr>
          <w:rFonts w:asciiTheme="majorHAnsi" w:eastAsia="TUOS Blake" w:hAnsiTheme="majorHAnsi" w:cstheme="majorHAnsi"/>
          <w:bCs/>
        </w:rPr>
      </w:pPr>
      <w:r w:rsidRPr="00B5441F">
        <w:rPr>
          <w:rFonts w:asciiTheme="majorHAnsi" w:eastAsia="TUOS Blake" w:hAnsiTheme="majorHAnsi" w:cstheme="majorHAnsi"/>
          <w:bCs/>
        </w:rPr>
        <w:t xml:space="preserve">I am hoping that this research will contribute to wider professional thinking around what primary school aged children are learning about. You will be </w:t>
      </w:r>
      <w:r>
        <w:rPr>
          <w:rFonts w:asciiTheme="majorHAnsi" w:eastAsia="TUOS Blake" w:hAnsiTheme="majorHAnsi" w:cstheme="majorHAnsi"/>
          <w:bCs/>
        </w:rPr>
        <w:t xml:space="preserve">supporting research around </w:t>
      </w:r>
      <w:r w:rsidRPr="00B5441F">
        <w:rPr>
          <w:rFonts w:asciiTheme="majorHAnsi" w:eastAsia="TUOS Blake" w:hAnsiTheme="majorHAnsi" w:cstheme="majorHAnsi"/>
          <w:bCs/>
        </w:rPr>
        <w:t>this discussion which could be a driver for change in the future.</w:t>
      </w:r>
    </w:p>
    <w:p w14:paraId="4DB39C65" w14:textId="77777777" w:rsidR="00AC4E24" w:rsidRPr="00B5441F" w:rsidRDefault="00AC4E24" w:rsidP="00AC4E24">
      <w:pPr>
        <w:spacing w:after="120"/>
        <w:jc w:val="both"/>
        <w:rPr>
          <w:rFonts w:asciiTheme="majorHAnsi" w:eastAsia="TUOS Blake" w:hAnsiTheme="majorHAnsi" w:cstheme="majorHAnsi"/>
          <w:bCs/>
        </w:rPr>
      </w:pPr>
      <w:r w:rsidRPr="00B5441F">
        <w:rPr>
          <w:rFonts w:asciiTheme="majorHAnsi" w:eastAsia="TUOS Blake" w:hAnsiTheme="majorHAnsi" w:cstheme="majorHAnsi"/>
          <w:bCs/>
        </w:rPr>
        <w:lastRenderedPageBreak/>
        <w:t>Findings and implications from the study, as well as your own reflections during the process of taking part, may support you within your wider practice.</w:t>
      </w:r>
      <w:r>
        <w:rPr>
          <w:rFonts w:asciiTheme="majorHAnsi" w:eastAsia="TUOS Blake" w:hAnsiTheme="majorHAnsi" w:cstheme="majorHAnsi"/>
          <w:bCs/>
        </w:rPr>
        <w:t xml:space="preserve"> Trainee</w:t>
      </w:r>
      <w:r w:rsidRPr="00B5441F">
        <w:rPr>
          <w:rFonts w:asciiTheme="majorHAnsi" w:eastAsia="TUOS Blake" w:hAnsiTheme="majorHAnsi" w:cstheme="majorHAnsi"/>
          <w:bCs/>
        </w:rPr>
        <w:t xml:space="preserve"> Educational psychologists may use the findings of this study to support them with the development of bespoke curriculums for groups of children with SEN, as well as wider systemic curriculum support in schools.</w:t>
      </w:r>
    </w:p>
    <w:p w14:paraId="7E83BACF" w14:textId="77777777" w:rsidR="00AC4E24" w:rsidRPr="00B5441F" w:rsidRDefault="00AC4E24" w:rsidP="00AC4E24">
      <w:pPr>
        <w:spacing w:after="120"/>
        <w:jc w:val="both"/>
        <w:rPr>
          <w:rFonts w:asciiTheme="majorHAnsi" w:eastAsia="TUOS Blake" w:hAnsiTheme="majorHAnsi" w:cstheme="majorHAnsi"/>
          <w:bCs/>
        </w:rPr>
      </w:pPr>
    </w:p>
    <w:p w14:paraId="1EA29B86"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Will my taking part in this project be kept confidential?</w:t>
      </w:r>
    </w:p>
    <w:p w14:paraId="5F353520" w14:textId="77777777" w:rsidR="00AC4E24" w:rsidRPr="00B5441F" w:rsidRDefault="00AC4E24" w:rsidP="00AC4E24">
      <w:pPr>
        <w:jc w:val="both"/>
        <w:rPr>
          <w:rFonts w:asciiTheme="majorHAnsi" w:eastAsia="TUOS Blake" w:hAnsiTheme="majorHAnsi" w:cstheme="majorHAnsi"/>
          <w:iCs/>
        </w:rPr>
      </w:pPr>
      <w:r w:rsidRPr="00B5441F">
        <w:rPr>
          <w:rFonts w:asciiTheme="majorHAnsi" w:eastAsia="TUOS Blake" w:hAnsiTheme="majorHAnsi" w:cstheme="majorHAnsi"/>
          <w:iCs/>
          <w:highlight w:val="white"/>
        </w:rPr>
        <w:t xml:space="preserve">Informed consent forms and personal information including your name and email address will be kept strictly confidential and will not be accessible to members outside of the research team. All other information that we collect about you during the course of the research will be kept strictly confidential and will not be accessible to members of the research team or other participants.  </w:t>
      </w:r>
      <w:r w:rsidRPr="00B5441F">
        <w:rPr>
          <w:rFonts w:asciiTheme="majorHAnsi" w:eastAsia="TUOS Blake" w:hAnsiTheme="majorHAnsi" w:cstheme="majorHAnsi"/>
          <w:iCs/>
        </w:rPr>
        <w:t>You will not be able to be identified in any reports or publications.</w:t>
      </w:r>
    </w:p>
    <w:p w14:paraId="1743F77A" w14:textId="77777777" w:rsidR="00AC4E24" w:rsidRPr="00B5441F" w:rsidRDefault="00AC4E24" w:rsidP="00AC4E24">
      <w:pPr>
        <w:jc w:val="both"/>
        <w:rPr>
          <w:rFonts w:asciiTheme="majorHAnsi" w:eastAsia="TUOS Blake" w:hAnsiTheme="majorHAnsi" w:cstheme="majorHAnsi"/>
        </w:rPr>
      </w:pPr>
    </w:p>
    <w:p w14:paraId="2579B78C" w14:textId="77777777" w:rsidR="00AC4E24" w:rsidRPr="00B5441F" w:rsidRDefault="00AC4E24" w:rsidP="00AC4E24">
      <w:pPr>
        <w:jc w:val="both"/>
        <w:rPr>
          <w:rFonts w:asciiTheme="majorHAnsi" w:eastAsia="TUOS Blake" w:hAnsiTheme="majorHAnsi" w:cstheme="majorHAnsi"/>
        </w:rPr>
      </w:pPr>
      <w:r w:rsidRPr="00B5441F">
        <w:rPr>
          <w:rFonts w:asciiTheme="majorHAnsi" w:hAnsiTheme="majorHAnsi" w:cstheme="majorHAnsi"/>
          <w:color w:val="202124"/>
        </w:rPr>
        <w:t xml:space="preserve">All email addresses will be added to email communication using the bcc function so that these details are not shared with other participants.  </w:t>
      </w:r>
    </w:p>
    <w:p w14:paraId="4983407D" w14:textId="77777777" w:rsidR="00AC4E24" w:rsidRPr="00B5441F" w:rsidRDefault="00AC4E24" w:rsidP="00AC4E24">
      <w:pPr>
        <w:jc w:val="both"/>
        <w:rPr>
          <w:rFonts w:asciiTheme="majorHAnsi" w:eastAsia="TUOS Blake" w:hAnsiTheme="majorHAnsi" w:cstheme="majorHAnsi"/>
        </w:rPr>
      </w:pPr>
    </w:p>
    <w:p w14:paraId="4B4DD1F4"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is the </w:t>
      </w:r>
      <w:r w:rsidRPr="00B5441F">
        <w:rPr>
          <w:rFonts w:asciiTheme="majorHAnsi" w:eastAsia="TUOS Blake" w:hAnsiTheme="majorHAnsi" w:cstheme="majorHAnsi"/>
          <w:b/>
          <w:highlight w:val="white"/>
        </w:rPr>
        <w:t>legal</w:t>
      </w:r>
      <w:r w:rsidRPr="00B5441F">
        <w:rPr>
          <w:rFonts w:asciiTheme="majorHAnsi" w:eastAsia="TUOS Blake" w:hAnsiTheme="majorHAnsi" w:cstheme="majorHAnsi"/>
          <w:b/>
        </w:rPr>
        <w:t xml:space="preserve"> basis for processing my personal data?</w:t>
      </w:r>
    </w:p>
    <w:p w14:paraId="037C4F9E" w14:textId="77777777" w:rsidR="00AC4E24" w:rsidRPr="00B5441F" w:rsidRDefault="00AC4E24" w:rsidP="00AC4E24">
      <w:pPr>
        <w:jc w:val="both"/>
        <w:rPr>
          <w:rFonts w:asciiTheme="majorHAnsi" w:eastAsia="Arial" w:hAnsiTheme="majorHAnsi" w:cstheme="majorHAnsi"/>
          <w:iCs/>
        </w:rPr>
      </w:pPr>
      <w:r w:rsidRPr="00B5441F">
        <w:rPr>
          <w:rFonts w:asciiTheme="majorHAnsi" w:eastAsia="TUOS Blake" w:hAnsiTheme="majorHAnsi" w:cstheme="majorHAnsi"/>
          <w:iCs/>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B5441F">
        <w:rPr>
          <w:rFonts w:asciiTheme="majorHAnsi" w:eastAsia="Arial" w:hAnsiTheme="majorHAnsi" w:cstheme="majorHAnsi"/>
          <w:iCs/>
        </w:rPr>
        <w:t xml:space="preserve">Further information can be found in the University’s Privacy Notice </w:t>
      </w:r>
      <w:hyperlink r:id="rId445" w:history="1">
        <w:r w:rsidRPr="00B5441F">
          <w:rPr>
            <w:rStyle w:val="Hyperlink"/>
            <w:rFonts w:eastAsia="Arial" w:cstheme="majorHAnsi"/>
            <w:iCs/>
          </w:rPr>
          <w:t>https://www.sheffield.ac.uk/govern/data-protection/privacy/general</w:t>
        </w:r>
      </w:hyperlink>
      <w:r w:rsidRPr="00B5441F">
        <w:rPr>
          <w:rFonts w:asciiTheme="majorHAnsi" w:eastAsia="Arial" w:hAnsiTheme="majorHAnsi" w:cstheme="majorHAnsi"/>
          <w:iCs/>
        </w:rPr>
        <w:t>.</w:t>
      </w:r>
    </w:p>
    <w:p w14:paraId="530708EF" w14:textId="77777777" w:rsidR="00AC4E24" w:rsidRPr="00B5441F" w:rsidRDefault="00AC4E24" w:rsidP="00AC4E24">
      <w:pPr>
        <w:jc w:val="both"/>
        <w:rPr>
          <w:rFonts w:asciiTheme="majorHAnsi" w:eastAsia="TUOS Blake" w:hAnsiTheme="majorHAnsi" w:cstheme="majorHAnsi"/>
          <w:i/>
        </w:rPr>
      </w:pPr>
    </w:p>
    <w:p w14:paraId="4FEE9CEE" w14:textId="77777777" w:rsidR="00AC4E24" w:rsidRPr="00B5441F" w:rsidRDefault="00AC4E24" w:rsidP="00AC4E24">
      <w:pPr>
        <w:jc w:val="both"/>
        <w:rPr>
          <w:rFonts w:asciiTheme="majorHAnsi" w:eastAsia="TUOS Blake" w:hAnsiTheme="majorHAnsi" w:cstheme="majorHAnsi"/>
        </w:rPr>
      </w:pPr>
    </w:p>
    <w:p w14:paraId="100723B7"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w:t>
      </w:r>
      <w:r w:rsidRPr="00B5441F">
        <w:rPr>
          <w:rFonts w:asciiTheme="majorHAnsi" w:eastAsia="TUOS Blake" w:hAnsiTheme="majorHAnsi" w:cstheme="majorHAnsi"/>
          <w:b/>
          <w:highlight w:val="white"/>
        </w:rPr>
        <w:t>will</w:t>
      </w:r>
      <w:r w:rsidRPr="00B5441F">
        <w:rPr>
          <w:rFonts w:asciiTheme="majorHAnsi" w:eastAsia="TUOS Blake" w:hAnsiTheme="majorHAnsi" w:cstheme="majorHAnsi"/>
          <w:b/>
        </w:rPr>
        <w:t xml:space="preserve"> happen to the data collected, and the results of the research project?</w:t>
      </w:r>
    </w:p>
    <w:p w14:paraId="7CF1E15E" w14:textId="77777777" w:rsidR="00AC4E24" w:rsidRPr="00B5441F" w:rsidRDefault="00AC4E24" w:rsidP="00AC4E24">
      <w:pPr>
        <w:shd w:val="clear" w:color="auto" w:fill="FFFFFF"/>
        <w:rPr>
          <w:rFonts w:asciiTheme="majorHAnsi" w:hAnsiTheme="majorHAnsi" w:cstheme="majorHAnsi"/>
          <w:color w:val="202124"/>
        </w:rPr>
      </w:pPr>
      <w:r w:rsidRPr="00B5441F">
        <w:rPr>
          <w:rFonts w:asciiTheme="majorHAnsi" w:hAnsiTheme="majorHAnsi" w:cstheme="majorHAnsi"/>
          <w:color w:val="202124"/>
        </w:rPr>
        <w:t xml:space="preserve">Informed consent will be saved to Google Drive. All other data will be saved to Google Drive, it will be collected anonymously and not linked to your name or online accounts. </w:t>
      </w:r>
    </w:p>
    <w:p w14:paraId="665FD4B3" w14:textId="77777777" w:rsidR="00AC4E24" w:rsidRPr="00B5441F" w:rsidRDefault="00AC4E24" w:rsidP="00AC4E24">
      <w:pPr>
        <w:shd w:val="clear" w:color="auto" w:fill="FFFFFF"/>
        <w:rPr>
          <w:rFonts w:asciiTheme="majorHAnsi" w:hAnsiTheme="majorHAnsi" w:cstheme="majorHAnsi"/>
          <w:color w:val="202124"/>
        </w:rPr>
      </w:pPr>
    </w:p>
    <w:p w14:paraId="056FB31E" w14:textId="77777777" w:rsidR="00AC4E24" w:rsidRPr="00B5441F" w:rsidRDefault="00AC4E24" w:rsidP="00AC4E24">
      <w:pPr>
        <w:shd w:val="clear" w:color="auto" w:fill="FFFFFF"/>
        <w:rPr>
          <w:rFonts w:asciiTheme="majorHAnsi" w:hAnsiTheme="majorHAnsi" w:cstheme="majorHAnsi"/>
          <w:color w:val="202124"/>
        </w:rPr>
      </w:pPr>
      <w:r w:rsidRPr="00B5441F">
        <w:rPr>
          <w:rFonts w:asciiTheme="majorHAnsi" w:hAnsiTheme="majorHAnsi" w:cstheme="majorHAnsi"/>
          <w:color w:val="202124"/>
        </w:rPr>
        <w:t xml:space="preserve">Your personal details from the consent form will only be accessed by the myself and my supervisor who works in the University of Sheffield, in order to contact you via email to share the forms/links needed to access each stage of the study. </w:t>
      </w:r>
    </w:p>
    <w:p w14:paraId="29374271" w14:textId="77777777" w:rsidR="00AC4E24" w:rsidRPr="00B5441F" w:rsidRDefault="00AC4E24" w:rsidP="00AC4E24">
      <w:pPr>
        <w:shd w:val="clear" w:color="auto" w:fill="FFFFFF"/>
        <w:rPr>
          <w:rFonts w:asciiTheme="majorHAnsi" w:hAnsiTheme="majorHAnsi" w:cstheme="majorHAnsi"/>
          <w:color w:val="202124"/>
        </w:rPr>
      </w:pPr>
    </w:p>
    <w:p w14:paraId="47FCB9E6" w14:textId="77777777" w:rsidR="00AC4E24" w:rsidRPr="00B5441F" w:rsidRDefault="00AC4E24" w:rsidP="00AC4E24">
      <w:pPr>
        <w:shd w:val="clear" w:color="auto" w:fill="FFFFFF"/>
        <w:rPr>
          <w:rFonts w:asciiTheme="majorHAnsi" w:hAnsiTheme="majorHAnsi" w:cstheme="majorHAnsi"/>
          <w:color w:val="202124"/>
        </w:rPr>
      </w:pPr>
      <w:r w:rsidRPr="00B5441F">
        <w:rPr>
          <w:rFonts w:asciiTheme="majorHAnsi" w:hAnsiTheme="majorHAnsi" w:cstheme="majorHAnsi"/>
          <w:color w:val="202124"/>
        </w:rPr>
        <w:t xml:space="preserve">You will be contacted to share the publication of this thesis on the university website and any academic publications in peer reviewed journals, if you consent to being contacted about this on the consent form. </w:t>
      </w:r>
    </w:p>
    <w:p w14:paraId="45748605" w14:textId="77777777" w:rsidR="00AC4E24" w:rsidRPr="00B5441F" w:rsidRDefault="00AC4E24" w:rsidP="00AC4E24">
      <w:pPr>
        <w:shd w:val="clear" w:color="auto" w:fill="FFFFFF"/>
        <w:rPr>
          <w:rFonts w:asciiTheme="majorHAnsi" w:hAnsiTheme="majorHAnsi" w:cstheme="majorHAnsi"/>
          <w:color w:val="202124"/>
        </w:rPr>
      </w:pPr>
    </w:p>
    <w:p w14:paraId="22464303" w14:textId="77777777" w:rsidR="00AC4E24" w:rsidRPr="00B5441F" w:rsidRDefault="00AC4E24" w:rsidP="00AC4E24">
      <w:pPr>
        <w:shd w:val="clear" w:color="auto" w:fill="FFFFFF"/>
        <w:rPr>
          <w:rFonts w:asciiTheme="majorHAnsi" w:hAnsiTheme="majorHAnsi" w:cstheme="majorHAnsi"/>
          <w:color w:val="202124"/>
        </w:rPr>
      </w:pPr>
      <w:r w:rsidRPr="00B5441F">
        <w:rPr>
          <w:rFonts w:asciiTheme="majorHAnsi" w:hAnsiTheme="majorHAnsi" w:cstheme="majorHAnsi"/>
          <w:color w:val="202124"/>
        </w:rPr>
        <w:t>Data will be stored for up to five years after the study ends to allow time for potential publication of the research. Following publication or after five years (whichever is sooner) all personal data will be destroyed.</w:t>
      </w:r>
    </w:p>
    <w:p w14:paraId="7C8591B8" w14:textId="77777777" w:rsidR="00AC4E24" w:rsidRPr="00B5441F" w:rsidRDefault="00AC4E24" w:rsidP="00AC4E24">
      <w:pPr>
        <w:shd w:val="clear" w:color="auto" w:fill="FFFFFF"/>
        <w:rPr>
          <w:rFonts w:asciiTheme="majorHAnsi" w:hAnsiTheme="majorHAnsi" w:cstheme="majorHAnsi"/>
          <w:color w:val="202124"/>
        </w:rPr>
      </w:pPr>
    </w:p>
    <w:p w14:paraId="2B343290" w14:textId="77777777" w:rsidR="00AC4E24" w:rsidRPr="00B5441F" w:rsidRDefault="00AC4E24" w:rsidP="00AC4E24">
      <w:pPr>
        <w:pStyle w:val="ListParagraph"/>
        <w:numPr>
          <w:ilvl w:val="0"/>
          <w:numId w:val="10"/>
        </w:numPr>
        <w:shd w:val="clear" w:color="auto" w:fill="FFFFFF"/>
        <w:ind w:firstLine="0"/>
        <w:rPr>
          <w:rFonts w:asciiTheme="majorHAnsi" w:hAnsiTheme="majorHAnsi" w:cstheme="majorHAnsi"/>
          <w:color w:val="202124"/>
        </w:rPr>
      </w:pPr>
      <w:r w:rsidRPr="00B5441F">
        <w:rPr>
          <w:rFonts w:asciiTheme="majorHAnsi" w:eastAsia="TUOS Blake" w:hAnsiTheme="majorHAnsi" w:cstheme="majorHAnsi"/>
          <w:b/>
        </w:rPr>
        <w:t>Will I be recorded, and how will the recorded media be used?</w:t>
      </w:r>
    </w:p>
    <w:p w14:paraId="0C847563" w14:textId="77777777" w:rsidR="00AC4E24" w:rsidRPr="00B5441F" w:rsidRDefault="00AC4E24" w:rsidP="00AC4E24">
      <w:pPr>
        <w:jc w:val="both"/>
        <w:rPr>
          <w:rFonts w:asciiTheme="majorHAnsi" w:eastAsia="TUOS Blake" w:hAnsiTheme="majorHAnsi" w:cstheme="majorHAnsi"/>
        </w:rPr>
      </w:pPr>
    </w:p>
    <w:p w14:paraId="50981DD9" w14:textId="77777777" w:rsidR="00AC4E24" w:rsidRPr="00B5441F" w:rsidRDefault="00AC4E24" w:rsidP="00AC4E24">
      <w:pPr>
        <w:jc w:val="both"/>
        <w:rPr>
          <w:rFonts w:asciiTheme="majorHAnsi" w:eastAsia="TUOS Blake" w:hAnsiTheme="majorHAnsi" w:cstheme="majorHAnsi"/>
        </w:rPr>
      </w:pPr>
    </w:p>
    <w:p w14:paraId="76BDE139" w14:textId="77777777" w:rsidR="00AC4E24" w:rsidRPr="00B5441F" w:rsidRDefault="00AC4E24" w:rsidP="00AC4E24">
      <w:pPr>
        <w:jc w:val="both"/>
        <w:rPr>
          <w:rFonts w:asciiTheme="majorHAnsi" w:eastAsia="TUOS Blake" w:hAnsiTheme="majorHAnsi" w:cstheme="majorHAnsi"/>
          <w:iCs/>
        </w:rPr>
      </w:pPr>
      <w:r w:rsidRPr="00B5441F">
        <w:rPr>
          <w:rFonts w:asciiTheme="majorHAnsi" w:eastAsia="TUOS Blake" w:hAnsiTheme="majorHAnsi" w:cstheme="majorHAnsi"/>
          <w:iCs/>
        </w:rPr>
        <w:t xml:space="preserve">You will not be audio or video recorded during the course of this study. </w:t>
      </w:r>
    </w:p>
    <w:p w14:paraId="6D764E47" w14:textId="77777777" w:rsidR="00AC4E24" w:rsidRPr="00B5441F" w:rsidRDefault="00AC4E24" w:rsidP="00AC4E24">
      <w:pPr>
        <w:jc w:val="both"/>
        <w:rPr>
          <w:rFonts w:asciiTheme="majorHAnsi" w:eastAsia="TUOS Blake" w:hAnsiTheme="majorHAnsi" w:cstheme="majorHAnsi"/>
        </w:rPr>
      </w:pPr>
    </w:p>
    <w:p w14:paraId="6EA5DC52"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Who is </w:t>
      </w:r>
      <w:r w:rsidRPr="00B5441F">
        <w:rPr>
          <w:rFonts w:asciiTheme="majorHAnsi" w:eastAsia="TUOS Blake" w:hAnsiTheme="majorHAnsi" w:cstheme="majorHAnsi"/>
          <w:b/>
          <w:highlight w:val="white"/>
        </w:rPr>
        <w:t>organising</w:t>
      </w:r>
      <w:r w:rsidRPr="00B5441F">
        <w:rPr>
          <w:rFonts w:asciiTheme="majorHAnsi" w:eastAsia="TUOS Blake" w:hAnsiTheme="majorHAnsi" w:cstheme="majorHAnsi"/>
          <w:b/>
        </w:rPr>
        <w:t xml:space="preserve"> and funding the research?</w:t>
      </w:r>
    </w:p>
    <w:p w14:paraId="6C023098" w14:textId="77777777" w:rsidR="00AC4E24" w:rsidRPr="00B5441F" w:rsidRDefault="00AC4E24" w:rsidP="00AC4E24">
      <w:pPr>
        <w:jc w:val="both"/>
        <w:rPr>
          <w:rFonts w:asciiTheme="majorHAnsi" w:eastAsia="TUOS Blake" w:hAnsiTheme="majorHAnsi" w:cstheme="majorHAnsi"/>
        </w:rPr>
      </w:pPr>
    </w:p>
    <w:p w14:paraId="2B0F2C55" w14:textId="77777777" w:rsidR="00AC4E24" w:rsidRPr="00B5441F" w:rsidRDefault="00AC4E24" w:rsidP="00AC4E24">
      <w:pPr>
        <w:jc w:val="both"/>
        <w:rPr>
          <w:rFonts w:asciiTheme="majorHAnsi" w:eastAsia="TUOS Blake" w:hAnsiTheme="majorHAnsi" w:cstheme="majorHAnsi"/>
        </w:rPr>
      </w:pPr>
      <w:r w:rsidRPr="00B5441F">
        <w:rPr>
          <w:rFonts w:asciiTheme="majorHAnsi" w:eastAsia="TUOS Blake" w:hAnsiTheme="majorHAnsi" w:cstheme="majorHAnsi"/>
        </w:rPr>
        <w:t xml:space="preserve">This research is being organised by the University of Sheffield, no external funding has been received. </w:t>
      </w:r>
    </w:p>
    <w:p w14:paraId="00248F20" w14:textId="77777777" w:rsidR="00AC4E24" w:rsidRDefault="00AC4E24" w:rsidP="00AC4E24">
      <w:pPr>
        <w:jc w:val="both"/>
        <w:rPr>
          <w:rFonts w:asciiTheme="majorHAnsi" w:eastAsia="TUOS Blake" w:hAnsiTheme="majorHAnsi" w:cstheme="majorHAnsi"/>
        </w:rPr>
      </w:pPr>
    </w:p>
    <w:p w14:paraId="159374BA" w14:textId="77777777" w:rsidR="00AC4E24" w:rsidRPr="00B5441F" w:rsidRDefault="00AC4E24" w:rsidP="00AC4E24">
      <w:pPr>
        <w:jc w:val="both"/>
        <w:rPr>
          <w:rFonts w:asciiTheme="majorHAnsi" w:eastAsia="TUOS Blake" w:hAnsiTheme="majorHAnsi" w:cstheme="majorHAnsi"/>
        </w:rPr>
      </w:pPr>
    </w:p>
    <w:p w14:paraId="54F1BC97"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Who is the Data Controller?</w:t>
      </w:r>
    </w:p>
    <w:p w14:paraId="58DCDDD4" w14:textId="77777777" w:rsidR="00AC4E24" w:rsidRPr="00B5441F" w:rsidRDefault="00AC4E24" w:rsidP="00AC4E24">
      <w:pPr>
        <w:spacing w:after="160"/>
        <w:jc w:val="both"/>
        <w:rPr>
          <w:rFonts w:asciiTheme="majorHAnsi" w:hAnsiTheme="majorHAnsi" w:cstheme="majorHAnsi"/>
          <w:color w:val="000000" w:themeColor="text1"/>
        </w:rPr>
      </w:pPr>
      <w:r w:rsidRPr="00B5441F">
        <w:rPr>
          <w:rFonts w:asciiTheme="majorHAnsi" w:eastAsia="Arial" w:hAnsiTheme="majorHAnsi" w:cstheme="majorHAnsi"/>
          <w:color w:val="000000" w:themeColor="text1"/>
        </w:rPr>
        <w:t xml:space="preserve">The University of Sheffield will act as the Data Controller for this study. This means that the University is responsible for looking after your information and using it properly. </w:t>
      </w:r>
    </w:p>
    <w:p w14:paraId="2C36EC6D" w14:textId="77777777" w:rsidR="00AC4E24" w:rsidRPr="00B5441F" w:rsidRDefault="00AC4E24" w:rsidP="00AC4E24">
      <w:pPr>
        <w:jc w:val="both"/>
        <w:rPr>
          <w:rFonts w:asciiTheme="majorHAnsi" w:eastAsia="Arial" w:hAnsiTheme="majorHAnsi" w:cstheme="majorHAnsi"/>
          <w:color w:val="000000"/>
        </w:rPr>
      </w:pPr>
    </w:p>
    <w:p w14:paraId="5218E657"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Who has </w:t>
      </w:r>
      <w:r w:rsidRPr="00B5441F">
        <w:rPr>
          <w:rFonts w:asciiTheme="majorHAnsi" w:eastAsia="TUOS Blake" w:hAnsiTheme="majorHAnsi" w:cstheme="majorHAnsi"/>
          <w:b/>
          <w:highlight w:val="white"/>
        </w:rPr>
        <w:t>ethically</w:t>
      </w:r>
      <w:r w:rsidRPr="00B5441F">
        <w:rPr>
          <w:rFonts w:asciiTheme="majorHAnsi" w:eastAsia="TUOS Blake" w:hAnsiTheme="majorHAnsi" w:cstheme="majorHAnsi"/>
          <w:b/>
        </w:rPr>
        <w:t xml:space="preserve"> reviewed the project?</w:t>
      </w:r>
    </w:p>
    <w:p w14:paraId="20498228" w14:textId="77777777" w:rsidR="00AC4E24" w:rsidRPr="00B5441F" w:rsidRDefault="00AC4E24" w:rsidP="00AC4E24">
      <w:pPr>
        <w:jc w:val="both"/>
        <w:rPr>
          <w:rFonts w:asciiTheme="majorHAnsi" w:eastAsia="TUOS Blake" w:hAnsiTheme="majorHAnsi" w:cstheme="majorHAnsi"/>
        </w:rPr>
      </w:pPr>
      <w:r w:rsidRPr="00B5441F">
        <w:rPr>
          <w:rFonts w:asciiTheme="majorHAnsi" w:eastAsia="TUOS Blake" w:hAnsiTheme="majorHAnsi" w:cstheme="majorHAnsi"/>
        </w:rPr>
        <w:t xml:space="preserve">This project has been ethically approved via the University of Sheffield’s Ethics Review Procedure, as administered by the School of Education. Ethics approval reference number </w:t>
      </w:r>
      <w:r w:rsidRPr="000D2661">
        <w:rPr>
          <w:rFonts w:asciiTheme="majorHAnsi" w:eastAsia="TUOS Blake" w:hAnsiTheme="majorHAnsi" w:cstheme="majorHAnsi"/>
        </w:rPr>
        <w:t>052684</w:t>
      </w:r>
      <w:r w:rsidRPr="00B5441F">
        <w:rPr>
          <w:rFonts w:asciiTheme="majorHAnsi" w:eastAsia="TUOS Blake" w:hAnsiTheme="majorHAnsi" w:cstheme="majorHAnsi"/>
        </w:rPr>
        <w:t>.</w:t>
      </w:r>
    </w:p>
    <w:p w14:paraId="3F12F73F" w14:textId="77777777" w:rsidR="00AC4E24" w:rsidRPr="00B5441F" w:rsidRDefault="00AC4E24" w:rsidP="00AC4E24">
      <w:pPr>
        <w:jc w:val="both"/>
        <w:rPr>
          <w:rFonts w:asciiTheme="majorHAnsi" w:eastAsia="TUOS Blake" w:hAnsiTheme="majorHAnsi" w:cstheme="majorHAnsi"/>
        </w:rPr>
      </w:pPr>
    </w:p>
    <w:p w14:paraId="55A40700"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 xml:space="preserve">What if something </w:t>
      </w:r>
      <w:r w:rsidRPr="00B5441F">
        <w:rPr>
          <w:rFonts w:asciiTheme="majorHAnsi" w:eastAsia="TUOS Blake" w:hAnsiTheme="majorHAnsi" w:cstheme="majorHAnsi"/>
          <w:b/>
          <w:highlight w:val="white"/>
        </w:rPr>
        <w:t>goes</w:t>
      </w:r>
      <w:r w:rsidRPr="00B5441F">
        <w:rPr>
          <w:rFonts w:asciiTheme="majorHAnsi" w:eastAsia="TUOS Blake" w:hAnsiTheme="majorHAnsi" w:cstheme="majorHAnsi"/>
          <w:b/>
        </w:rPr>
        <w:t xml:space="preserve"> wrong and I wish to complain about the research or report a concern or incident?</w:t>
      </w:r>
    </w:p>
    <w:p w14:paraId="10AD600C" w14:textId="77777777" w:rsidR="00AC4E24" w:rsidRPr="00B5441F" w:rsidRDefault="00AC4E24" w:rsidP="00AC4E2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heme="majorHAnsi" w:hAnsiTheme="majorHAnsi" w:cstheme="majorHAnsi"/>
          <w:b/>
          <w:color w:val="555555"/>
        </w:rPr>
      </w:pPr>
      <w:r w:rsidRPr="00B5441F">
        <w:rPr>
          <w:rFonts w:asciiTheme="majorHAnsi" w:eastAsia="Arial" w:hAnsiTheme="majorHAnsi" w:cstheme="majorHAnsi"/>
        </w:rPr>
        <w:t xml:space="preserve">It you </w:t>
      </w:r>
      <w:r w:rsidRPr="00B5441F">
        <w:rPr>
          <w:rFonts w:asciiTheme="majorHAnsi" w:hAnsiTheme="majorHAnsi" w:cstheme="majorHAnsi"/>
        </w:rPr>
        <w:t>are dissatisfied with any aspect of the research please speak to myself (contact details below). If you wish to make a complaint, please contact Dr Sahaja Davis/ t.s.davis@sheffield.ac.uk</w:t>
      </w:r>
      <w:r w:rsidRPr="00B5441F">
        <w:rPr>
          <w:rFonts w:asciiTheme="majorHAnsi" w:hAnsiTheme="majorHAnsi" w:cstheme="majorHAnsi"/>
          <w:color w:val="000000" w:themeColor="text1"/>
        </w:rPr>
        <w:t xml:space="preserve"> </w:t>
      </w:r>
      <w:r w:rsidRPr="00B5441F">
        <w:rPr>
          <w:rFonts w:asciiTheme="majorHAnsi" w:hAnsiTheme="majorHAnsi" w:cstheme="majorHAnsi"/>
        </w:rPr>
        <w:t>in the first instance. If you feel your complaint has not been handled in a satisfactory way you can contact the Head of School [Professor Rebecca Lawthom/ r.lawthom@sheffield.ac.uk]. If the complaint relates to how your personal data has been handled, you can find information about how to raise a complaint in the University’s Privacy Notice: https://www.sheffield.ac.uk/govern/data-protection/privacy/general.</w:t>
      </w:r>
    </w:p>
    <w:p w14:paraId="664A660D" w14:textId="77777777" w:rsidR="00AC4E24" w:rsidRPr="00B5441F" w:rsidRDefault="00AC4E24" w:rsidP="00AC4E2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heme="majorHAnsi" w:hAnsiTheme="majorHAnsi" w:cstheme="majorHAnsi"/>
          <w:b/>
          <w:i/>
          <w:iCs/>
          <w:color w:val="555555"/>
        </w:rPr>
      </w:pPr>
    </w:p>
    <w:p w14:paraId="4F39FBAE" w14:textId="77777777" w:rsidR="00AC4E24" w:rsidRPr="00B5441F" w:rsidRDefault="00AC4E24" w:rsidP="00AC4E24">
      <w:pPr>
        <w:pStyle w:val="NormalWeb"/>
        <w:spacing w:before="0" w:beforeAutospacing="0" w:after="0" w:afterAutospacing="0"/>
        <w:jc w:val="both"/>
        <w:textAlignment w:val="baseline"/>
        <w:rPr>
          <w:rFonts w:asciiTheme="majorHAnsi" w:hAnsiTheme="majorHAnsi" w:cstheme="majorHAnsi"/>
        </w:rPr>
      </w:pPr>
      <w:r w:rsidRPr="00B5441F">
        <w:rPr>
          <w:rFonts w:asciiTheme="majorHAnsi" w:hAnsiTheme="majorHAnsi" w:cstheme="majorHAnsi"/>
        </w:rPr>
        <w:t>If you wish to make a report of a concern or incident relating to potential exploitation, abuse or harm resulting from your involvement in this project, please contact the project’s Designated Safeguarding Contact [Dr Sahaja Davis/ t.s.davis@sheffield.ac.uk] and/or the University’s Chair of Ethics (Dr Anna Weighall/edu.ethics@sheffield.ac.uk). If the concern or incident relates to the Designated Safeguarding Contact, or if you feel a report you have made to this Contact has not been handled in a satisfactory way, please contact the Head of School [Professor Rebecca Lawthom/ r.lawthom@sheffield.ac.uk] and/or the University’s Research Ethics &amp; Integrity Manager (Lindsay Unwin; l.v.unwin@sheffield.ac.uk).</w:t>
      </w:r>
    </w:p>
    <w:p w14:paraId="7E791ED2" w14:textId="77777777" w:rsidR="00AC4E24" w:rsidRPr="00B5441F" w:rsidRDefault="00AC4E24" w:rsidP="00AC4E24">
      <w:pPr>
        <w:pBdr>
          <w:top w:val="nil"/>
          <w:left w:val="nil"/>
          <w:bottom w:val="nil"/>
          <w:right w:val="nil"/>
          <w:between w:val="nil"/>
        </w:pBdr>
        <w:shd w:val="clear" w:color="auto" w:fill="FFFFFF"/>
        <w:tabs>
          <w:tab w:val="left" w:pos="709"/>
        </w:tabs>
        <w:jc w:val="both"/>
        <w:rPr>
          <w:rFonts w:asciiTheme="majorHAnsi" w:eastAsia="TUOS Blake" w:hAnsiTheme="majorHAnsi" w:cstheme="majorHAnsi"/>
          <w:color w:val="000000"/>
        </w:rPr>
      </w:pPr>
    </w:p>
    <w:p w14:paraId="07A04B9D" w14:textId="77777777" w:rsidR="00AC4E24" w:rsidRPr="00B5441F" w:rsidRDefault="00AC4E24" w:rsidP="00AC4E24">
      <w:pPr>
        <w:numPr>
          <w:ilvl w:val="0"/>
          <w:numId w:val="10"/>
        </w:numPr>
        <w:spacing w:after="120"/>
        <w:ind w:firstLine="0"/>
        <w:jc w:val="both"/>
        <w:rPr>
          <w:rFonts w:asciiTheme="majorHAnsi" w:eastAsia="TUOS Blake" w:hAnsiTheme="majorHAnsi" w:cstheme="majorHAnsi"/>
          <w:b/>
        </w:rPr>
      </w:pPr>
      <w:r w:rsidRPr="00B5441F">
        <w:rPr>
          <w:rFonts w:asciiTheme="majorHAnsi" w:eastAsia="TUOS Blake" w:hAnsiTheme="majorHAnsi" w:cstheme="majorHAnsi"/>
          <w:b/>
        </w:rPr>
        <w:t>Contact for further information</w:t>
      </w:r>
    </w:p>
    <w:p w14:paraId="2B817A1D"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Research Team:</w:t>
      </w:r>
    </w:p>
    <w:p w14:paraId="2136673B" w14:textId="77777777" w:rsidR="00AC4E24" w:rsidRPr="00B5441F" w:rsidRDefault="00AC4E24" w:rsidP="00AC4E24">
      <w:pPr>
        <w:rPr>
          <w:rFonts w:asciiTheme="majorHAnsi" w:hAnsiTheme="majorHAnsi" w:cstheme="majorHAnsi"/>
          <w:lang w:eastAsia="zh-CN"/>
        </w:rPr>
      </w:pPr>
    </w:p>
    <w:p w14:paraId="3F22FADB"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Hannah Pearson</w:t>
      </w:r>
    </w:p>
    <w:p w14:paraId="3BFE74C8"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Trainee Educational Psychologist</w:t>
      </w:r>
    </w:p>
    <w:p w14:paraId="2BD2F29A"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Hpearson2@sheffield.ac.uk</w:t>
      </w:r>
    </w:p>
    <w:p w14:paraId="56B1BE88" w14:textId="77777777" w:rsidR="00AC4E24" w:rsidRPr="00B5441F" w:rsidRDefault="00AC4E24" w:rsidP="00AC4E24">
      <w:pPr>
        <w:rPr>
          <w:rFonts w:asciiTheme="majorHAnsi" w:hAnsiTheme="majorHAnsi" w:cstheme="majorHAnsi"/>
          <w:lang w:eastAsia="zh-CN"/>
        </w:rPr>
      </w:pPr>
    </w:p>
    <w:p w14:paraId="7BE75745"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Project Supervisor:</w:t>
      </w:r>
    </w:p>
    <w:p w14:paraId="750BF989" w14:textId="77777777" w:rsidR="00AC4E24" w:rsidRPr="00B5441F" w:rsidRDefault="00AC4E24" w:rsidP="00AC4E24">
      <w:pPr>
        <w:rPr>
          <w:rFonts w:asciiTheme="majorHAnsi" w:hAnsiTheme="majorHAnsi" w:cstheme="majorHAnsi"/>
          <w:lang w:eastAsia="zh-CN"/>
        </w:rPr>
      </w:pPr>
    </w:p>
    <w:p w14:paraId="6770E631"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Dr Sahaja Davis</w:t>
      </w:r>
    </w:p>
    <w:p w14:paraId="713BD584"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lastRenderedPageBreak/>
        <w:t xml:space="preserve">Lecturer in Educational Psychology </w:t>
      </w:r>
    </w:p>
    <w:p w14:paraId="1F7B227D" w14:textId="77777777" w:rsidR="00AC4E24" w:rsidRPr="00B5441F" w:rsidRDefault="00000000" w:rsidP="00AC4E24">
      <w:pPr>
        <w:rPr>
          <w:rFonts w:asciiTheme="majorHAnsi" w:hAnsiTheme="majorHAnsi" w:cstheme="majorHAnsi"/>
        </w:rPr>
      </w:pPr>
      <w:hyperlink r:id="rId446" w:history="1">
        <w:r w:rsidR="00AC4E24" w:rsidRPr="00B5441F">
          <w:rPr>
            <w:rStyle w:val="Hyperlink"/>
            <w:rFonts w:eastAsiaTheme="majorEastAsia" w:cstheme="majorHAnsi"/>
          </w:rPr>
          <w:t>t.s.davis@sheffield.ac.uk</w:t>
        </w:r>
      </w:hyperlink>
    </w:p>
    <w:p w14:paraId="51E6E0DD" w14:textId="77777777" w:rsidR="00AC4E24" w:rsidRPr="00B5441F" w:rsidRDefault="00AC4E24" w:rsidP="00AC4E24">
      <w:pPr>
        <w:rPr>
          <w:rFonts w:asciiTheme="majorHAnsi" w:hAnsiTheme="majorHAnsi" w:cstheme="majorHAnsi"/>
          <w:lang w:eastAsia="zh-CN"/>
        </w:rPr>
      </w:pPr>
    </w:p>
    <w:p w14:paraId="214D54C1"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If you would like to speak to someone outside of the research team in the event of a complaint, please contact:</w:t>
      </w:r>
    </w:p>
    <w:p w14:paraId="2EB93B1E" w14:textId="77777777" w:rsidR="00AC4E24" w:rsidRPr="00B5441F" w:rsidRDefault="00AC4E24" w:rsidP="00AC4E24">
      <w:pPr>
        <w:rPr>
          <w:rFonts w:asciiTheme="majorHAnsi" w:hAnsiTheme="majorHAnsi" w:cstheme="majorHAnsi"/>
          <w:lang w:eastAsia="zh-CN"/>
        </w:rPr>
      </w:pPr>
    </w:p>
    <w:p w14:paraId="131DC0EC"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Professor Rebecca Lawthom</w:t>
      </w:r>
    </w:p>
    <w:p w14:paraId="777EDB19"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Head of School</w:t>
      </w:r>
    </w:p>
    <w:p w14:paraId="58A84538" w14:textId="77777777" w:rsidR="00AC4E24" w:rsidRPr="00B5441F" w:rsidRDefault="00000000" w:rsidP="00AC4E24">
      <w:pPr>
        <w:rPr>
          <w:rFonts w:asciiTheme="majorHAnsi" w:hAnsiTheme="majorHAnsi" w:cstheme="majorHAnsi"/>
          <w:lang w:eastAsia="zh-CN"/>
        </w:rPr>
      </w:pPr>
      <w:hyperlink r:id="rId447" w:history="1">
        <w:r w:rsidR="00AC4E24" w:rsidRPr="00B5441F">
          <w:rPr>
            <w:rStyle w:val="Hyperlink"/>
            <w:rFonts w:eastAsiaTheme="majorEastAsia" w:cstheme="majorHAnsi"/>
            <w:lang w:eastAsia="zh-CN"/>
          </w:rPr>
          <w:t>r.lawthom@sheffield.ac.uk</w:t>
        </w:r>
      </w:hyperlink>
    </w:p>
    <w:p w14:paraId="4A7447FD" w14:textId="77777777" w:rsidR="00AC4E24" w:rsidRPr="00B5441F" w:rsidRDefault="00AC4E24" w:rsidP="00AC4E24">
      <w:pPr>
        <w:rPr>
          <w:rFonts w:asciiTheme="majorHAnsi" w:hAnsiTheme="majorHAnsi" w:cstheme="majorHAnsi"/>
          <w:lang w:eastAsia="zh-CN"/>
        </w:rPr>
      </w:pPr>
      <w:r w:rsidRPr="00B5441F">
        <w:rPr>
          <w:rFonts w:asciiTheme="majorHAnsi" w:hAnsiTheme="majorHAnsi" w:cstheme="majorHAnsi"/>
          <w:lang w:eastAsia="zh-CN"/>
        </w:rPr>
        <w:t>School of Education, The University of Sheffield Western Bank Sheffield S10 2TN</w:t>
      </w:r>
    </w:p>
    <w:p w14:paraId="69FA9C29" w14:textId="77777777" w:rsidR="00AC4E24" w:rsidRPr="00B5441F" w:rsidRDefault="00AC4E24" w:rsidP="00AC4E24">
      <w:pPr>
        <w:rPr>
          <w:rFonts w:asciiTheme="majorHAnsi" w:hAnsiTheme="majorHAnsi" w:cstheme="majorHAnsi"/>
        </w:rPr>
      </w:pPr>
    </w:p>
    <w:p w14:paraId="4E45B646" w14:textId="77777777" w:rsidR="00AC4E24" w:rsidRPr="00B5441F" w:rsidRDefault="00AC4E24" w:rsidP="00AC4E24">
      <w:pPr>
        <w:keepNext/>
        <w:pBdr>
          <w:top w:val="nil"/>
          <w:left w:val="nil"/>
          <w:bottom w:val="nil"/>
          <w:right w:val="nil"/>
          <w:between w:val="nil"/>
        </w:pBdr>
        <w:jc w:val="both"/>
        <w:rPr>
          <w:rFonts w:asciiTheme="majorHAnsi" w:eastAsia="TUOS Blake" w:hAnsiTheme="majorHAnsi" w:cstheme="majorHAnsi"/>
          <w:b/>
          <w:color w:val="000000"/>
        </w:rPr>
      </w:pPr>
    </w:p>
    <w:p w14:paraId="636E6C0D" w14:textId="77777777" w:rsidR="00AC4E24" w:rsidRPr="00B5441F" w:rsidRDefault="00AC4E24" w:rsidP="00AC4E24">
      <w:pPr>
        <w:shd w:val="clear" w:color="auto" w:fill="FFFFFF"/>
        <w:jc w:val="both"/>
        <w:rPr>
          <w:rFonts w:asciiTheme="majorHAnsi" w:hAnsiTheme="majorHAnsi" w:cstheme="majorHAnsi"/>
          <w:lang w:eastAsia="zh-CN"/>
        </w:rPr>
      </w:pPr>
    </w:p>
    <w:p w14:paraId="1E3419A6" w14:textId="77777777" w:rsidR="00AC4E24" w:rsidRPr="00B5441F" w:rsidRDefault="00AC4E24" w:rsidP="00AC4E24">
      <w:pPr>
        <w:shd w:val="clear" w:color="auto" w:fill="FFFFFF"/>
        <w:jc w:val="both"/>
        <w:rPr>
          <w:rFonts w:asciiTheme="majorHAnsi" w:eastAsia="TUOS Blake" w:hAnsiTheme="majorHAnsi" w:cstheme="majorHAnsi"/>
          <w:shd w:val="clear" w:color="auto" w:fill="FFFF99"/>
        </w:rPr>
      </w:pPr>
    </w:p>
    <w:p w14:paraId="4FC8B07F" w14:textId="77777777" w:rsidR="00AC4E24" w:rsidRPr="00B5441F" w:rsidRDefault="00AC4E24" w:rsidP="00AC4E24">
      <w:pPr>
        <w:keepNext/>
        <w:pBdr>
          <w:top w:val="nil"/>
          <w:left w:val="nil"/>
          <w:bottom w:val="nil"/>
          <w:right w:val="nil"/>
          <w:between w:val="nil"/>
        </w:pBdr>
        <w:shd w:val="clear" w:color="auto" w:fill="FFFFFF"/>
        <w:jc w:val="center"/>
        <w:rPr>
          <w:rFonts w:asciiTheme="majorHAnsi" w:eastAsia="TUOS Blake" w:hAnsiTheme="majorHAnsi" w:cstheme="majorHAnsi"/>
          <w:b/>
          <w:color w:val="000000"/>
        </w:rPr>
      </w:pPr>
      <w:r w:rsidRPr="00B5441F">
        <w:rPr>
          <w:rFonts w:asciiTheme="majorHAnsi" w:eastAsia="TUOS Blake" w:hAnsiTheme="majorHAnsi" w:cstheme="majorHAnsi"/>
          <w:b/>
          <w:color w:val="000000"/>
        </w:rPr>
        <w:t>Thank you for your reading this information sheet.</w:t>
      </w:r>
    </w:p>
    <w:p w14:paraId="6127E501" w14:textId="77777777" w:rsidR="00AC4E24" w:rsidRPr="00B5441F" w:rsidRDefault="00AC4E24" w:rsidP="00AC4E24">
      <w:pPr>
        <w:keepNext/>
        <w:pBdr>
          <w:top w:val="nil"/>
          <w:left w:val="nil"/>
          <w:bottom w:val="nil"/>
          <w:right w:val="nil"/>
          <w:between w:val="nil"/>
        </w:pBdr>
        <w:shd w:val="clear" w:color="auto" w:fill="FFFFFF"/>
        <w:jc w:val="center"/>
        <w:rPr>
          <w:rFonts w:asciiTheme="majorHAnsi" w:eastAsia="TUOS Blake" w:hAnsiTheme="majorHAnsi" w:cstheme="majorHAnsi"/>
          <w:bCs/>
          <w:color w:val="000000"/>
        </w:rPr>
      </w:pPr>
      <w:r w:rsidRPr="00B5441F">
        <w:rPr>
          <w:rFonts w:asciiTheme="majorHAnsi" w:eastAsia="TUOS Blake" w:hAnsiTheme="majorHAnsi" w:cstheme="majorHAnsi"/>
          <w:bCs/>
          <w:color w:val="000000"/>
        </w:rPr>
        <w:t>If you have any further questions, please speak to a member of the research team.</w:t>
      </w:r>
    </w:p>
    <w:p w14:paraId="528954A4" w14:textId="77777777" w:rsidR="00AC4E24" w:rsidRPr="00B5441F" w:rsidRDefault="00AC4E24" w:rsidP="00AC4E24">
      <w:pPr>
        <w:spacing w:after="160"/>
        <w:rPr>
          <w:rFonts w:asciiTheme="majorHAnsi" w:eastAsia="TUOS Blake" w:hAnsiTheme="majorHAnsi" w:cstheme="majorHAnsi"/>
          <w:shd w:val="clear" w:color="auto" w:fill="99CCFF"/>
        </w:rPr>
      </w:pPr>
      <w:r w:rsidRPr="00B5441F">
        <w:rPr>
          <w:rFonts w:asciiTheme="majorHAnsi" w:eastAsia="TUOS Blake" w:hAnsiTheme="majorHAnsi" w:cstheme="majorHAnsi"/>
          <w:b/>
          <w:bCs/>
          <w:iCs/>
        </w:rPr>
        <w:t xml:space="preserve"> </w:t>
      </w:r>
    </w:p>
    <w:p w14:paraId="1F638D82" w14:textId="77777777" w:rsidR="00837C28" w:rsidRDefault="00837C28" w:rsidP="00B87E2E">
      <w:pPr>
        <w:rPr>
          <w:lang w:eastAsia="en-US"/>
        </w:rPr>
        <w:sectPr w:rsidR="00837C28" w:rsidSect="00B87E2E">
          <w:headerReference w:type="default" r:id="rId448"/>
          <w:pgSz w:w="11900" w:h="16840"/>
          <w:pgMar w:top="1440" w:right="1440" w:bottom="1440" w:left="1440" w:header="708" w:footer="708" w:gutter="0"/>
          <w:cols w:space="708"/>
          <w:docGrid w:linePitch="360"/>
        </w:sectPr>
      </w:pPr>
    </w:p>
    <w:p w14:paraId="16417BA6" w14:textId="77777777" w:rsidR="00094CA8" w:rsidRDefault="00837C28" w:rsidP="00EC7FA4">
      <w:pPr>
        <w:pStyle w:val="APAHeading2"/>
      </w:pPr>
      <w:bookmarkStart w:id="118" w:name="_Toc176526620"/>
      <w:r>
        <w:lastRenderedPageBreak/>
        <w:t>Appendix Q</w:t>
      </w:r>
      <w:r w:rsidR="00EC7FA4">
        <w:t>: Pilot Study Consent Form</w:t>
      </w:r>
      <w:bookmarkEnd w:id="118"/>
      <w:r w:rsidR="00DC5B6F">
        <w:t xml:space="preserve"> </w:t>
      </w:r>
    </w:p>
    <w:p w14:paraId="5DB9D464" w14:textId="4D717FD2" w:rsidR="00B85D12" w:rsidRDefault="00B85D12" w:rsidP="00094CA8">
      <w:r>
        <w:rPr>
          <w:noProof/>
        </w:rPr>
        <w:drawing>
          <wp:inline distT="0" distB="0" distL="0" distR="0" wp14:anchorId="3BD744D7" wp14:editId="1F5DB15E">
            <wp:extent cx="5727700" cy="5279390"/>
            <wp:effectExtent l="0" t="0" r="0" b="3810"/>
            <wp:docPr id="1997166288" name="Picture 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66288" name="Picture 86" descr="A screenshot of a computer&#10;&#10;Description automatically generated"/>
                    <pic:cNvPicPr/>
                  </pic:nvPicPr>
                  <pic:blipFill>
                    <a:blip r:embed="rId449">
                      <a:extLst>
                        <a:ext uri="{28A0092B-C50C-407E-A947-70E740481C1C}">
                          <a14:useLocalDpi xmlns:a14="http://schemas.microsoft.com/office/drawing/2010/main" val="0"/>
                        </a:ext>
                      </a:extLst>
                    </a:blip>
                    <a:stretch>
                      <a:fillRect/>
                    </a:stretch>
                  </pic:blipFill>
                  <pic:spPr>
                    <a:xfrm>
                      <a:off x="0" y="0"/>
                      <a:ext cx="5727700" cy="5279390"/>
                    </a:xfrm>
                    <a:prstGeom prst="rect">
                      <a:avLst/>
                    </a:prstGeom>
                  </pic:spPr>
                </pic:pic>
              </a:graphicData>
            </a:graphic>
          </wp:inline>
        </w:drawing>
      </w:r>
    </w:p>
    <w:p w14:paraId="0BEF933B" w14:textId="28B069F6" w:rsidR="00B87E2E" w:rsidRDefault="00DC5B6F" w:rsidP="00B85D12">
      <w:r>
        <w:rPr>
          <w:noProof/>
        </w:rPr>
        <w:lastRenderedPageBreak/>
        <w:drawing>
          <wp:inline distT="0" distB="0" distL="0" distR="0" wp14:anchorId="4BF3EE1D" wp14:editId="4134AB4B">
            <wp:extent cx="5727700" cy="5563235"/>
            <wp:effectExtent l="0" t="0" r="0" b="0"/>
            <wp:docPr id="1016838746" name="Picture 8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38746" name="Picture 87" descr="A screenshot of a survey&#10;&#10;Description automatically generated"/>
                    <pic:cNvPicPr/>
                  </pic:nvPicPr>
                  <pic:blipFill>
                    <a:blip r:embed="rId450">
                      <a:extLst>
                        <a:ext uri="{28A0092B-C50C-407E-A947-70E740481C1C}">
                          <a14:useLocalDpi xmlns:a14="http://schemas.microsoft.com/office/drawing/2010/main" val="0"/>
                        </a:ext>
                      </a:extLst>
                    </a:blip>
                    <a:stretch>
                      <a:fillRect/>
                    </a:stretch>
                  </pic:blipFill>
                  <pic:spPr>
                    <a:xfrm>
                      <a:off x="0" y="0"/>
                      <a:ext cx="5727700" cy="5563235"/>
                    </a:xfrm>
                    <a:prstGeom prst="rect">
                      <a:avLst/>
                    </a:prstGeom>
                  </pic:spPr>
                </pic:pic>
              </a:graphicData>
            </a:graphic>
          </wp:inline>
        </w:drawing>
      </w:r>
      <w:r>
        <w:rPr>
          <w:noProof/>
        </w:rPr>
        <w:lastRenderedPageBreak/>
        <w:drawing>
          <wp:inline distT="0" distB="0" distL="0" distR="0" wp14:anchorId="73F2BC2F" wp14:editId="1C9C290D">
            <wp:extent cx="5727700" cy="6149340"/>
            <wp:effectExtent l="0" t="0" r="0" b="0"/>
            <wp:docPr id="1503556542"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56542" name="Picture 88" descr="A screenshot of a cell phone&#10;&#10;Description automatically generated"/>
                    <pic:cNvPicPr/>
                  </pic:nvPicPr>
                  <pic:blipFill>
                    <a:blip r:embed="rId451">
                      <a:extLst>
                        <a:ext uri="{28A0092B-C50C-407E-A947-70E740481C1C}">
                          <a14:useLocalDpi xmlns:a14="http://schemas.microsoft.com/office/drawing/2010/main" val="0"/>
                        </a:ext>
                      </a:extLst>
                    </a:blip>
                    <a:stretch>
                      <a:fillRect/>
                    </a:stretch>
                  </pic:blipFill>
                  <pic:spPr>
                    <a:xfrm>
                      <a:off x="0" y="0"/>
                      <a:ext cx="5727700" cy="6149340"/>
                    </a:xfrm>
                    <a:prstGeom prst="rect">
                      <a:avLst/>
                    </a:prstGeom>
                  </pic:spPr>
                </pic:pic>
              </a:graphicData>
            </a:graphic>
          </wp:inline>
        </w:drawing>
      </w:r>
      <w:r>
        <w:rPr>
          <w:noProof/>
        </w:rPr>
        <w:lastRenderedPageBreak/>
        <w:drawing>
          <wp:inline distT="0" distB="0" distL="0" distR="0" wp14:anchorId="3E56ED40" wp14:editId="2DDF922B">
            <wp:extent cx="5727700" cy="6160135"/>
            <wp:effectExtent l="0" t="0" r="0" b="0"/>
            <wp:docPr id="1035206361"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06361" name="Picture 89" descr="A screenshot of a cell phone&#10;&#10;Description automatically generated"/>
                    <pic:cNvPicPr/>
                  </pic:nvPicPr>
                  <pic:blipFill>
                    <a:blip r:embed="rId452">
                      <a:extLst>
                        <a:ext uri="{28A0092B-C50C-407E-A947-70E740481C1C}">
                          <a14:useLocalDpi xmlns:a14="http://schemas.microsoft.com/office/drawing/2010/main" val="0"/>
                        </a:ext>
                      </a:extLst>
                    </a:blip>
                    <a:stretch>
                      <a:fillRect/>
                    </a:stretch>
                  </pic:blipFill>
                  <pic:spPr>
                    <a:xfrm>
                      <a:off x="0" y="0"/>
                      <a:ext cx="5727700" cy="6160135"/>
                    </a:xfrm>
                    <a:prstGeom prst="rect">
                      <a:avLst/>
                    </a:prstGeom>
                  </pic:spPr>
                </pic:pic>
              </a:graphicData>
            </a:graphic>
          </wp:inline>
        </w:drawing>
      </w:r>
      <w:r>
        <w:rPr>
          <w:noProof/>
        </w:rPr>
        <w:lastRenderedPageBreak/>
        <w:drawing>
          <wp:inline distT="0" distB="0" distL="0" distR="0" wp14:anchorId="52175814" wp14:editId="00BD963B">
            <wp:extent cx="5727700" cy="6179185"/>
            <wp:effectExtent l="0" t="0" r="0" b="5715"/>
            <wp:docPr id="859307519" name="Picture 9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7519" name="Picture 90" descr="A screenshot of a survey&#10;&#10;Description automatically generated"/>
                    <pic:cNvPicPr/>
                  </pic:nvPicPr>
                  <pic:blipFill>
                    <a:blip r:embed="rId453">
                      <a:extLst>
                        <a:ext uri="{28A0092B-C50C-407E-A947-70E740481C1C}">
                          <a14:useLocalDpi xmlns:a14="http://schemas.microsoft.com/office/drawing/2010/main" val="0"/>
                        </a:ext>
                      </a:extLst>
                    </a:blip>
                    <a:stretch>
                      <a:fillRect/>
                    </a:stretch>
                  </pic:blipFill>
                  <pic:spPr>
                    <a:xfrm>
                      <a:off x="0" y="0"/>
                      <a:ext cx="5727700" cy="6179185"/>
                    </a:xfrm>
                    <a:prstGeom prst="rect">
                      <a:avLst/>
                    </a:prstGeom>
                  </pic:spPr>
                </pic:pic>
              </a:graphicData>
            </a:graphic>
          </wp:inline>
        </w:drawing>
      </w:r>
    </w:p>
    <w:p w14:paraId="79E5B972" w14:textId="77777777" w:rsidR="002563BC" w:rsidRDefault="002563BC" w:rsidP="002563BC">
      <w:pPr>
        <w:rPr>
          <w:lang w:eastAsia="en-US"/>
        </w:rPr>
        <w:sectPr w:rsidR="002563BC" w:rsidSect="00B87E2E">
          <w:headerReference w:type="default" r:id="rId454"/>
          <w:pgSz w:w="11900" w:h="16840"/>
          <w:pgMar w:top="1440" w:right="1440" w:bottom="1440" w:left="1440" w:header="708" w:footer="708" w:gutter="0"/>
          <w:cols w:space="708"/>
          <w:docGrid w:linePitch="360"/>
        </w:sectPr>
      </w:pPr>
    </w:p>
    <w:p w14:paraId="48C4CBDE" w14:textId="77777777" w:rsidR="00B85D12" w:rsidRDefault="002563BC" w:rsidP="00B17C53">
      <w:pPr>
        <w:pStyle w:val="APAHeading2"/>
      </w:pPr>
      <w:bookmarkStart w:id="119" w:name="_Toc176526621"/>
      <w:r>
        <w:lastRenderedPageBreak/>
        <w:t>Appendix R</w:t>
      </w:r>
      <w:r w:rsidR="00ED080F">
        <w:t xml:space="preserve">: Ethical Approval </w:t>
      </w:r>
      <w:r w:rsidR="002704C2">
        <w:t>Letter</w:t>
      </w:r>
      <w:bookmarkEnd w:id="119"/>
    </w:p>
    <w:p w14:paraId="4BEDE7FA" w14:textId="686A156C" w:rsidR="00B17C53" w:rsidRPr="00B17C53" w:rsidRDefault="002704C2" w:rsidP="00B85D12">
      <w:pPr>
        <w:rPr>
          <w:lang w:eastAsia="en-US"/>
        </w:rPr>
      </w:pPr>
      <w:r>
        <w:rPr>
          <w:noProof/>
        </w:rPr>
        <w:drawing>
          <wp:inline distT="0" distB="0" distL="0" distR="0" wp14:anchorId="2919C677" wp14:editId="2A2DF6E0">
            <wp:extent cx="5727700" cy="8105140"/>
            <wp:effectExtent l="0" t="0" r="0" b="0"/>
            <wp:docPr id="16510868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8685" name="Picture 165108685"/>
                    <pic:cNvPicPr/>
                  </pic:nvPicPr>
                  <pic:blipFill>
                    <a:blip r:embed="rId455">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sectPr w:rsidR="00B17C53" w:rsidRPr="00B17C53" w:rsidSect="00B87E2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BBBE" w14:textId="77777777" w:rsidR="001A6C7D" w:rsidRDefault="001A6C7D" w:rsidP="00C95C08">
      <w:r>
        <w:separator/>
      </w:r>
    </w:p>
  </w:endnote>
  <w:endnote w:type="continuationSeparator" w:id="0">
    <w:p w14:paraId="1D5CF488" w14:textId="77777777" w:rsidR="001A6C7D" w:rsidRDefault="001A6C7D" w:rsidP="00C9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UOS Blake">
    <w:altName w:val="Calibri"/>
    <w:panose1 w:val="020B0604020202020204"/>
    <w:charset w:val="00"/>
    <w:family w:val="swiss"/>
    <w:pitch w:val="variable"/>
    <w:sig w:usb0="8000002F" w:usb1="40000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Open Sans">
    <w:panose1 w:val="020B0606030504020204"/>
    <w:charset w:val="00"/>
    <w:family w:val="swiss"/>
    <w:pitch w:val="variable"/>
    <w:sig w:usb0="E00002EF" w:usb1="4000205B" w:usb2="00000028" w:usb3="00000000" w:csb0="0000019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6853608"/>
      <w:docPartObj>
        <w:docPartGallery w:val="Page Numbers (Bottom of Page)"/>
        <w:docPartUnique/>
      </w:docPartObj>
    </w:sdtPr>
    <w:sdtContent>
      <w:p w14:paraId="7EB6623C" w14:textId="778A46E6" w:rsidR="00C95C08" w:rsidRDefault="00C95C08" w:rsidP="00D506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1BE1E9" w14:textId="77777777" w:rsidR="00C95C08" w:rsidRDefault="00C95C08" w:rsidP="00C95C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41DE" w14:textId="77777777" w:rsidR="00C95C08" w:rsidRDefault="00C95C08" w:rsidP="00C95C0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004474"/>
      <w:docPartObj>
        <w:docPartGallery w:val="Page Numbers (Bottom of Page)"/>
        <w:docPartUnique/>
      </w:docPartObj>
    </w:sdtPr>
    <w:sdtContent>
      <w:p w14:paraId="663E7521" w14:textId="3F015BB5" w:rsidR="007C4D71" w:rsidRDefault="007C4D71" w:rsidP="00FA64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223D6B" w14:textId="77777777" w:rsidR="00496E88" w:rsidRDefault="00496E88" w:rsidP="00496E8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1640" w14:textId="77777777" w:rsidR="00604D61" w:rsidRDefault="00604D61" w:rsidP="00C95C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6982952"/>
      <w:docPartObj>
        <w:docPartGallery w:val="Page Numbers (Bottom of Page)"/>
        <w:docPartUnique/>
      </w:docPartObj>
    </w:sdtPr>
    <w:sdtContent>
      <w:p w14:paraId="31CDD993" w14:textId="77777777" w:rsidR="00604D61" w:rsidRDefault="00604D61" w:rsidP="005862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209B44" w14:textId="77777777" w:rsidR="00604D61" w:rsidRDefault="00604D61" w:rsidP="00C95C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F67E" w14:textId="77777777" w:rsidR="001A6C7D" w:rsidRDefault="001A6C7D" w:rsidP="00C95C08">
      <w:r>
        <w:separator/>
      </w:r>
    </w:p>
  </w:footnote>
  <w:footnote w:type="continuationSeparator" w:id="0">
    <w:p w14:paraId="56585E30" w14:textId="77777777" w:rsidR="001A6C7D" w:rsidRDefault="001A6C7D" w:rsidP="00C95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4026" w14:textId="27F8CC3F" w:rsidR="00214A5D" w:rsidRDefault="00214A5D">
    <w:pPr>
      <w:pStyle w:val="Header"/>
    </w:pPr>
    <w:r>
      <w:rPr>
        <w:rFonts w:ascii="Calibri" w:hAnsi="Calibri"/>
        <w:b/>
        <w:bCs/>
        <w:noProof/>
        <w:color w:val="000000"/>
        <w:sz w:val="26"/>
        <w:szCs w:val="26"/>
        <w:bdr w:val="none" w:sz="0" w:space="0" w:color="auto" w:frame="1"/>
      </w:rPr>
      <w:drawing>
        <wp:anchor distT="0" distB="0" distL="114300" distR="114300" simplePos="0" relativeHeight="251659264" behindDoc="0" locked="0" layoutInCell="1" allowOverlap="1" wp14:anchorId="0EC04995" wp14:editId="0F58D025">
          <wp:simplePos x="0" y="0"/>
          <wp:positionH relativeFrom="column">
            <wp:posOffset>4610420</wp:posOffset>
          </wp:positionH>
          <wp:positionV relativeFrom="paragraph">
            <wp:posOffset>-346556</wp:posOffset>
          </wp:positionV>
          <wp:extent cx="1792605" cy="724535"/>
          <wp:effectExtent l="0" t="0" r="0" b="0"/>
          <wp:wrapSquare wrapText="bothSides"/>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EE55" w14:textId="409C9819" w:rsidR="00D21C47" w:rsidRDefault="00D21C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23E8" w14:textId="54A74409" w:rsidR="00EC7FA4" w:rsidRDefault="00EC7FA4">
    <w:pPr>
      <w:pStyle w:val="Header"/>
    </w:pPr>
    <w:r>
      <w:rPr>
        <w:rFonts w:ascii="Calibri" w:hAnsi="Calibri"/>
        <w:b/>
        <w:bCs/>
        <w:noProof/>
        <w:color w:val="000000"/>
        <w:sz w:val="26"/>
        <w:szCs w:val="26"/>
        <w:bdr w:val="none" w:sz="0" w:space="0" w:color="auto" w:frame="1"/>
      </w:rPr>
      <w:drawing>
        <wp:anchor distT="0" distB="0" distL="114300" distR="114300" simplePos="0" relativeHeight="251661312" behindDoc="0" locked="0" layoutInCell="1" allowOverlap="1" wp14:anchorId="2FE9F56C" wp14:editId="07FADC80">
          <wp:simplePos x="0" y="0"/>
          <wp:positionH relativeFrom="column">
            <wp:posOffset>4629150</wp:posOffset>
          </wp:positionH>
          <wp:positionV relativeFrom="paragraph">
            <wp:posOffset>-314960</wp:posOffset>
          </wp:positionV>
          <wp:extent cx="1792605" cy="724535"/>
          <wp:effectExtent l="0" t="0" r="0" b="0"/>
          <wp:wrapSquare wrapText="bothSides"/>
          <wp:docPr id="169512849" name="Picture 16951284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80FC" w14:textId="49AD096D" w:rsidR="00EC7FA4" w:rsidRDefault="00EC7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325"/>
    <w:multiLevelType w:val="hybridMultilevel"/>
    <w:tmpl w:val="3D2E70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AD0C81"/>
    <w:multiLevelType w:val="hybridMultilevel"/>
    <w:tmpl w:val="C8607E4E"/>
    <w:lvl w:ilvl="0" w:tplc="D494D300">
      <w:start w:val="1"/>
      <w:numFmt w:val="bullet"/>
      <w:lvlText w:val="•"/>
      <w:lvlJc w:val="left"/>
      <w:pPr>
        <w:tabs>
          <w:tab w:val="num" w:pos="720"/>
        </w:tabs>
        <w:ind w:left="720" w:hanging="360"/>
      </w:pPr>
      <w:rPr>
        <w:rFonts w:ascii="Times New Roman" w:hAnsi="Times New Roman" w:hint="default"/>
      </w:rPr>
    </w:lvl>
    <w:lvl w:ilvl="1" w:tplc="4990A3BC">
      <w:start w:val="1"/>
      <w:numFmt w:val="bullet"/>
      <w:lvlText w:val="•"/>
      <w:lvlJc w:val="left"/>
      <w:pPr>
        <w:tabs>
          <w:tab w:val="num" w:pos="1440"/>
        </w:tabs>
        <w:ind w:left="1440" w:hanging="360"/>
      </w:pPr>
      <w:rPr>
        <w:rFonts w:ascii="Times New Roman" w:hAnsi="Times New Roman" w:hint="default"/>
      </w:rPr>
    </w:lvl>
    <w:lvl w:ilvl="2" w:tplc="DA720264" w:tentative="1">
      <w:start w:val="1"/>
      <w:numFmt w:val="bullet"/>
      <w:lvlText w:val="•"/>
      <w:lvlJc w:val="left"/>
      <w:pPr>
        <w:tabs>
          <w:tab w:val="num" w:pos="2160"/>
        </w:tabs>
        <w:ind w:left="2160" w:hanging="360"/>
      </w:pPr>
      <w:rPr>
        <w:rFonts w:ascii="Times New Roman" w:hAnsi="Times New Roman" w:hint="default"/>
      </w:rPr>
    </w:lvl>
    <w:lvl w:ilvl="3" w:tplc="2E8AB8BC" w:tentative="1">
      <w:start w:val="1"/>
      <w:numFmt w:val="bullet"/>
      <w:lvlText w:val="•"/>
      <w:lvlJc w:val="left"/>
      <w:pPr>
        <w:tabs>
          <w:tab w:val="num" w:pos="2880"/>
        </w:tabs>
        <w:ind w:left="2880" w:hanging="360"/>
      </w:pPr>
      <w:rPr>
        <w:rFonts w:ascii="Times New Roman" w:hAnsi="Times New Roman" w:hint="default"/>
      </w:rPr>
    </w:lvl>
    <w:lvl w:ilvl="4" w:tplc="8B48B33C" w:tentative="1">
      <w:start w:val="1"/>
      <w:numFmt w:val="bullet"/>
      <w:lvlText w:val="•"/>
      <w:lvlJc w:val="left"/>
      <w:pPr>
        <w:tabs>
          <w:tab w:val="num" w:pos="3600"/>
        </w:tabs>
        <w:ind w:left="3600" w:hanging="360"/>
      </w:pPr>
      <w:rPr>
        <w:rFonts w:ascii="Times New Roman" w:hAnsi="Times New Roman" w:hint="default"/>
      </w:rPr>
    </w:lvl>
    <w:lvl w:ilvl="5" w:tplc="767CD738" w:tentative="1">
      <w:start w:val="1"/>
      <w:numFmt w:val="bullet"/>
      <w:lvlText w:val="•"/>
      <w:lvlJc w:val="left"/>
      <w:pPr>
        <w:tabs>
          <w:tab w:val="num" w:pos="4320"/>
        </w:tabs>
        <w:ind w:left="4320" w:hanging="360"/>
      </w:pPr>
      <w:rPr>
        <w:rFonts w:ascii="Times New Roman" w:hAnsi="Times New Roman" w:hint="default"/>
      </w:rPr>
    </w:lvl>
    <w:lvl w:ilvl="6" w:tplc="FB42E06E" w:tentative="1">
      <w:start w:val="1"/>
      <w:numFmt w:val="bullet"/>
      <w:lvlText w:val="•"/>
      <w:lvlJc w:val="left"/>
      <w:pPr>
        <w:tabs>
          <w:tab w:val="num" w:pos="5040"/>
        </w:tabs>
        <w:ind w:left="5040" w:hanging="360"/>
      </w:pPr>
      <w:rPr>
        <w:rFonts w:ascii="Times New Roman" w:hAnsi="Times New Roman" w:hint="default"/>
      </w:rPr>
    </w:lvl>
    <w:lvl w:ilvl="7" w:tplc="5C08211A" w:tentative="1">
      <w:start w:val="1"/>
      <w:numFmt w:val="bullet"/>
      <w:lvlText w:val="•"/>
      <w:lvlJc w:val="left"/>
      <w:pPr>
        <w:tabs>
          <w:tab w:val="num" w:pos="5760"/>
        </w:tabs>
        <w:ind w:left="5760" w:hanging="360"/>
      </w:pPr>
      <w:rPr>
        <w:rFonts w:ascii="Times New Roman" w:hAnsi="Times New Roman" w:hint="default"/>
      </w:rPr>
    </w:lvl>
    <w:lvl w:ilvl="8" w:tplc="395CD58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433205"/>
    <w:multiLevelType w:val="multilevel"/>
    <w:tmpl w:val="329E4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1A56D6"/>
    <w:multiLevelType w:val="multilevel"/>
    <w:tmpl w:val="BE4607A8"/>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1ADF1F84"/>
    <w:multiLevelType w:val="hybridMultilevel"/>
    <w:tmpl w:val="F4CAA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51B3544"/>
    <w:multiLevelType w:val="multilevel"/>
    <w:tmpl w:val="646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E5A49"/>
    <w:multiLevelType w:val="multilevel"/>
    <w:tmpl w:val="EECE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A41D1"/>
    <w:multiLevelType w:val="hybridMultilevel"/>
    <w:tmpl w:val="219A96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E90EC3"/>
    <w:multiLevelType w:val="multilevel"/>
    <w:tmpl w:val="F696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F6DF0"/>
    <w:multiLevelType w:val="multilevel"/>
    <w:tmpl w:val="ABC2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BF2360"/>
    <w:multiLevelType w:val="hybridMultilevel"/>
    <w:tmpl w:val="411C4A9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334F1358"/>
    <w:multiLevelType w:val="multilevel"/>
    <w:tmpl w:val="8946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F09AF"/>
    <w:multiLevelType w:val="hybridMultilevel"/>
    <w:tmpl w:val="278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A5D07"/>
    <w:multiLevelType w:val="hybridMultilevel"/>
    <w:tmpl w:val="2C588E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83558CF"/>
    <w:multiLevelType w:val="hybridMultilevel"/>
    <w:tmpl w:val="3AE27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7B090E"/>
    <w:multiLevelType w:val="multilevel"/>
    <w:tmpl w:val="B3BA5294"/>
    <w:lvl w:ilvl="0">
      <w:start w:val="1"/>
      <w:numFmt w:val="decimal"/>
      <w:lvlText w:val="%1."/>
      <w:lvlJc w:val="left"/>
      <w:pPr>
        <w:ind w:left="720" w:hanging="72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2D61934"/>
    <w:multiLevelType w:val="multilevel"/>
    <w:tmpl w:val="41BE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8A6437"/>
    <w:multiLevelType w:val="multilevel"/>
    <w:tmpl w:val="C41E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7842CE"/>
    <w:multiLevelType w:val="hybridMultilevel"/>
    <w:tmpl w:val="595EBE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CD75C92"/>
    <w:multiLevelType w:val="multilevel"/>
    <w:tmpl w:val="4D6A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96FBF"/>
    <w:multiLevelType w:val="hybridMultilevel"/>
    <w:tmpl w:val="83EA4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B0568A"/>
    <w:multiLevelType w:val="multilevel"/>
    <w:tmpl w:val="600C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763B23"/>
    <w:multiLevelType w:val="hybridMultilevel"/>
    <w:tmpl w:val="F34C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B81742"/>
    <w:multiLevelType w:val="multilevel"/>
    <w:tmpl w:val="E158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297633"/>
    <w:multiLevelType w:val="multilevel"/>
    <w:tmpl w:val="8C3C7C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5616E5"/>
    <w:multiLevelType w:val="hybridMultilevel"/>
    <w:tmpl w:val="0980B8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10835719">
    <w:abstractNumId w:val="25"/>
  </w:num>
  <w:num w:numId="2" w16cid:durableId="1664746612">
    <w:abstractNumId w:val="3"/>
  </w:num>
  <w:num w:numId="3" w16cid:durableId="657610729">
    <w:abstractNumId w:val="13"/>
  </w:num>
  <w:num w:numId="4" w16cid:durableId="1885478097">
    <w:abstractNumId w:val="7"/>
  </w:num>
  <w:num w:numId="5" w16cid:durableId="36853339">
    <w:abstractNumId w:val="4"/>
  </w:num>
  <w:num w:numId="6" w16cid:durableId="17898002">
    <w:abstractNumId w:val="18"/>
  </w:num>
  <w:num w:numId="7" w16cid:durableId="1553075544">
    <w:abstractNumId w:val="0"/>
  </w:num>
  <w:num w:numId="8" w16cid:durableId="1676109853">
    <w:abstractNumId w:val="20"/>
  </w:num>
  <w:num w:numId="9" w16cid:durableId="1178544758">
    <w:abstractNumId w:val="10"/>
  </w:num>
  <w:num w:numId="10" w16cid:durableId="1632400015">
    <w:abstractNumId w:val="15"/>
  </w:num>
  <w:num w:numId="11" w16cid:durableId="371004059">
    <w:abstractNumId w:val="12"/>
  </w:num>
  <w:num w:numId="12" w16cid:durableId="713773533">
    <w:abstractNumId w:val="22"/>
  </w:num>
  <w:num w:numId="13" w16cid:durableId="622466493">
    <w:abstractNumId w:val="1"/>
  </w:num>
  <w:num w:numId="14" w16cid:durableId="1285575094">
    <w:abstractNumId w:val="2"/>
  </w:num>
  <w:num w:numId="15" w16cid:durableId="1088964210">
    <w:abstractNumId w:val="9"/>
  </w:num>
  <w:num w:numId="16" w16cid:durableId="545606642">
    <w:abstractNumId w:val="14"/>
  </w:num>
  <w:num w:numId="17" w16cid:durableId="726953044">
    <w:abstractNumId w:val="24"/>
  </w:num>
  <w:num w:numId="18" w16cid:durableId="2101365101">
    <w:abstractNumId w:val="17"/>
  </w:num>
  <w:num w:numId="19" w16cid:durableId="1268777506">
    <w:abstractNumId w:val="19"/>
  </w:num>
  <w:num w:numId="20" w16cid:durableId="1427575102">
    <w:abstractNumId w:val="21"/>
  </w:num>
  <w:num w:numId="21" w16cid:durableId="966351554">
    <w:abstractNumId w:val="5"/>
  </w:num>
  <w:num w:numId="22" w16cid:durableId="1324623117">
    <w:abstractNumId w:val="16"/>
  </w:num>
  <w:num w:numId="23" w16cid:durableId="2020504553">
    <w:abstractNumId w:val="23"/>
  </w:num>
  <w:num w:numId="24" w16cid:durableId="1954708243">
    <w:abstractNumId w:val="6"/>
  </w:num>
  <w:num w:numId="25" w16cid:durableId="431315411">
    <w:abstractNumId w:val="11"/>
  </w:num>
  <w:num w:numId="26" w16cid:durableId="121210973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762"/>
    <w:rsid w:val="00000DFC"/>
    <w:rsid w:val="000014E3"/>
    <w:rsid w:val="00001650"/>
    <w:rsid w:val="00001817"/>
    <w:rsid w:val="00001BDF"/>
    <w:rsid w:val="000021F7"/>
    <w:rsid w:val="00002C25"/>
    <w:rsid w:val="00002F9D"/>
    <w:rsid w:val="00004656"/>
    <w:rsid w:val="000049E3"/>
    <w:rsid w:val="00005CFD"/>
    <w:rsid w:val="000062E0"/>
    <w:rsid w:val="0000799F"/>
    <w:rsid w:val="00007E23"/>
    <w:rsid w:val="0001007D"/>
    <w:rsid w:val="000115DF"/>
    <w:rsid w:val="00011854"/>
    <w:rsid w:val="00012CCD"/>
    <w:rsid w:val="00013A0A"/>
    <w:rsid w:val="00013C73"/>
    <w:rsid w:val="0001427A"/>
    <w:rsid w:val="00014C35"/>
    <w:rsid w:val="00015CAE"/>
    <w:rsid w:val="00016374"/>
    <w:rsid w:val="00016566"/>
    <w:rsid w:val="00017499"/>
    <w:rsid w:val="000177C4"/>
    <w:rsid w:val="00017CAF"/>
    <w:rsid w:val="0002016A"/>
    <w:rsid w:val="000207EC"/>
    <w:rsid w:val="00020B8F"/>
    <w:rsid w:val="00021068"/>
    <w:rsid w:val="00021D88"/>
    <w:rsid w:val="00021EA7"/>
    <w:rsid w:val="0002207C"/>
    <w:rsid w:val="000223C6"/>
    <w:rsid w:val="00023BA7"/>
    <w:rsid w:val="00023C65"/>
    <w:rsid w:val="00023FE5"/>
    <w:rsid w:val="000243A0"/>
    <w:rsid w:val="000246F1"/>
    <w:rsid w:val="000247D0"/>
    <w:rsid w:val="00024981"/>
    <w:rsid w:val="00024C8A"/>
    <w:rsid w:val="00024E7A"/>
    <w:rsid w:val="00025623"/>
    <w:rsid w:val="000260F7"/>
    <w:rsid w:val="000274FE"/>
    <w:rsid w:val="0002776E"/>
    <w:rsid w:val="0002781F"/>
    <w:rsid w:val="000303BB"/>
    <w:rsid w:val="000305D7"/>
    <w:rsid w:val="00030DF2"/>
    <w:rsid w:val="00031201"/>
    <w:rsid w:val="00031435"/>
    <w:rsid w:val="000319C4"/>
    <w:rsid w:val="00032502"/>
    <w:rsid w:val="000331B5"/>
    <w:rsid w:val="0003333C"/>
    <w:rsid w:val="00033779"/>
    <w:rsid w:val="00034D16"/>
    <w:rsid w:val="00034E2C"/>
    <w:rsid w:val="00035409"/>
    <w:rsid w:val="0003663A"/>
    <w:rsid w:val="00036943"/>
    <w:rsid w:val="000371AD"/>
    <w:rsid w:val="000403C1"/>
    <w:rsid w:val="00040A0B"/>
    <w:rsid w:val="00040F3E"/>
    <w:rsid w:val="00043F8C"/>
    <w:rsid w:val="00044964"/>
    <w:rsid w:val="0004724D"/>
    <w:rsid w:val="00047663"/>
    <w:rsid w:val="000500C1"/>
    <w:rsid w:val="00051673"/>
    <w:rsid w:val="00051908"/>
    <w:rsid w:val="0005198A"/>
    <w:rsid w:val="00051AA6"/>
    <w:rsid w:val="00052536"/>
    <w:rsid w:val="00052FAB"/>
    <w:rsid w:val="00053439"/>
    <w:rsid w:val="00053F38"/>
    <w:rsid w:val="00054E12"/>
    <w:rsid w:val="00054E5C"/>
    <w:rsid w:val="000553BB"/>
    <w:rsid w:val="000554CC"/>
    <w:rsid w:val="0005623D"/>
    <w:rsid w:val="00056654"/>
    <w:rsid w:val="00056E9D"/>
    <w:rsid w:val="00057704"/>
    <w:rsid w:val="00060513"/>
    <w:rsid w:val="00060978"/>
    <w:rsid w:val="00061369"/>
    <w:rsid w:val="00061998"/>
    <w:rsid w:val="00061BC0"/>
    <w:rsid w:val="00062ED6"/>
    <w:rsid w:val="00064F21"/>
    <w:rsid w:val="00065A9D"/>
    <w:rsid w:val="00065FA0"/>
    <w:rsid w:val="000666FA"/>
    <w:rsid w:val="00067975"/>
    <w:rsid w:val="00067DBE"/>
    <w:rsid w:val="00067FCF"/>
    <w:rsid w:val="00067FF7"/>
    <w:rsid w:val="00070BA6"/>
    <w:rsid w:val="00070CCC"/>
    <w:rsid w:val="00070DA3"/>
    <w:rsid w:val="00071141"/>
    <w:rsid w:val="00071257"/>
    <w:rsid w:val="00071547"/>
    <w:rsid w:val="00071B8D"/>
    <w:rsid w:val="00071D9D"/>
    <w:rsid w:val="0007259E"/>
    <w:rsid w:val="000725ED"/>
    <w:rsid w:val="000728EE"/>
    <w:rsid w:val="00072C1F"/>
    <w:rsid w:val="00072F24"/>
    <w:rsid w:val="0007317F"/>
    <w:rsid w:val="0007380C"/>
    <w:rsid w:val="00073919"/>
    <w:rsid w:val="00073D96"/>
    <w:rsid w:val="00073FEB"/>
    <w:rsid w:val="00074134"/>
    <w:rsid w:val="00074C24"/>
    <w:rsid w:val="00075900"/>
    <w:rsid w:val="00075D3F"/>
    <w:rsid w:val="000769AA"/>
    <w:rsid w:val="00076D67"/>
    <w:rsid w:val="0007781E"/>
    <w:rsid w:val="00077D60"/>
    <w:rsid w:val="00080307"/>
    <w:rsid w:val="00080B6B"/>
    <w:rsid w:val="00080EE0"/>
    <w:rsid w:val="00082C9C"/>
    <w:rsid w:val="000849A4"/>
    <w:rsid w:val="00084C52"/>
    <w:rsid w:val="00084EF7"/>
    <w:rsid w:val="000867DF"/>
    <w:rsid w:val="0008680F"/>
    <w:rsid w:val="00087202"/>
    <w:rsid w:val="00090BA7"/>
    <w:rsid w:val="0009235A"/>
    <w:rsid w:val="000927F4"/>
    <w:rsid w:val="00093012"/>
    <w:rsid w:val="000932D9"/>
    <w:rsid w:val="00093986"/>
    <w:rsid w:val="00093C5A"/>
    <w:rsid w:val="00093E4E"/>
    <w:rsid w:val="00094770"/>
    <w:rsid w:val="00094CA8"/>
    <w:rsid w:val="00095247"/>
    <w:rsid w:val="00095A31"/>
    <w:rsid w:val="0009624E"/>
    <w:rsid w:val="00097D3D"/>
    <w:rsid w:val="000A1A6A"/>
    <w:rsid w:val="000A1A6C"/>
    <w:rsid w:val="000A22F7"/>
    <w:rsid w:val="000A2630"/>
    <w:rsid w:val="000A2DBD"/>
    <w:rsid w:val="000A30DE"/>
    <w:rsid w:val="000A4AC9"/>
    <w:rsid w:val="000A6542"/>
    <w:rsid w:val="000A78A5"/>
    <w:rsid w:val="000B20F7"/>
    <w:rsid w:val="000B2518"/>
    <w:rsid w:val="000B2687"/>
    <w:rsid w:val="000B48BF"/>
    <w:rsid w:val="000B4935"/>
    <w:rsid w:val="000B4FB7"/>
    <w:rsid w:val="000B6185"/>
    <w:rsid w:val="000B6645"/>
    <w:rsid w:val="000B77BB"/>
    <w:rsid w:val="000B7E19"/>
    <w:rsid w:val="000C0239"/>
    <w:rsid w:val="000C0776"/>
    <w:rsid w:val="000C12D7"/>
    <w:rsid w:val="000C1361"/>
    <w:rsid w:val="000C172E"/>
    <w:rsid w:val="000C24C1"/>
    <w:rsid w:val="000C30C5"/>
    <w:rsid w:val="000C30D6"/>
    <w:rsid w:val="000C4428"/>
    <w:rsid w:val="000C4721"/>
    <w:rsid w:val="000C4DC2"/>
    <w:rsid w:val="000C5451"/>
    <w:rsid w:val="000C54D2"/>
    <w:rsid w:val="000C5B84"/>
    <w:rsid w:val="000C62F4"/>
    <w:rsid w:val="000C6BD8"/>
    <w:rsid w:val="000C792A"/>
    <w:rsid w:val="000C7B98"/>
    <w:rsid w:val="000D072D"/>
    <w:rsid w:val="000D20DC"/>
    <w:rsid w:val="000D2289"/>
    <w:rsid w:val="000D320F"/>
    <w:rsid w:val="000D3228"/>
    <w:rsid w:val="000D36FA"/>
    <w:rsid w:val="000D4089"/>
    <w:rsid w:val="000D43FD"/>
    <w:rsid w:val="000D49AA"/>
    <w:rsid w:val="000D5654"/>
    <w:rsid w:val="000D5975"/>
    <w:rsid w:val="000D5C67"/>
    <w:rsid w:val="000D62E1"/>
    <w:rsid w:val="000D6A50"/>
    <w:rsid w:val="000E006C"/>
    <w:rsid w:val="000E0E05"/>
    <w:rsid w:val="000E0E8E"/>
    <w:rsid w:val="000E14BD"/>
    <w:rsid w:val="000E163A"/>
    <w:rsid w:val="000E1CC5"/>
    <w:rsid w:val="000E1CD0"/>
    <w:rsid w:val="000E1FD8"/>
    <w:rsid w:val="000E2065"/>
    <w:rsid w:val="000E2505"/>
    <w:rsid w:val="000E2EC5"/>
    <w:rsid w:val="000E33D3"/>
    <w:rsid w:val="000E3B73"/>
    <w:rsid w:val="000E4C5A"/>
    <w:rsid w:val="000E4E80"/>
    <w:rsid w:val="000E5D15"/>
    <w:rsid w:val="000E6C25"/>
    <w:rsid w:val="000E7995"/>
    <w:rsid w:val="000F00D3"/>
    <w:rsid w:val="000F01D7"/>
    <w:rsid w:val="000F078F"/>
    <w:rsid w:val="000F12F0"/>
    <w:rsid w:val="000F1B7A"/>
    <w:rsid w:val="000F2154"/>
    <w:rsid w:val="000F25F5"/>
    <w:rsid w:val="000F2D4F"/>
    <w:rsid w:val="000F32AC"/>
    <w:rsid w:val="000F34DB"/>
    <w:rsid w:val="000F3890"/>
    <w:rsid w:val="000F40A4"/>
    <w:rsid w:val="000F4B7D"/>
    <w:rsid w:val="000F6136"/>
    <w:rsid w:val="000F6181"/>
    <w:rsid w:val="000F688B"/>
    <w:rsid w:val="000F7274"/>
    <w:rsid w:val="001016DB"/>
    <w:rsid w:val="001019B2"/>
    <w:rsid w:val="00102414"/>
    <w:rsid w:val="001025E6"/>
    <w:rsid w:val="00102957"/>
    <w:rsid w:val="00102EE8"/>
    <w:rsid w:val="0010307B"/>
    <w:rsid w:val="001034D1"/>
    <w:rsid w:val="00103CE0"/>
    <w:rsid w:val="00103D3C"/>
    <w:rsid w:val="00104E9D"/>
    <w:rsid w:val="00105030"/>
    <w:rsid w:val="00105615"/>
    <w:rsid w:val="00106104"/>
    <w:rsid w:val="00106534"/>
    <w:rsid w:val="00106967"/>
    <w:rsid w:val="00107461"/>
    <w:rsid w:val="001078B1"/>
    <w:rsid w:val="001128FF"/>
    <w:rsid w:val="00113D28"/>
    <w:rsid w:val="00115F54"/>
    <w:rsid w:val="0011632A"/>
    <w:rsid w:val="00116866"/>
    <w:rsid w:val="0011712B"/>
    <w:rsid w:val="0011735B"/>
    <w:rsid w:val="00117DBC"/>
    <w:rsid w:val="00120CD8"/>
    <w:rsid w:val="00120EFE"/>
    <w:rsid w:val="00120F5E"/>
    <w:rsid w:val="00121304"/>
    <w:rsid w:val="00122DDE"/>
    <w:rsid w:val="00123498"/>
    <w:rsid w:val="0012353A"/>
    <w:rsid w:val="00123C65"/>
    <w:rsid w:val="001240E9"/>
    <w:rsid w:val="001244DC"/>
    <w:rsid w:val="00124A43"/>
    <w:rsid w:val="00124BA4"/>
    <w:rsid w:val="001255E8"/>
    <w:rsid w:val="001257D7"/>
    <w:rsid w:val="001259E4"/>
    <w:rsid w:val="001267C8"/>
    <w:rsid w:val="00127059"/>
    <w:rsid w:val="00130758"/>
    <w:rsid w:val="00130A6E"/>
    <w:rsid w:val="00131258"/>
    <w:rsid w:val="00131EE0"/>
    <w:rsid w:val="0013264C"/>
    <w:rsid w:val="001329C7"/>
    <w:rsid w:val="00132C3A"/>
    <w:rsid w:val="00133EAB"/>
    <w:rsid w:val="00135161"/>
    <w:rsid w:val="00135315"/>
    <w:rsid w:val="00135890"/>
    <w:rsid w:val="001358CA"/>
    <w:rsid w:val="00135E5C"/>
    <w:rsid w:val="001367C5"/>
    <w:rsid w:val="00137573"/>
    <w:rsid w:val="00137999"/>
    <w:rsid w:val="0014112D"/>
    <w:rsid w:val="00141285"/>
    <w:rsid w:val="00141827"/>
    <w:rsid w:val="001419D6"/>
    <w:rsid w:val="0014260B"/>
    <w:rsid w:val="001426EF"/>
    <w:rsid w:val="00142C30"/>
    <w:rsid w:val="00143624"/>
    <w:rsid w:val="001439F6"/>
    <w:rsid w:val="00143AF5"/>
    <w:rsid w:val="00143E64"/>
    <w:rsid w:val="00145502"/>
    <w:rsid w:val="00146259"/>
    <w:rsid w:val="001477E9"/>
    <w:rsid w:val="00147A4B"/>
    <w:rsid w:val="0015039A"/>
    <w:rsid w:val="00150C2D"/>
    <w:rsid w:val="00150F46"/>
    <w:rsid w:val="001517F3"/>
    <w:rsid w:val="00151FCC"/>
    <w:rsid w:val="00152A6E"/>
    <w:rsid w:val="00153102"/>
    <w:rsid w:val="00153216"/>
    <w:rsid w:val="00153975"/>
    <w:rsid w:val="0015399E"/>
    <w:rsid w:val="00153EE4"/>
    <w:rsid w:val="00154157"/>
    <w:rsid w:val="00154D60"/>
    <w:rsid w:val="001556CA"/>
    <w:rsid w:val="00155872"/>
    <w:rsid w:val="0015587A"/>
    <w:rsid w:val="0015595D"/>
    <w:rsid w:val="00155BD0"/>
    <w:rsid w:val="00155F29"/>
    <w:rsid w:val="001569DA"/>
    <w:rsid w:val="00157CC2"/>
    <w:rsid w:val="00157F6D"/>
    <w:rsid w:val="0016027B"/>
    <w:rsid w:val="00160A71"/>
    <w:rsid w:val="00160C24"/>
    <w:rsid w:val="00161A86"/>
    <w:rsid w:val="0016249F"/>
    <w:rsid w:val="001629F7"/>
    <w:rsid w:val="00162C2B"/>
    <w:rsid w:val="001637F9"/>
    <w:rsid w:val="00164E7C"/>
    <w:rsid w:val="001651C3"/>
    <w:rsid w:val="0016547A"/>
    <w:rsid w:val="00165B2B"/>
    <w:rsid w:val="00167056"/>
    <w:rsid w:val="00170055"/>
    <w:rsid w:val="001704B8"/>
    <w:rsid w:val="00171D89"/>
    <w:rsid w:val="00171E18"/>
    <w:rsid w:val="00171EB2"/>
    <w:rsid w:val="00172C56"/>
    <w:rsid w:val="00174AAD"/>
    <w:rsid w:val="00174E5F"/>
    <w:rsid w:val="00176494"/>
    <w:rsid w:val="00177AFD"/>
    <w:rsid w:val="00180401"/>
    <w:rsid w:val="00180673"/>
    <w:rsid w:val="00180C20"/>
    <w:rsid w:val="00180F1F"/>
    <w:rsid w:val="001817FF"/>
    <w:rsid w:val="0018191D"/>
    <w:rsid w:val="00182616"/>
    <w:rsid w:val="00183364"/>
    <w:rsid w:val="001842A5"/>
    <w:rsid w:val="001847D7"/>
    <w:rsid w:val="001847EA"/>
    <w:rsid w:val="0018503B"/>
    <w:rsid w:val="00185105"/>
    <w:rsid w:val="00185437"/>
    <w:rsid w:val="001856C8"/>
    <w:rsid w:val="001857D4"/>
    <w:rsid w:val="00185852"/>
    <w:rsid w:val="00185BCA"/>
    <w:rsid w:val="00185BCC"/>
    <w:rsid w:val="00186097"/>
    <w:rsid w:val="00186BDA"/>
    <w:rsid w:val="00186CFC"/>
    <w:rsid w:val="001907E8"/>
    <w:rsid w:val="00190FD4"/>
    <w:rsid w:val="00191083"/>
    <w:rsid w:val="00191C8B"/>
    <w:rsid w:val="00191D06"/>
    <w:rsid w:val="00193982"/>
    <w:rsid w:val="001941D6"/>
    <w:rsid w:val="00195406"/>
    <w:rsid w:val="00195F0E"/>
    <w:rsid w:val="00196568"/>
    <w:rsid w:val="001965F6"/>
    <w:rsid w:val="001968C8"/>
    <w:rsid w:val="00196E02"/>
    <w:rsid w:val="001A18FB"/>
    <w:rsid w:val="001A28AF"/>
    <w:rsid w:val="001A3F77"/>
    <w:rsid w:val="001A40C0"/>
    <w:rsid w:val="001A4631"/>
    <w:rsid w:val="001A477B"/>
    <w:rsid w:val="001A4A66"/>
    <w:rsid w:val="001A4B8E"/>
    <w:rsid w:val="001A517A"/>
    <w:rsid w:val="001A6C7D"/>
    <w:rsid w:val="001A6D5C"/>
    <w:rsid w:val="001A71B4"/>
    <w:rsid w:val="001B0081"/>
    <w:rsid w:val="001B1004"/>
    <w:rsid w:val="001B24E0"/>
    <w:rsid w:val="001B2C89"/>
    <w:rsid w:val="001B2FB8"/>
    <w:rsid w:val="001B2FDE"/>
    <w:rsid w:val="001B3032"/>
    <w:rsid w:val="001B33BD"/>
    <w:rsid w:val="001B3E55"/>
    <w:rsid w:val="001B466A"/>
    <w:rsid w:val="001B480F"/>
    <w:rsid w:val="001B4AC7"/>
    <w:rsid w:val="001B50AD"/>
    <w:rsid w:val="001B5B1E"/>
    <w:rsid w:val="001B5C59"/>
    <w:rsid w:val="001B621B"/>
    <w:rsid w:val="001B650D"/>
    <w:rsid w:val="001B76B4"/>
    <w:rsid w:val="001C0329"/>
    <w:rsid w:val="001C0E37"/>
    <w:rsid w:val="001C131B"/>
    <w:rsid w:val="001C2BB9"/>
    <w:rsid w:val="001C3817"/>
    <w:rsid w:val="001C3BDD"/>
    <w:rsid w:val="001C3D9C"/>
    <w:rsid w:val="001C3E19"/>
    <w:rsid w:val="001C46A7"/>
    <w:rsid w:val="001C4CBF"/>
    <w:rsid w:val="001C5744"/>
    <w:rsid w:val="001C59F5"/>
    <w:rsid w:val="001C604E"/>
    <w:rsid w:val="001C6250"/>
    <w:rsid w:val="001C6495"/>
    <w:rsid w:val="001C6AD1"/>
    <w:rsid w:val="001C6C9E"/>
    <w:rsid w:val="001C71B7"/>
    <w:rsid w:val="001D019F"/>
    <w:rsid w:val="001D04F9"/>
    <w:rsid w:val="001D201A"/>
    <w:rsid w:val="001D2CF8"/>
    <w:rsid w:val="001D3804"/>
    <w:rsid w:val="001D4F51"/>
    <w:rsid w:val="001D578D"/>
    <w:rsid w:val="001D5D57"/>
    <w:rsid w:val="001D5FEA"/>
    <w:rsid w:val="001D70ED"/>
    <w:rsid w:val="001D711C"/>
    <w:rsid w:val="001E0134"/>
    <w:rsid w:val="001E0809"/>
    <w:rsid w:val="001E2524"/>
    <w:rsid w:val="001E372A"/>
    <w:rsid w:val="001E451F"/>
    <w:rsid w:val="001E46C9"/>
    <w:rsid w:val="001E57D2"/>
    <w:rsid w:val="001E5941"/>
    <w:rsid w:val="001E6107"/>
    <w:rsid w:val="001E6D5F"/>
    <w:rsid w:val="001F0CE5"/>
    <w:rsid w:val="001F0D3C"/>
    <w:rsid w:val="001F1145"/>
    <w:rsid w:val="001F1FEC"/>
    <w:rsid w:val="001F24E1"/>
    <w:rsid w:val="001F372D"/>
    <w:rsid w:val="001F3922"/>
    <w:rsid w:val="001F7B4A"/>
    <w:rsid w:val="001F7EBF"/>
    <w:rsid w:val="002000ED"/>
    <w:rsid w:val="00200245"/>
    <w:rsid w:val="0020093F"/>
    <w:rsid w:val="00200F93"/>
    <w:rsid w:val="002018D6"/>
    <w:rsid w:val="00201A52"/>
    <w:rsid w:val="002024F6"/>
    <w:rsid w:val="00202DD7"/>
    <w:rsid w:val="00202EC4"/>
    <w:rsid w:val="002038F4"/>
    <w:rsid w:val="00203CB4"/>
    <w:rsid w:val="002058D1"/>
    <w:rsid w:val="00207664"/>
    <w:rsid w:val="00207D8E"/>
    <w:rsid w:val="00210B0D"/>
    <w:rsid w:val="00210EEF"/>
    <w:rsid w:val="00212685"/>
    <w:rsid w:val="00212AB9"/>
    <w:rsid w:val="00212D40"/>
    <w:rsid w:val="002136B5"/>
    <w:rsid w:val="00213AC6"/>
    <w:rsid w:val="00214A5D"/>
    <w:rsid w:val="00214EE8"/>
    <w:rsid w:val="00215325"/>
    <w:rsid w:val="0021561E"/>
    <w:rsid w:val="00215DA9"/>
    <w:rsid w:val="00216130"/>
    <w:rsid w:val="0021634E"/>
    <w:rsid w:val="0021636F"/>
    <w:rsid w:val="00216937"/>
    <w:rsid w:val="002170CD"/>
    <w:rsid w:val="0021767D"/>
    <w:rsid w:val="00217EB5"/>
    <w:rsid w:val="00220B41"/>
    <w:rsid w:val="00221657"/>
    <w:rsid w:val="0022165C"/>
    <w:rsid w:val="0022189F"/>
    <w:rsid w:val="002218C0"/>
    <w:rsid w:val="00222304"/>
    <w:rsid w:val="002225A7"/>
    <w:rsid w:val="00222C26"/>
    <w:rsid w:val="00222FF5"/>
    <w:rsid w:val="0022351D"/>
    <w:rsid w:val="00224300"/>
    <w:rsid w:val="002244EE"/>
    <w:rsid w:val="00224563"/>
    <w:rsid w:val="00224893"/>
    <w:rsid w:val="0022503A"/>
    <w:rsid w:val="002253D4"/>
    <w:rsid w:val="00225859"/>
    <w:rsid w:val="00226D62"/>
    <w:rsid w:val="00227248"/>
    <w:rsid w:val="00227C61"/>
    <w:rsid w:val="002301D4"/>
    <w:rsid w:val="00230665"/>
    <w:rsid w:val="002311EB"/>
    <w:rsid w:val="00231412"/>
    <w:rsid w:val="0023196A"/>
    <w:rsid w:val="00231A25"/>
    <w:rsid w:val="00232652"/>
    <w:rsid w:val="0023359C"/>
    <w:rsid w:val="002349FA"/>
    <w:rsid w:val="00234BE1"/>
    <w:rsid w:val="0023545A"/>
    <w:rsid w:val="002354E4"/>
    <w:rsid w:val="0023573A"/>
    <w:rsid w:val="00236268"/>
    <w:rsid w:val="002366F4"/>
    <w:rsid w:val="002371F0"/>
    <w:rsid w:val="00237491"/>
    <w:rsid w:val="00237A99"/>
    <w:rsid w:val="002400BC"/>
    <w:rsid w:val="00240291"/>
    <w:rsid w:val="002406B5"/>
    <w:rsid w:val="00241045"/>
    <w:rsid w:val="002422E1"/>
    <w:rsid w:val="0024409B"/>
    <w:rsid w:val="00244337"/>
    <w:rsid w:val="00245014"/>
    <w:rsid w:val="00245460"/>
    <w:rsid w:val="00245716"/>
    <w:rsid w:val="00245EC0"/>
    <w:rsid w:val="002466BE"/>
    <w:rsid w:val="00246D7C"/>
    <w:rsid w:val="00247562"/>
    <w:rsid w:val="002476CB"/>
    <w:rsid w:val="00247F82"/>
    <w:rsid w:val="00250301"/>
    <w:rsid w:val="0025253A"/>
    <w:rsid w:val="00254C21"/>
    <w:rsid w:val="0025577A"/>
    <w:rsid w:val="00255CBE"/>
    <w:rsid w:val="002561E4"/>
    <w:rsid w:val="002563BC"/>
    <w:rsid w:val="00256D16"/>
    <w:rsid w:val="0025739E"/>
    <w:rsid w:val="00257BA0"/>
    <w:rsid w:val="002603FB"/>
    <w:rsid w:val="0026052F"/>
    <w:rsid w:val="00261087"/>
    <w:rsid w:val="002610BB"/>
    <w:rsid w:val="00261147"/>
    <w:rsid w:val="002618C5"/>
    <w:rsid w:val="00262364"/>
    <w:rsid w:val="0026247B"/>
    <w:rsid w:val="00262749"/>
    <w:rsid w:val="00262794"/>
    <w:rsid w:val="00262BFA"/>
    <w:rsid w:val="002630B9"/>
    <w:rsid w:val="00264076"/>
    <w:rsid w:val="00265525"/>
    <w:rsid w:val="00265811"/>
    <w:rsid w:val="00265F50"/>
    <w:rsid w:val="00266095"/>
    <w:rsid w:val="00267099"/>
    <w:rsid w:val="00267D63"/>
    <w:rsid w:val="002704C2"/>
    <w:rsid w:val="00270F8D"/>
    <w:rsid w:val="0027112A"/>
    <w:rsid w:val="00271DD4"/>
    <w:rsid w:val="00271DEF"/>
    <w:rsid w:val="00271E96"/>
    <w:rsid w:val="0027210F"/>
    <w:rsid w:val="0027423F"/>
    <w:rsid w:val="002749EB"/>
    <w:rsid w:val="00274CB1"/>
    <w:rsid w:val="00274F26"/>
    <w:rsid w:val="00274FC3"/>
    <w:rsid w:val="002753E7"/>
    <w:rsid w:val="002754A7"/>
    <w:rsid w:val="002765C0"/>
    <w:rsid w:val="002804A2"/>
    <w:rsid w:val="0028067E"/>
    <w:rsid w:val="00281C61"/>
    <w:rsid w:val="00282255"/>
    <w:rsid w:val="00282712"/>
    <w:rsid w:val="002827BA"/>
    <w:rsid w:val="00282CF5"/>
    <w:rsid w:val="00283754"/>
    <w:rsid w:val="00283BFA"/>
    <w:rsid w:val="00284D1D"/>
    <w:rsid w:val="0028576A"/>
    <w:rsid w:val="00285A51"/>
    <w:rsid w:val="00286B26"/>
    <w:rsid w:val="00291139"/>
    <w:rsid w:val="00291C69"/>
    <w:rsid w:val="00293B80"/>
    <w:rsid w:val="00293FBA"/>
    <w:rsid w:val="0029536A"/>
    <w:rsid w:val="00296299"/>
    <w:rsid w:val="0029684F"/>
    <w:rsid w:val="00296E49"/>
    <w:rsid w:val="002972CB"/>
    <w:rsid w:val="00297B29"/>
    <w:rsid w:val="00297F87"/>
    <w:rsid w:val="002A04E7"/>
    <w:rsid w:val="002A0A06"/>
    <w:rsid w:val="002A0D4A"/>
    <w:rsid w:val="002A0E40"/>
    <w:rsid w:val="002A12B5"/>
    <w:rsid w:val="002A1DEE"/>
    <w:rsid w:val="002A201B"/>
    <w:rsid w:val="002A243B"/>
    <w:rsid w:val="002A24F9"/>
    <w:rsid w:val="002A2EF2"/>
    <w:rsid w:val="002A31F2"/>
    <w:rsid w:val="002A355E"/>
    <w:rsid w:val="002A3C52"/>
    <w:rsid w:val="002A40ED"/>
    <w:rsid w:val="002A4341"/>
    <w:rsid w:val="002A4B76"/>
    <w:rsid w:val="002A4C1C"/>
    <w:rsid w:val="002A4DC5"/>
    <w:rsid w:val="002A55C7"/>
    <w:rsid w:val="002A5BEF"/>
    <w:rsid w:val="002A5DFE"/>
    <w:rsid w:val="002A6D38"/>
    <w:rsid w:val="002B05A7"/>
    <w:rsid w:val="002B0842"/>
    <w:rsid w:val="002B1A11"/>
    <w:rsid w:val="002B20C0"/>
    <w:rsid w:val="002B22AD"/>
    <w:rsid w:val="002B22C7"/>
    <w:rsid w:val="002B2378"/>
    <w:rsid w:val="002B28F2"/>
    <w:rsid w:val="002B30D4"/>
    <w:rsid w:val="002B323D"/>
    <w:rsid w:val="002B4204"/>
    <w:rsid w:val="002B445E"/>
    <w:rsid w:val="002B4CFB"/>
    <w:rsid w:val="002B6264"/>
    <w:rsid w:val="002B6C9C"/>
    <w:rsid w:val="002B6F16"/>
    <w:rsid w:val="002C0332"/>
    <w:rsid w:val="002C06E4"/>
    <w:rsid w:val="002C0C9C"/>
    <w:rsid w:val="002C1117"/>
    <w:rsid w:val="002C160A"/>
    <w:rsid w:val="002C23BE"/>
    <w:rsid w:val="002C26B9"/>
    <w:rsid w:val="002C346E"/>
    <w:rsid w:val="002C377E"/>
    <w:rsid w:val="002C38A0"/>
    <w:rsid w:val="002C3B37"/>
    <w:rsid w:val="002C3FEA"/>
    <w:rsid w:val="002C40AE"/>
    <w:rsid w:val="002C51AC"/>
    <w:rsid w:val="002C51F3"/>
    <w:rsid w:val="002C5352"/>
    <w:rsid w:val="002C63F6"/>
    <w:rsid w:val="002C69E3"/>
    <w:rsid w:val="002C7191"/>
    <w:rsid w:val="002C73A3"/>
    <w:rsid w:val="002C75A3"/>
    <w:rsid w:val="002C7E85"/>
    <w:rsid w:val="002D02BE"/>
    <w:rsid w:val="002D0A6D"/>
    <w:rsid w:val="002D1154"/>
    <w:rsid w:val="002D1221"/>
    <w:rsid w:val="002D152B"/>
    <w:rsid w:val="002D19E6"/>
    <w:rsid w:val="002D2AC1"/>
    <w:rsid w:val="002D2E50"/>
    <w:rsid w:val="002D3066"/>
    <w:rsid w:val="002D3786"/>
    <w:rsid w:val="002D4256"/>
    <w:rsid w:val="002D4300"/>
    <w:rsid w:val="002D4F1B"/>
    <w:rsid w:val="002D50F3"/>
    <w:rsid w:val="002D554B"/>
    <w:rsid w:val="002D55A8"/>
    <w:rsid w:val="002D5C95"/>
    <w:rsid w:val="002D79DD"/>
    <w:rsid w:val="002E14DB"/>
    <w:rsid w:val="002E215B"/>
    <w:rsid w:val="002E2474"/>
    <w:rsid w:val="002E2ACB"/>
    <w:rsid w:val="002E2E06"/>
    <w:rsid w:val="002E3694"/>
    <w:rsid w:val="002E36D4"/>
    <w:rsid w:val="002E4B81"/>
    <w:rsid w:val="002E4DB4"/>
    <w:rsid w:val="002E65B9"/>
    <w:rsid w:val="002E6650"/>
    <w:rsid w:val="002E6A2D"/>
    <w:rsid w:val="002E6DEF"/>
    <w:rsid w:val="002E6F16"/>
    <w:rsid w:val="002E7434"/>
    <w:rsid w:val="002E7746"/>
    <w:rsid w:val="002E79A2"/>
    <w:rsid w:val="002E7ADC"/>
    <w:rsid w:val="002E7D82"/>
    <w:rsid w:val="002F010C"/>
    <w:rsid w:val="002F25FA"/>
    <w:rsid w:val="002F3A0F"/>
    <w:rsid w:val="002F3D56"/>
    <w:rsid w:val="002F4FBE"/>
    <w:rsid w:val="002F5760"/>
    <w:rsid w:val="002F5E29"/>
    <w:rsid w:val="002F79DF"/>
    <w:rsid w:val="00301021"/>
    <w:rsid w:val="00301578"/>
    <w:rsid w:val="00301737"/>
    <w:rsid w:val="00301806"/>
    <w:rsid w:val="0030352D"/>
    <w:rsid w:val="0030444F"/>
    <w:rsid w:val="003044F0"/>
    <w:rsid w:val="003049D0"/>
    <w:rsid w:val="00304DE0"/>
    <w:rsid w:val="003053FF"/>
    <w:rsid w:val="003057B4"/>
    <w:rsid w:val="0030673F"/>
    <w:rsid w:val="0031065D"/>
    <w:rsid w:val="00310B85"/>
    <w:rsid w:val="00310FC2"/>
    <w:rsid w:val="00310FE1"/>
    <w:rsid w:val="00311FA8"/>
    <w:rsid w:val="003128B6"/>
    <w:rsid w:val="003137FB"/>
    <w:rsid w:val="00314688"/>
    <w:rsid w:val="003150F4"/>
    <w:rsid w:val="00317756"/>
    <w:rsid w:val="00317875"/>
    <w:rsid w:val="00317A26"/>
    <w:rsid w:val="00317CBA"/>
    <w:rsid w:val="00320033"/>
    <w:rsid w:val="00320125"/>
    <w:rsid w:val="00320A86"/>
    <w:rsid w:val="00320B7E"/>
    <w:rsid w:val="00320EF7"/>
    <w:rsid w:val="003214DB"/>
    <w:rsid w:val="00321E5E"/>
    <w:rsid w:val="0032202F"/>
    <w:rsid w:val="0032275D"/>
    <w:rsid w:val="00323469"/>
    <w:rsid w:val="00323E1A"/>
    <w:rsid w:val="00324AE4"/>
    <w:rsid w:val="00324C58"/>
    <w:rsid w:val="003251B5"/>
    <w:rsid w:val="00325A7D"/>
    <w:rsid w:val="00325F97"/>
    <w:rsid w:val="00326658"/>
    <w:rsid w:val="00326708"/>
    <w:rsid w:val="00327D7A"/>
    <w:rsid w:val="003300CE"/>
    <w:rsid w:val="003305F0"/>
    <w:rsid w:val="003308EF"/>
    <w:rsid w:val="003318E1"/>
    <w:rsid w:val="00331EA6"/>
    <w:rsid w:val="00331F7B"/>
    <w:rsid w:val="003320F9"/>
    <w:rsid w:val="00332361"/>
    <w:rsid w:val="00332B64"/>
    <w:rsid w:val="00333818"/>
    <w:rsid w:val="00334042"/>
    <w:rsid w:val="00334108"/>
    <w:rsid w:val="00335336"/>
    <w:rsid w:val="00336203"/>
    <w:rsid w:val="00336278"/>
    <w:rsid w:val="003363CB"/>
    <w:rsid w:val="00337139"/>
    <w:rsid w:val="003372C8"/>
    <w:rsid w:val="003373A3"/>
    <w:rsid w:val="003373AB"/>
    <w:rsid w:val="00337756"/>
    <w:rsid w:val="003400F7"/>
    <w:rsid w:val="0034053B"/>
    <w:rsid w:val="00340D94"/>
    <w:rsid w:val="00340DF2"/>
    <w:rsid w:val="00341862"/>
    <w:rsid w:val="003423B2"/>
    <w:rsid w:val="00343325"/>
    <w:rsid w:val="00343540"/>
    <w:rsid w:val="00343CDC"/>
    <w:rsid w:val="003442B3"/>
    <w:rsid w:val="003443A6"/>
    <w:rsid w:val="00344896"/>
    <w:rsid w:val="00345AFE"/>
    <w:rsid w:val="003460A8"/>
    <w:rsid w:val="00346D21"/>
    <w:rsid w:val="00347344"/>
    <w:rsid w:val="0034750B"/>
    <w:rsid w:val="00347648"/>
    <w:rsid w:val="0034788E"/>
    <w:rsid w:val="00347E9B"/>
    <w:rsid w:val="00350773"/>
    <w:rsid w:val="00351624"/>
    <w:rsid w:val="00351AED"/>
    <w:rsid w:val="003521F5"/>
    <w:rsid w:val="00352798"/>
    <w:rsid w:val="00352A7D"/>
    <w:rsid w:val="003548F2"/>
    <w:rsid w:val="00354CA3"/>
    <w:rsid w:val="0035576F"/>
    <w:rsid w:val="0035654B"/>
    <w:rsid w:val="003567AF"/>
    <w:rsid w:val="00357719"/>
    <w:rsid w:val="00357995"/>
    <w:rsid w:val="003613E9"/>
    <w:rsid w:val="00361727"/>
    <w:rsid w:val="00361B85"/>
    <w:rsid w:val="003629FB"/>
    <w:rsid w:val="00362E1D"/>
    <w:rsid w:val="00362FDE"/>
    <w:rsid w:val="00363548"/>
    <w:rsid w:val="0036361F"/>
    <w:rsid w:val="00363635"/>
    <w:rsid w:val="00366F72"/>
    <w:rsid w:val="00367BE2"/>
    <w:rsid w:val="0037182F"/>
    <w:rsid w:val="003720E1"/>
    <w:rsid w:val="00372870"/>
    <w:rsid w:val="00372BAD"/>
    <w:rsid w:val="00372BB4"/>
    <w:rsid w:val="0037342D"/>
    <w:rsid w:val="003736A7"/>
    <w:rsid w:val="00373BF1"/>
    <w:rsid w:val="00374089"/>
    <w:rsid w:val="003746F5"/>
    <w:rsid w:val="00374EB9"/>
    <w:rsid w:val="00374F1B"/>
    <w:rsid w:val="00375667"/>
    <w:rsid w:val="00375725"/>
    <w:rsid w:val="00375BA1"/>
    <w:rsid w:val="00375E17"/>
    <w:rsid w:val="00375EC3"/>
    <w:rsid w:val="00377029"/>
    <w:rsid w:val="00377B86"/>
    <w:rsid w:val="00380005"/>
    <w:rsid w:val="0038048D"/>
    <w:rsid w:val="003807BE"/>
    <w:rsid w:val="00380ED9"/>
    <w:rsid w:val="00381931"/>
    <w:rsid w:val="0038282A"/>
    <w:rsid w:val="00382C7A"/>
    <w:rsid w:val="00383E88"/>
    <w:rsid w:val="003846E8"/>
    <w:rsid w:val="00385956"/>
    <w:rsid w:val="00385E8A"/>
    <w:rsid w:val="0038607F"/>
    <w:rsid w:val="00386453"/>
    <w:rsid w:val="00386910"/>
    <w:rsid w:val="00386DCF"/>
    <w:rsid w:val="00386E08"/>
    <w:rsid w:val="00386EDD"/>
    <w:rsid w:val="003874A4"/>
    <w:rsid w:val="00390181"/>
    <w:rsid w:val="003907D4"/>
    <w:rsid w:val="00390DF0"/>
    <w:rsid w:val="00390E21"/>
    <w:rsid w:val="0039159C"/>
    <w:rsid w:val="00391936"/>
    <w:rsid w:val="003928D8"/>
    <w:rsid w:val="00392E9F"/>
    <w:rsid w:val="003939EC"/>
    <w:rsid w:val="00393C46"/>
    <w:rsid w:val="00393CE3"/>
    <w:rsid w:val="003942EF"/>
    <w:rsid w:val="0039463D"/>
    <w:rsid w:val="00394EC9"/>
    <w:rsid w:val="003955E9"/>
    <w:rsid w:val="00395A4C"/>
    <w:rsid w:val="003960CF"/>
    <w:rsid w:val="003960E3"/>
    <w:rsid w:val="00396AFB"/>
    <w:rsid w:val="00397B55"/>
    <w:rsid w:val="003A0067"/>
    <w:rsid w:val="003A1459"/>
    <w:rsid w:val="003A3164"/>
    <w:rsid w:val="003A35DC"/>
    <w:rsid w:val="003A35EF"/>
    <w:rsid w:val="003A3966"/>
    <w:rsid w:val="003A3CB9"/>
    <w:rsid w:val="003A3EAD"/>
    <w:rsid w:val="003A4D16"/>
    <w:rsid w:val="003A5104"/>
    <w:rsid w:val="003A5A01"/>
    <w:rsid w:val="003A6159"/>
    <w:rsid w:val="003A7240"/>
    <w:rsid w:val="003B10B8"/>
    <w:rsid w:val="003B156F"/>
    <w:rsid w:val="003B17A1"/>
    <w:rsid w:val="003B1F07"/>
    <w:rsid w:val="003B215C"/>
    <w:rsid w:val="003B2CC0"/>
    <w:rsid w:val="003B309A"/>
    <w:rsid w:val="003B380F"/>
    <w:rsid w:val="003B3A2A"/>
    <w:rsid w:val="003B4135"/>
    <w:rsid w:val="003B4A77"/>
    <w:rsid w:val="003B50E9"/>
    <w:rsid w:val="003B6320"/>
    <w:rsid w:val="003B6464"/>
    <w:rsid w:val="003B697A"/>
    <w:rsid w:val="003C0084"/>
    <w:rsid w:val="003C025D"/>
    <w:rsid w:val="003C0C53"/>
    <w:rsid w:val="003C19E1"/>
    <w:rsid w:val="003C1AC9"/>
    <w:rsid w:val="003C2EBC"/>
    <w:rsid w:val="003C30FC"/>
    <w:rsid w:val="003C3428"/>
    <w:rsid w:val="003C507D"/>
    <w:rsid w:val="003C51B7"/>
    <w:rsid w:val="003C5A40"/>
    <w:rsid w:val="003C5C6B"/>
    <w:rsid w:val="003C661B"/>
    <w:rsid w:val="003C70A1"/>
    <w:rsid w:val="003C77C6"/>
    <w:rsid w:val="003C78F4"/>
    <w:rsid w:val="003D1C22"/>
    <w:rsid w:val="003D28F6"/>
    <w:rsid w:val="003D2AFF"/>
    <w:rsid w:val="003D2F0C"/>
    <w:rsid w:val="003D41BD"/>
    <w:rsid w:val="003D41FC"/>
    <w:rsid w:val="003D428C"/>
    <w:rsid w:val="003D5DF4"/>
    <w:rsid w:val="003D7977"/>
    <w:rsid w:val="003D7E2A"/>
    <w:rsid w:val="003E0043"/>
    <w:rsid w:val="003E060B"/>
    <w:rsid w:val="003E123B"/>
    <w:rsid w:val="003E166C"/>
    <w:rsid w:val="003E2404"/>
    <w:rsid w:val="003E249F"/>
    <w:rsid w:val="003E25B2"/>
    <w:rsid w:val="003E25C1"/>
    <w:rsid w:val="003E260B"/>
    <w:rsid w:val="003E30B2"/>
    <w:rsid w:val="003E3A67"/>
    <w:rsid w:val="003E3E66"/>
    <w:rsid w:val="003E3F92"/>
    <w:rsid w:val="003E4528"/>
    <w:rsid w:val="003E4B43"/>
    <w:rsid w:val="003E5258"/>
    <w:rsid w:val="003E5289"/>
    <w:rsid w:val="003E57DC"/>
    <w:rsid w:val="003E5F34"/>
    <w:rsid w:val="003E71C5"/>
    <w:rsid w:val="003E7398"/>
    <w:rsid w:val="003E7770"/>
    <w:rsid w:val="003E7B13"/>
    <w:rsid w:val="003E7B93"/>
    <w:rsid w:val="003F01E8"/>
    <w:rsid w:val="003F08C2"/>
    <w:rsid w:val="003F08CF"/>
    <w:rsid w:val="003F1461"/>
    <w:rsid w:val="003F194B"/>
    <w:rsid w:val="003F2B54"/>
    <w:rsid w:val="003F3976"/>
    <w:rsid w:val="003F3E0A"/>
    <w:rsid w:val="003F42B7"/>
    <w:rsid w:val="003F556F"/>
    <w:rsid w:val="003F629A"/>
    <w:rsid w:val="003F7328"/>
    <w:rsid w:val="00400211"/>
    <w:rsid w:val="004007E6"/>
    <w:rsid w:val="004008A2"/>
    <w:rsid w:val="00402FE6"/>
    <w:rsid w:val="0040310B"/>
    <w:rsid w:val="004035DE"/>
    <w:rsid w:val="0040412B"/>
    <w:rsid w:val="00404188"/>
    <w:rsid w:val="00405C9E"/>
    <w:rsid w:val="00406957"/>
    <w:rsid w:val="00406F50"/>
    <w:rsid w:val="00407627"/>
    <w:rsid w:val="00407BD0"/>
    <w:rsid w:val="00407FFB"/>
    <w:rsid w:val="004105F1"/>
    <w:rsid w:val="00410D34"/>
    <w:rsid w:val="004113C3"/>
    <w:rsid w:val="00411B0D"/>
    <w:rsid w:val="00411B26"/>
    <w:rsid w:val="00411C75"/>
    <w:rsid w:val="00412686"/>
    <w:rsid w:val="00412C14"/>
    <w:rsid w:val="00412D4C"/>
    <w:rsid w:val="00413598"/>
    <w:rsid w:val="00414676"/>
    <w:rsid w:val="00414F44"/>
    <w:rsid w:val="004157DF"/>
    <w:rsid w:val="00417665"/>
    <w:rsid w:val="0042052A"/>
    <w:rsid w:val="00420A8D"/>
    <w:rsid w:val="00421AA4"/>
    <w:rsid w:val="00421FC3"/>
    <w:rsid w:val="00422637"/>
    <w:rsid w:val="00422B82"/>
    <w:rsid w:val="00423830"/>
    <w:rsid w:val="00425809"/>
    <w:rsid w:val="00425900"/>
    <w:rsid w:val="00426041"/>
    <w:rsid w:val="00430BC0"/>
    <w:rsid w:val="00430DC6"/>
    <w:rsid w:val="00432D30"/>
    <w:rsid w:val="00433391"/>
    <w:rsid w:val="00433595"/>
    <w:rsid w:val="004338B6"/>
    <w:rsid w:val="00433CC4"/>
    <w:rsid w:val="00434BEB"/>
    <w:rsid w:val="0043528B"/>
    <w:rsid w:val="00435C1C"/>
    <w:rsid w:val="0043637E"/>
    <w:rsid w:val="0043702C"/>
    <w:rsid w:val="004370B5"/>
    <w:rsid w:val="00437C36"/>
    <w:rsid w:val="00440F1C"/>
    <w:rsid w:val="0044146C"/>
    <w:rsid w:val="00441A98"/>
    <w:rsid w:val="00441E76"/>
    <w:rsid w:val="00441F52"/>
    <w:rsid w:val="00442DE0"/>
    <w:rsid w:val="00445194"/>
    <w:rsid w:val="004455B7"/>
    <w:rsid w:val="00446CEE"/>
    <w:rsid w:val="00447256"/>
    <w:rsid w:val="0045069E"/>
    <w:rsid w:val="004506CE"/>
    <w:rsid w:val="004523F7"/>
    <w:rsid w:val="0045333A"/>
    <w:rsid w:val="00453352"/>
    <w:rsid w:val="0045394A"/>
    <w:rsid w:val="004545AB"/>
    <w:rsid w:val="00454878"/>
    <w:rsid w:val="00454B4F"/>
    <w:rsid w:val="00454E1B"/>
    <w:rsid w:val="00455890"/>
    <w:rsid w:val="00455C5C"/>
    <w:rsid w:val="0045601A"/>
    <w:rsid w:val="00456107"/>
    <w:rsid w:val="0045694D"/>
    <w:rsid w:val="00456C55"/>
    <w:rsid w:val="00457797"/>
    <w:rsid w:val="00457A6F"/>
    <w:rsid w:val="00457AB8"/>
    <w:rsid w:val="00457B36"/>
    <w:rsid w:val="00457CE4"/>
    <w:rsid w:val="00457D88"/>
    <w:rsid w:val="00457E5E"/>
    <w:rsid w:val="00461258"/>
    <w:rsid w:val="00462021"/>
    <w:rsid w:val="00462158"/>
    <w:rsid w:val="00462CDB"/>
    <w:rsid w:val="00463E65"/>
    <w:rsid w:val="004643AC"/>
    <w:rsid w:val="00465753"/>
    <w:rsid w:val="00465AC2"/>
    <w:rsid w:val="00466A59"/>
    <w:rsid w:val="00466F64"/>
    <w:rsid w:val="00467256"/>
    <w:rsid w:val="00467375"/>
    <w:rsid w:val="00467A28"/>
    <w:rsid w:val="00470952"/>
    <w:rsid w:val="00470982"/>
    <w:rsid w:val="004709CF"/>
    <w:rsid w:val="00471F0F"/>
    <w:rsid w:val="00471FCF"/>
    <w:rsid w:val="004723A9"/>
    <w:rsid w:val="00472A32"/>
    <w:rsid w:val="00472EEF"/>
    <w:rsid w:val="00473620"/>
    <w:rsid w:val="00474510"/>
    <w:rsid w:val="00474EE4"/>
    <w:rsid w:val="00475060"/>
    <w:rsid w:val="004755BD"/>
    <w:rsid w:val="00480EC2"/>
    <w:rsid w:val="00482806"/>
    <w:rsid w:val="00482898"/>
    <w:rsid w:val="00482936"/>
    <w:rsid w:val="00483FC2"/>
    <w:rsid w:val="00484D26"/>
    <w:rsid w:val="00485021"/>
    <w:rsid w:val="00485CB7"/>
    <w:rsid w:val="00486E00"/>
    <w:rsid w:val="00486EE9"/>
    <w:rsid w:val="0048707E"/>
    <w:rsid w:val="00487330"/>
    <w:rsid w:val="004903BE"/>
    <w:rsid w:val="00490B76"/>
    <w:rsid w:val="00490E55"/>
    <w:rsid w:val="00493D05"/>
    <w:rsid w:val="00494419"/>
    <w:rsid w:val="00494B99"/>
    <w:rsid w:val="00494FB1"/>
    <w:rsid w:val="00495032"/>
    <w:rsid w:val="004952F4"/>
    <w:rsid w:val="00495E07"/>
    <w:rsid w:val="00496CC4"/>
    <w:rsid w:val="00496E88"/>
    <w:rsid w:val="00497C30"/>
    <w:rsid w:val="00497D11"/>
    <w:rsid w:val="004A02D8"/>
    <w:rsid w:val="004A19A4"/>
    <w:rsid w:val="004A1CB2"/>
    <w:rsid w:val="004A2028"/>
    <w:rsid w:val="004A3443"/>
    <w:rsid w:val="004A36C8"/>
    <w:rsid w:val="004A3EAC"/>
    <w:rsid w:val="004A3F00"/>
    <w:rsid w:val="004A40E1"/>
    <w:rsid w:val="004A444B"/>
    <w:rsid w:val="004A4D30"/>
    <w:rsid w:val="004A4F1C"/>
    <w:rsid w:val="004A53ED"/>
    <w:rsid w:val="004A588F"/>
    <w:rsid w:val="004A5E05"/>
    <w:rsid w:val="004A6097"/>
    <w:rsid w:val="004A707B"/>
    <w:rsid w:val="004A7E57"/>
    <w:rsid w:val="004A7E6E"/>
    <w:rsid w:val="004B09C3"/>
    <w:rsid w:val="004B160E"/>
    <w:rsid w:val="004B1D4F"/>
    <w:rsid w:val="004B1E69"/>
    <w:rsid w:val="004B225C"/>
    <w:rsid w:val="004B2906"/>
    <w:rsid w:val="004B4038"/>
    <w:rsid w:val="004B4066"/>
    <w:rsid w:val="004B4253"/>
    <w:rsid w:val="004B4519"/>
    <w:rsid w:val="004B5E14"/>
    <w:rsid w:val="004B6344"/>
    <w:rsid w:val="004B6FEE"/>
    <w:rsid w:val="004B767A"/>
    <w:rsid w:val="004B793D"/>
    <w:rsid w:val="004B7A1E"/>
    <w:rsid w:val="004C0A6A"/>
    <w:rsid w:val="004C0B42"/>
    <w:rsid w:val="004C1336"/>
    <w:rsid w:val="004C15FA"/>
    <w:rsid w:val="004C1BC0"/>
    <w:rsid w:val="004C1D1D"/>
    <w:rsid w:val="004C25A9"/>
    <w:rsid w:val="004C392A"/>
    <w:rsid w:val="004C393A"/>
    <w:rsid w:val="004C3E71"/>
    <w:rsid w:val="004C402D"/>
    <w:rsid w:val="004C41C7"/>
    <w:rsid w:val="004C4337"/>
    <w:rsid w:val="004C4B0E"/>
    <w:rsid w:val="004C5071"/>
    <w:rsid w:val="004C6874"/>
    <w:rsid w:val="004D0143"/>
    <w:rsid w:val="004D04FE"/>
    <w:rsid w:val="004D0603"/>
    <w:rsid w:val="004D2185"/>
    <w:rsid w:val="004D24A3"/>
    <w:rsid w:val="004D2BCB"/>
    <w:rsid w:val="004D2DF2"/>
    <w:rsid w:val="004D33B3"/>
    <w:rsid w:val="004D345A"/>
    <w:rsid w:val="004D3D04"/>
    <w:rsid w:val="004D3EE1"/>
    <w:rsid w:val="004D63EE"/>
    <w:rsid w:val="004D64BD"/>
    <w:rsid w:val="004D7783"/>
    <w:rsid w:val="004E0857"/>
    <w:rsid w:val="004E0927"/>
    <w:rsid w:val="004E0B61"/>
    <w:rsid w:val="004E1439"/>
    <w:rsid w:val="004E1883"/>
    <w:rsid w:val="004E1919"/>
    <w:rsid w:val="004E1AFC"/>
    <w:rsid w:val="004E1B17"/>
    <w:rsid w:val="004E214F"/>
    <w:rsid w:val="004E316B"/>
    <w:rsid w:val="004E3AB2"/>
    <w:rsid w:val="004E4A99"/>
    <w:rsid w:val="004E4BAD"/>
    <w:rsid w:val="004E6091"/>
    <w:rsid w:val="004E6620"/>
    <w:rsid w:val="004E6B4B"/>
    <w:rsid w:val="004E6E18"/>
    <w:rsid w:val="004E738B"/>
    <w:rsid w:val="004E7CC6"/>
    <w:rsid w:val="004F0171"/>
    <w:rsid w:val="004F1078"/>
    <w:rsid w:val="004F1400"/>
    <w:rsid w:val="004F1F64"/>
    <w:rsid w:val="004F22D9"/>
    <w:rsid w:val="004F26C7"/>
    <w:rsid w:val="004F2A85"/>
    <w:rsid w:val="004F2AF9"/>
    <w:rsid w:val="004F2D88"/>
    <w:rsid w:val="004F2F7A"/>
    <w:rsid w:val="004F47FF"/>
    <w:rsid w:val="004F4838"/>
    <w:rsid w:val="004F55F8"/>
    <w:rsid w:val="004F5756"/>
    <w:rsid w:val="004F6904"/>
    <w:rsid w:val="004F7372"/>
    <w:rsid w:val="004F7B10"/>
    <w:rsid w:val="004F7D53"/>
    <w:rsid w:val="00501195"/>
    <w:rsid w:val="00502031"/>
    <w:rsid w:val="00503FAA"/>
    <w:rsid w:val="00504286"/>
    <w:rsid w:val="00504FF6"/>
    <w:rsid w:val="00506165"/>
    <w:rsid w:val="00506C1E"/>
    <w:rsid w:val="005077B5"/>
    <w:rsid w:val="00507AB4"/>
    <w:rsid w:val="00507EC5"/>
    <w:rsid w:val="005100AD"/>
    <w:rsid w:val="00511010"/>
    <w:rsid w:val="00513A8F"/>
    <w:rsid w:val="00513BA3"/>
    <w:rsid w:val="0051409F"/>
    <w:rsid w:val="0051501D"/>
    <w:rsid w:val="00515033"/>
    <w:rsid w:val="005156C4"/>
    <w:rsid w:val="00515803"/>
    <w:rsid w:val="00515B9C"/>
    <w:rsid w:val="00516189"/>
    <w:rsid w:val="005166A6"/>
    <w:rsid w:val="00516976"/>
    <w:rsid w:val="005169B9"/>
    <w:rsid w:val="00516CAA"/>
    <w:rsid w:val="00516FB6"/>
    <w:rsid w:val="00517274"/>
    <w:rsid w:val="005173C7"/>
    <w:rsid w:val="0052032B"/>
    <w:rsid w:val="005215A7"/>
    <w:rsid w:val="00522462"/>
    <w:rsid w:val="0052270B"/>
    <w:rsid w:val="00523ABD"/>
    <w:rsid w:val="00523BDC"/>
    <w:rsid w:val="00524DAB"/>
    <w:rsid w:val="005267F4"/>
    <w:rsid w:val="00527200"/>
    <w:rsid w:val="005272D4"/>
    <w:rsid w:val="00527F22"/>
    <w:rsid w:val="005300BA"/>
    <w:rsid w:val="005304ED"/>
    <w:rsid w:val="005310CD"/>
    <w:rsid w:val="00532F4A"/>
    <w:rsid w:val="00533EC3"/>
    <w:rsid w:val="00534878"/>
    <w:rsid w:val="00537237"/>
    <w:rsid w:val="00537A74"/>
    <w:rsid w:val="00537BDB"/>
    <w:rsid w:val="00540272"/>
    <w:rsid w:val="005403BA"/>
    <w:rsid w:val="0054064E"/>
    <w:rsid w:val="00540833"/>
    <w:rsid w:val="00540870"/>
    <w:rsid w:val="00540A1E"/>
    <w:rsid w:val="00541462"/>
    <w:rsid w:val="005414C0"/>
    <w:rsid w:val="005423B8"/>
    <w:rsid w:val="00542EF4"/>
    <w:rsid w:val="005435F2"/>
    <w:rsid w:val="00543EA1"/>
    <w:rsid w:val="00545AFF"/>
    <w:rsid w:val="00546196"/>
    <w:rsid w:val="00546B88"/>
    <w:rsid w:val="00547222"/>
    <w:rsid w:val="005475C0"/>
    <w:rsid w:val="0054788F"/>
    <w:rsid w:val="00547A87"/>
    <w:rsid w:val="00550041"/>
    <w:rsid w:val="005518DD"/>
    <w:rsid w:val="00551CC2"/>
    <w:rsid w:val="00551FE8"/>
    <w:rsid w:val="00552CC0"/>
    <w:rsid w:val="00552D1D"/>
    <w:rsid w:val="005532B6"/>
    <w:rsid w:val="00553552"/>
    <w:rsid w:val="0055357C"/>
    <w:rsid w:val="00553886"/>
    <w:rsid w:val="00553C04"/>
    <w:rsid w:val="005544AE"/>
    <w:rsid w:val="00554716"/>
    <w:rsid w:val="00554F1D"/>
    <w:rsid w:val="005551C7"/>
    <w:rsid w:val="00555BC4"/>
    <w:rsid w:val="00556D91"/>
    <w:rsid w:val="00557587"/>
    <w:rsid w:val="005576F1"/>
    <w:rsid w:val="005602E6"/>
    <w:rsid w:val="005610B9"/>
    <w:rsid w:val="005611B7"/>
    <w:rsid w:val="00562094"/>
    <w:rsid w:val="005621B0"/>
    <w:rsid w:val="00562213"/>
    <w:rsid w:val="005627F7"/>
    <w:rsid w:val="0056397C"/>
    <w:rsid w:val="00564FA9"/>
    <w:rsid w:val="00565282"/>
    <w:rsid w:val="0056708F"/>
    <w:rsid w:val="005676EA"/>
    <w:rsid w:val="00571379"/>
    <w:rsid w:val="0057186F"/>
    <w:rsid w:val="0057270D"/>
    <w:rsid w:val="00572AB3"/>
    <w:rsid w:val="00572BB1"/>
    <w:rsid w:val="00572ED0"/>
    <w:rsid w:val="00573629"/>
    <w:rsid w:val="00573666"/>
    <w:rsid w:val="005746E1"/>
    <w:rsid w:val="00575032"/>
    <w:rsid w:val="0057532B"/>
    <w:rsid w:val="00575906"/>
    <w:rsid w:val="00575DE0"/>
    <w:rsid w:val="00576331"/>
    <w:rsid w:val="005772AC"/>
    <w:rsid w:val="00580C1A"/>
    <w:rsid w:val="005811AA"/>
    <w:rsid w:val="005812C0"/>
    <w:rsid w:val="00582F91"/>
    <w:rsid w:val="005840C3"/>
    <w:rsid w:val="00584F07"/>
    <w:rsid w:val="00585169"/>
    <w:rsid w:val="005853BF"/>
    <w:rsid w:val="005856A0"/>
    <w:rsid w:val="00585CAF"/>
    <w:rsid w:val="005860A6"/>
    <w:rsid w:val="00586406"/>
    <w:rsid w:val="0058656E"/>
    <w:rsid w:val="005866D6"/>
    <w:rsid w:val="005868B3"/>
    <w:rsid w:val="00587190"/>
    <w:rsid w:val="0058786B"/>
    <w:rsid w:val="00590FAA"/>
    <w:rsid w:val="00591665"/>
    <w:rsid w:val="00591F53"/>
    <w:rsid w:val="0059311C"/>
    <w:rsid w:val="00593608"/>
    <w:rsid w:val="00593788"/>
    <w:rsid w:val="00594759"/>
    <w:rsid w:val="00594D49"/>
    <w:rsid w:val="00594FF5"/>
    <w:rsid w:val="005950FD"/>
    <w:rsid w:val="00595216"/>
    <w:rsid w:val="00595370"/>
    <w:rsid w:val="00595CB2"/>
    <w:rsid w:val="00596E41"/>
    <w:rsid w:val="0059723A"/>
    <w:rsid w:val="00597513"/>
    <w:rsid w:val="00597609"/>
    <w:rsid w:val="00597CB0"/>
    <w:rsid w:val="005A0BE1"/>
    <w:rsid w:val="005A0F76"/>
    <w:rsid w:val="005A111B"/>
    <w:rsid w:val="005A1CDA"/>
    <w:rsid w:val="005A2262"/>
    <w:rsid w:val="005A227C"/>
    <w:rsid w:val="005A2628"/>
    <w:rsid w:val="005A283B"/>
    <w:rsid w:val="005A38B4"/>
    <w:rsid w:val="005A3C8D"/>
    <w:rsid w:val="005A3F07"/>
    <w:rsid w:val="005A3F8E"/>
    <w:rsid w:val="005A51FB"/>
    <w:rsid w:val="005A5253"/>
    <w:rsid w:val="005A6393"/>
    <w:rsid w:val="005A6560"/>
    <w:rsid w:val="005B159D"/>
    <w:rsid w:val="005B1902"/>
    <w:rsid w:val="005B2C4D"/>
    <w:rsid w:val="005B323A"/>
    <w:rsid w:val="005B36E7"/>
    <w:rsid w:val="005B3720"/>
    <w:rsid w:val="005B49CB"/>
    <w:rsid w:val="005B5546"/>
    <w:rsid w:val="005B5B21"/>
    <w:rsid w:val="005B5CA9"/>
    <w:rsid w:val="005B62EF"/>
    <w:rsid w:val="005B6CB2"/>
    <w:rsid w:val="005C0423"/>
    <w:rsid w:val="005C184E"/>
    <w:rsid w:val="005C2074"/>
    <w:rsid w:val="005C2B83"/>
    <w:rsid w:val="005C2C09"/>
    <w:rsid w:val="005C677B"/>
    <w:rsid w:val="005C6B43"/>
    <w:rsid w:val="005C6C39"/>
    <w:rsid w:val="005D084A"/>
    <w:rsid w:val="005D0D42"/>
    <w:rsid w:val="005D18E7"/>
    <w:rsid w:val="005D26E2"/>
    <w:rsid w:val="005D2B5D"/>
    <w:rsid w:val="005D2D69"/>
    <w:rsid w:val="005D2DED"/>
    <w:rsid w:val="005D30E1"/>
    <w:rsid w:val="005D329E"/>
    <w:rsid w:val="005D3951"/>
    <w:rsid w:val="005D39BD"/>
    <w:rsid w:val="005D4468"/>
    <w:rsid w:val="005D5801"/>
    <w:rsid w:val="005D6A51"/>
    <w:rsid w:val="005D6D90"/>
    <w:rsid w:val="005D77DB"/>
    <w:rsid w:val="005D7EDC"/>
    <w:rsid w:val="005E089C"/>
    <w:rsid w:val="005E0927"/>
    <w:rsid w:val="005E0ECD"/>
    <w:rsid w:val="005E140F"/>
    <w:rsid w:val="005E2BB8"/>
    <w:rsid w:val="005E3383"/>
    <w:rsid w:val="005E43BB"/>
    <w:rsid w:val="005E5393"/>
    <w:rsid w:val="005E5FF9"/>
    <w:rsid w:val="005E67D6"/>
    <w:rsid w:val="005E7CB0"/>
    <w:rsid w:val="005F0049"/>
    <w:rsid w:val="005F0620"/>
    <w:rsid w:val="005F1488"/>
    <w:rsid w:val="005F1672"/>
    <w:rsid w:val="005F2E7C"/>
    <w:rsid w:val="005F2FA6"/>
    <w:rsid w:val="005F3853"/>
    <w:rsid w:val="005F3E9D"/>
    <w:rsid w:val="005F6605"/>
    <w:rsid w:val="005F7BA6"/>
    <w:rsid w:val="005F7F49"/>
    <w:rsid w:val="006002F1"/>
    <w:rsid w:val="0060062A"/>
    <w:rsid w:val="00600BDF"/>
    <w:rsid w:val="006020BD"/>
    <w:rsid w:val="00602570"/>
    <w:rsid w:val="00602B5C"/>
    <w:rsid w:val="00604064"/>
    <w:rsid w:val="0060439E"/>
    <w:rsid w:val="006045A7"/>
    <w:rsid w:val="00604D61"/>
    <w:rsid w:val="00605B0D"/>
    <w:rsid w:val="00605E8E"/>
    <w:rsid w:val="0060759C"/>
    <w:rsid w:val="00607AED"/>
    <w:rsid w:val="00607DF3"/>
    <w:rsid w:val="00610D3B"/>
    <w:rsid w:val="00610D40"/>
    <w:rsid w:val="00611121"/>
    <w:rsid w:val="00611576"/>
    <w:rsid w:val="00611BAC"/>
    <w:rsid w:val="00612383"/>
    <w:rsid w:val="006124CC"/>
    <w:rsid w:val="006128D0"/>
    <w:rsid w:val="00613D43"/>
    <w:rsid w:val="006143BA"/>
    <w:rsid w:val="006148AA"/>
    <w:rsid w:val="00614FA9"/>
    <w:rsid w:val="0061505F"/>
    <w:rsid w:val="00615D48"/>
    <w:rsid w:val="00616E97"/>
    <w:rsid w:val="00617622"/>
    <w:rsid w:val="00617759"/>
    <w:rsid w:val="0061787C"/>
    <w:rsid w:val="00617D78"/>
    <w:rsid w:val="00620898"/>
    <w:rsid w:val="0062123E"/>
    <w:rsid w:val="00621AB6"/>
    <w:rsid w:val="00622997"/>
    <w:rsid w:val="00624268"/>
    <w:rsid w:val="0062556B"/>
    <w:rsid w:val="00626271"/>
    <w:rsid w:val="006263D3"/>
    <w:rsid w:val="006266FC"/>
    <w:rsid w:val="006278F6"/>
    <w:rsid w:val="00627EE7"/>
    <w:rsid w:val="00631011"/>
    <w:rsid w:val="00631C0D"/>
    <w:rsid w:val="006329BB"/>
    <w:rsid w:val="00632AF8"/>
    <w:rsid w:val="00633A76"/>
    <w:rsid w:val="00634299"/>
    <w:rsid w:val="00634999"/>
    <w:rsid w:val="00634D68"/>
    <w:rsid w:val="00634E22"/>
    <w:rsid w:val="00635745"/>
    <w:rsid w:val="00637241"/>
    <w:rsid w:val="0064073F"/>
    <w:rsid w:val="00640AD0"/>
    <w:rsid w:val="00641106"/>
    <w:rsid w:val="00641205"/>
    <w:rsid w:val="006415DE"/>
    <w:rsid w:val="00641B72"/>
    <w:rsid w:val="0064440B"/>
    <w:rsid w:val="00644815"/>
    <w:rsid w:val="006450F1"/>
    <w:rsid w:val="006452C2"/>
    <w:rsid w:val="006453D2"/>
    <w:rsid w:val="00646D8D"/>
    <w:rsid w:val="0064717A"/>
    <w:rsid w:val="00647B6D"/>
    <w:rsid w:val="00647DF2"/>
    <w:rsid w:val="006500D7"/>
    <w:rsid w:val="00651549"/>
    <w:rsid w:val="0065285A"/>
    <w:rsid w:val="00652ECC"/>
    <w:rsid w:val="006532D0"/>
    <w:rsid w:val="00653860"/>
    <w:rsid w:val="00653E55"/>
    <w:rsid w:val="0065587C"/>
    <w:rsid w:val="00655920"/>
    <w:rsid w:val="00655E65"/>
    <w:rsid w:val="0065641A"/>
    <w:rsid w:val="006568CB"/>
    <w:rsid w:val="00656A77"/>
    <w:rsid w:val="006573BD"/>
    <w:rsid w:val="006610D8"/>
    <w:rsid w:val="00662BD4"/>
    <w:rsid w:val="006630B1"/>
    <w:rsid w:val="00663BAC"/>
    <w:rsid w:val="00664564"/>
    <w:rsid w:val="006665FA"/>
    <w:rsid w:val="00666D87"/>
    <w:rsid w:val="00667B14"/>
    <w:rsid w:val="00667EA9"/>
    <w:rsid w:val="00670347"/>
    <w:rsid w:val="006704A2"/>
    <w:rsid w:val="00670891"/>
    <w:rsid w:val="006709C5"/>
    <w:rsid w:val="00670F08"/>
    <w:rsid w:val="00670FEC"/>
    <w:rsid w:val="006725EA"/>
    <w:rsid w:val="0067357E"/>
    <w:rsid w:val="006739BC"/>
    <w:rsid w:val="00673B26"/>
    <w:rsid w:val="00673C5F"/>
    <w:rsid w:val="00674901"/>
    <w:rsid w:val="0067496F"/>
    <w:rsid w:val="00674A35"/>
    <w:rsid w:val="00674ECD"/>
    <w:rsid w:val="006753D2"/>
    <w:rsid w:val="006767DB"/>
    <w:rsid w:val="00676E0A"/>
    <w:rsid w:val="006808D0"/>
    <w:rsid w:val="0068166D"/>
    <w:rsid w:val="00681C99"/>
    <w:rsid w:val="00681F19"/>
    <w:rsid w:val="0068233A"/>
    <w:rsid w:val="0068280E"/>
    <w:rsid w:val="00682FFA"/>
    <w:rsid w:val="006831F6"/>
    <w:rsid w:val="00683220"/>
    <w:rsid w:val="00683F68"/>
    <w:rsid w:val="006857C9"/>
    <w:rsid w:val="00685995"/>
    <w:rsid w:val="00686C6C"/>
    <w:rsid w:val="00686CBF"/>
    <w:rsid w:val="0068708C"/>
    <w:rsid w:val="00687346"/>
    <w:rsid w:val="0068753E"/>
    <w:rsid w:val="006875F3"/>
    <w:rsid w:val="0068765C"/>
    <w:rsid w:val="0069335B"/>
    <w:rsid w:val="00693361"/>
    <w:rsid w:val="006933E2"/>
    <w:rsid w:val="0069391C"/>
    <w:rsid w:val="006947E6"/>
    <w:rsid w:val="00695A23"/>
    <w:rsid w:val="006962C0"/>
    <w:rsid w:val="00696B54"/>
    <w:rsid w:val="00696B73"/>
    <w:rsid w:val="00696EF6"/>
    <w:rsid w:val="0069772B"/>
    <w:rsid w:val="006978B2"/>
    <w:rsid w:val="00697C05"/>
    <w:rsid w:val="006A0AA4"/>
    <w:rsid w:val="006A0D69"/>
    <w:rsid w:val="006A0F13"/>
    <w:rsid w:val="006A1290"/>
    <w:rsid w:val="006A2227"/>
    <w:rsid w:val="006A26C8"/>
    <w:rsid w:val="006A289F"/>
    <w:rsid w:val="006A2B50"/>
    <w:rsid w:val="006A2D62"/>
    <w:rsid w:val="006A336F"/>
    <w:rsid w:val="006A3D3C"/>
    <w:rsid w:val="006A3D6A"/>
    <w:rsid w:val="006A3E2D"/>
    <w:rsid w:val="006A3E7B"/>
    <w:rsid w:val="006A4C9B"/>
    <w:rsid w:val="006A4E95"/>
    <w:rsid w:val="006A50F9"/>
    <w:rsid w:val="006A5185"/>
    <w:rsid w:val="006A5566"/>
    <w:rsid w:val="006A5842"/>
    <w:rsid w:val="006A630E"/>
    <w:rsid w:val="006A6C1F"/>
    <w:rsid w:val="006A6C5D"/>
    <w:rsid w:val="006A71A9"/>
    <w:rsid w:val="006A775E"/>
    <w:rsid w:val="006B0E79"/>
    <w:rsid w:val="006B19EF"/>
    <w:rsid w:val="006B1B0E"/>
    <w:rsid w:val="006B2D67"/>
    <w:rsid w:val="006B305E"/>
    <w:rsid w:val="006B3380"/>
    <w:rsid w:val="006B6334"/>
    <w:rsid w:val="006B66F9"/>
    <w:rsid w:val="006B6A16"/>
    <w:rsid w:val="006B6C21"/>
    <w:rsid w:val="006B70A9"/>
    <w:rsid w:val="006C042F"/>
    <w:rsid w:val="006C05D0"/>
    <w:rsid w:val="006C191F"/>
    <w:rsid w:val="006C27A6"/>
    <w:rsid w:val="006C2B7C"/>
    <w:rsid w:val="006C3409"/>
    <w:rsid w:val="006C4D8A"/>
    <w:rsid w:val="006C510B"/>
    <w:rsid w:val="006C5704"/>
    <w:rsid w:val="006C5EE6"/>
    <w:rsid w:val="006C5F00"/>
    <w:rsid w:val="006C6186"/>
    <w:rsid w:val="006C736F"/>
    <w:rsid w:val="006C7665"/>
    <w:rsid w:val="006C7ABF"/>
    <w:rsid w:val="006C7D6D"/>
    <w:rsid w:val="006D03CA"/>
    <w:rsid w:val="006D0A6A"/>
    <w:rsid w:val="006D0A7A"/>
    <w:rsid w:val="006D0ACF"/>
    <w:rsid w:val="006D0F40"/>
    <w:rsid w:val="006D1370"/>
    <w:rsid w:val="006D1885"/>
    <w:rsid w:val="006D210D"/>
    <w:rsid w:val="006D2B2F"/>
    <w:rsid w:val="006D2EF3"/>
    <w:rsid w:val="006D34B8"/>
    <w:rsid w:val="006D411E"/>
    <w:rsid w:val="006D483D"/>
    <w:rsid w:val="006D4948"/>
    <w:rsid w:val="006D495B"/>
    <w:rsid w:val="006D4CB9"/>
    <w:rsid w:val="006D4D96"/>
    <w:rsid w:val="006D4F02"/>
    <w:rsid w:val="006D533E"/>
    <w:rsid w:val="006D6321"/>
    <w:rsid w:val="006D6E7B"/>
    <w:rsid w:val="006D70A2"/>
    <w:rsid w:val="006D7869"/>
    <w:rsid w:val="006D7B0C"/>
    <w:rsid w:val="006D7CC3"/>
    <w:rsid w:val="006E09E2"/>
    <w:rsid w:val="006E0F09"/>
    <w:rsid w:val="006E1381"/>
    <w:rsid w:val="006E1990"/>
    <w:rsid w:val="006E2B60"/>
    <w:rsid w:val="006E2D3C"/>
    <w:rsid w:val="006E3C4A"/>
    <w:rsid w:val="006E3CED"/>
    <w:rsid w:val="006E42A6"/>
    <w:rsid w:val="006E4441"/>
    <w:rsid w:val="006E4724"/>
    <w:rsid w:val="006E5E2C"/>
    <w:rsid w:val="006E7227"/>
    <w:rsid w:val="006E7BA0"/>
    <w:rsid w:val="006F02AE"/>
    <w:rsid w:val="006F11BF"/>
    <w:rsid w:val="006F18E2"/>
    <w:rsid w:val="006F197A"/>
    <w:rsid w:val="006F2404"/>
    <w:rsid w:val="006F2E38"/>
    <w:rsid w:val="006F3409"/>
    <w:rsid w:val="006F399A"/>
    <w:rsid w:val="006F3AAC"/>
    <w:rsid w:val="006F4DFD"/>
    <w:rsid w:val="006F51FF"/>
    <w:rsid w:val="006F56F7"/>
    <w:rsid w:val="006F5A45"/>
    <w:rsid w:val="006F5A6A"/>
    <w:rsid w:val="006F6C83"/>
    <w:rsid w:val="006F7316"/>
    <w:rsid w:val="006F7692"/>
    <w:rsid w:val="006F7924"/>
    <w:rsid w:val="006F795D"/>
    <w:rsid w:val="0070108E"/>
    <w:rsid w:val="00702BB2"/>
    <w:rsid w:val="00702CA1"/>
    <w:rsid w:val="0070399A"/>
    <w:rsid w:val="00704692"/>
    <w:rsid w:val="007054D7"/>
    <w:rsid w:val="00705555"/>
    <w:rsid w:val="007061CA"/>
    <w:rsid w:val="007065CD"/>
    <w:rsid w:val="00706BC4"/>
    <w:rsid w:val="00706D4A"/>
    <w:rsid w:val="00706D9D"/>
    <w:rsid w:val="007074A6"/>
    <w:rsid w:val="007079D3"/>
    <w:rsid w:val="0071031A"/>
    <w:rsid w:val="00712685"/>
    <w:rsid w:val="00712C58"/>
    <w:rsid w:val="0071337F"/>
    <w:rsid w:val="007153D1"/>
    <w:rsid w:val="007154CD"/>
    <w:rsid w:val="00715CB6"/>
    <w:rsid w:val="00715D91"/>
    <w:rsid w:val="007164E7"/>
    <w:rsid w:val="00716BEC"/>
    <w:rsid w:val="00716DA3"/>
    <w:rsid w:val="007171A2"/>
    <w:rsid w:val="00720489"/>
    <w:rsid w:val="00720D41"/>
    <w:rsid w:val="00720FE0"/>
    <w:rsid w:val="00721709"/>
    <w:rsid w:val="00721823"/>
    <w:rsid w:val="00722448"/>
    <w:rsid w:val="00722985"/>
    <w:rsid w:val="007240DA"/>
    <w:rsid w:val="00726B3D"/>
    <w:rsid w:val="00727524"/>
    <w:rsid w:val="00727D4A"/>
    <w:rsid w:val="00727FA4"/>
    <w:rsid w:val="00730218"/>
    <w:rsid w:val="007304CF"/>
    <w:rsid w:val="0073051E"/>
    <w:rsid w:val="00731E5D"/>
    <w:rsid w:val="00732060"/>
    <w:rsid w:val="00733B92"/>
    <w:rsid w:val="00733EBA"/>
    <w:rsid w:val="007342A0"/>
    <w:rsid w:val="0073465C"/>
    <w:rsid w:val="0073552A"/>
    <w:rsid w:val="007359D0"/>
    <w:rsid w:val="007359ED"/>
    <w:rsid w:val="00735CA8"/>
    <w:rsid w:val="007364D4"/>
    <w:rsid w:val="0073718D"/>
    <w:rsid w:val="00737E3E"/>
    <w:rsid w:val="007409CC"/>
    <w:rsid w:val="007414BD"/>
    <w:rsid w:val="00741588"/>
    <w:rsid w:val="00742BDF"/>
    <w:rsid w:val="00742E5E"/>
    <w:rsid w:val="0074353A"/>
    <w:rsid w:val="0074367D"/>
    <w:rsid w:val="00743945"/>
    <w:rsid w:val="00743BD0"/>
    <w:rsid w:val="00744A6D"/>
    <w:rsid w:val="00744F12"/>
    <w:rsid w:val="00745DD5"/>
    <w:rsid w:val="00747722"/>
    <w:rsid w:val="00750936"/>
    <w:rsid w:val="00750F4C"/>
    <w:rsid w:val="00751618"/>
    <w:rsid w:val="007524E0"/>
    <w:rsid w:val="00752B0E"/>
    <w:rsid w:val="00753DEB"/>
    <w:rsid w:val="00754B92"/>
    <w:rsid w:val="00755329"/>
    <w:rsid w:val="00755BFB"/>
    <w:rsid w:val="00755F5C"/>
    <w:rsid w:val="00756753"/>
    <w:rsid w:val="007568A7"/>
    <w:rsid w:val="00756E9F"/>
    <w:rsid w:val="00757F5D"/>
    <w:rsid w:val="0076038A"/>
    <w:rsid w:val="0076288C"/>
    <w:rsid w:val="00762AAF"/>
    <w:rsid w:val="00763CFF"/>
    <w:rsid w:val="007643BA"/>
    <w:rsid w:val="00764441"/>
    <w:rsid w:val="007646F1"/>
    <w:rsid w:val="0076597B"/>
    <w:rsid w:val="00766997"/>
    <w:rsid w:val="007671B6"/>
    <w:rsid w:val="0076737E"/>
    <w:rsid w:val="00767CC0"/>
    <w:rsid w:val="007706F7"/>
    <w:rsid w:val="00771A68"/>
    <w:rsid w:val="00773569"/>
    <w:rsid w:val="007742CB"/>
    <w:rsid w:val="0077482B"/>
    <w:rsid w:val="00775374"/>
    <w:rsid w:val="007761AC"/>
    <w:rsid w:val="0077650E"/>
    <w:rsid w:val="007765CE"/>
    <w:rsid w:val="007769E5"/>
    <w:rsid w:val="0077701E"/>
    <w:rsid w:val="00780A2A"/>
    <w:rsid w:val="007822F1"/>
    <w:rsid w:val="0078298B"/>
    <w:rsid w:val="007837CE"/>
    <w:rsid w:val="0078401E"/>
    <w:rsid w:val="00784687"/>
    <w:rsid w:val="0078479F"/>
    <w:rsid w:val="007848F0"/>
    <w:rsid w:val="00785981"/>
    <w:rsid w:val="00785D1C"/>
    <w:rsid w:val="00785FEC"/>
    <w:rsid w:val="007864BC"/>
    <w:rsid w:val="00786690"/>
    <w:rsid w:val="00786979"/>
    <w:rsid w:val="0078764D"/>
    <w:rsid w:val="00787816"/>
    <w:rsid w:val="00787A3E"/>
    <w:rsid w:val="00787B2B"/>
    <w:rsid w:val="007901C6"/>
    <w:rsid w:val="00790B90"/>
    <w:rsid w:val="007913F6"/>
    <w:rsid w:val="00792AE4"/>
    <w:rsid w:val="00792B8F"/>
    <w:rsid w:val="00793D00"/>
    <w:rsid w:val="00794695"/>
    <w:rsid w:val="00796E2A"/>
    <w:rsid w:val="00796FD4"/>
    <w:rsid w:val="007974BC"/>
    <w:rsid w:val="007A04FD"/>
    <w:rsid w:val="007A0F29"/>
    <w:rsid w:val="007A11B5"/>
    <w:rsid w:val="007A234E"/>
    <w:rsid w:val="007A2B28"/>
    <w:rsid w:val="007A2DAD"/>
    <w:rsid w:val="007A4D65"/>
    <w:rsid w:val="007A519D"/>
    <w:rsid w:val="007A5340"/>
    <w:rsid w:val="007A5AA6"/>
    <w:rsid w:val="007A5FBC"/>
    <w:rsid w:val="007A660A"/>
    <w:rsid w:val="007A66F8"/>
    <w:rsid w:val="007A6FD9"/>
    <w:rsid w:val="007A782E"/>
    <w:rsid w:val="007B02BD"/>
    <w:rsid w:val="007B15EE"/>
    <w:rsid w:val="007B180D"/>
    <w:rsid w:val="007B3394"/>
    <w:rsid w:val="007B3A15"/>
    <w:rsid w:val="007B3D3E"/>
    <w:rsid w:val="007B48A1"/>
    <w:rsid w:val="007B4A92"/>
    <w:rsid w:val="007B4B06"/>
    <w:rsid w:val="007B4EBC"/>
    <w:rsid w:val="007B52AC"/>
    <w:rsid w:val="007B54FF"/>
    <w:rsid w:val="007B5608"/>
    <w:rsid w:val="007B5995"/>
    <w:rsid w:val="007B5C8A"/>
    <w:rsid w:val="007B5CD3"/>
    <w:rsid w:val="007C0275"/>
    <w:rsid w:val="007C0DE8"/>
    <w:rsid w:val="007C14D9"/>
    <w:rsid w:val="007C1C12"/>
    <w:rsid w:val="007C2849"/>
    <w:rsid w:val="007C2A3A"/>
    <w:rsid w:val="007C32C6"/>
    <w:rsid w:val="007C34F6"/>
    <w:rsid w:val="007C38E0"/>
    <w:rsid w:val="007C4D71"/>
    <w:rsid w:val="007C5537"/>
    <w:rsid w:val="007C5D7E"/>
    <w:rsid w:val="007C6517"/>
    <w:rsid w:val="007C679E"/>
    <w:rsid w:val="007C6844"/>
    <w:rsid w:val="007C68D6"/>
    <w:rsid w:val="007C6C97"/>
    <w:rsid w:val="007C7197"/>
    <w:rsid w:val="007D06C9"/>
    <w:rsid w:val="007D0806"/>
    <w:rsid w:val="007D0A37"/>
    <w:rsid w:val="007D0ABD"/>
    <w:rsid w:val="007D153B"/>
    <w:rsid w:val="007D29CE"/>
    <w:rsid w:val="007D2B1C"/>
    <w:rsid w:val="007D2B9A"/>
    <w:rsid w:val="007D2EAA"/>
    <w:rsid w:val="007D5C4E"/>
    <w:rsid w:val="007D63C7"/>
    <w:rsid w:val="007D669F"/>
    <w:rsid w:val="007D6F64"/>
    <w:rsid w:val="007D7137"/>
    <w:rsid w:val="007D7665"/>
    <w:rsid w:val="007E0CE6"/>
    <w:rsid w:val="007E124D"/>
    <w:rsid w:val="007E13CF"/>
    <w:rsid w:val="007E1461"/>
    <w:rsid w:val="007E21AA"/>
    <w:rsid w:val="007E3491"/>
    <w:rsid w:val="007E3C2B"/>
    <w:rsid w:val="007E3CDC"/>
    <w:rsid w:val="007E4348"/>
    <w:rsid w:val="007E43DA"/>
    <w:rsid w:val="007E49E8"/>
    <w:rsid w:val="007E55EC"/>
    <w:rsid w:val="007E5B59"/>
    <w:rsid w:val="007E5C90"/>
    <w:rsid w:val="007E5DFD"/>
    <w:rsid w:val="007E65CA"/>
    <w:rsid w:val="007E6652"/>
    <w:rsid w:val="007E6A27"/>
    <w:rsid w:val="007E78AA"/>
    <w:rsid w:val="007E78AB"/>
    <w:rsid w:val="007F09FD"/>
    <w:rsid w:val="007F0D43"/>
    <w:rsid w:val="007F16DC"/>
    <w:rsid w:val="007F1708"/>
    <w:rsid w:val="007F239B"/>
    <w:rsid w:val="007F2EA4"/>
    <w:rsid w:val="007F341E"/>
    <w:rsid w:val="007F3B53"/>
    <w:rsid w:val="007F3FAE"/>
    <w:rsid w:val="007F48DE"/>
    <w:rsid w:val="007F545C"/>
    <w:rsid w:val="007F585D"/>
    <w:rsid w:val="007F5AC2"/>
    <w:rsid w:val="007F5FDE"/>
    <w:rsid w:val="007F62E5"/>
    <w:rsid w:val="007F6CF5"/>
    <w:rsid w:val="007F7349"/>
    <w:rsid w:val="007F7AF3"/>
    <w:rsid w:val="0080017C"/>
    <w:rsid w:val="0080086A"/>
    <w:rsid w:val="00800B7A"/>
    <w:rsid w:val="008012ED"/>
    <w:rsid w:val="0080134C"/>
    <w:rsid w:val="0080139E"/>
    <w:rsid w:val="00801A21"/>
    <w:rsid w:val="00801BE1"/>
    <w:rsid w:val="0080410E"/>
    <w:rsid w:val="00804111"/>
    <w:rsid w:val="0080425D"/>
    <w:rsid w:val="008044B9"/>
    <w:rsid w:val="00804AA6"/>
    <w:rsid w:val="00804EE4"/>
    <w:rsid w:val="00805344"/>
    <w:rsid w:val="00805EBD"/>
    <w:rsid w:val="0080646A"/>
    <w:rsid w:val="008066C8"/>
    <w:rsid w:val="00806CD1"/>
    <w:rsid w:val="008078E8"/>
    <w:rsid w:val="00807C5B"/>
    <w:rsid w:val="008103B8"/>
    <w:rsid w:val="00810D3D"/>
    <w:rsid w:val="008120E9"/>
    <w:rsid w:val="0081245E"/>
    <w:rsid w:val="0081305C"/>
    <w:rsid w:val="00813273"/>
    <w:rsid w:val="00813AD1"/>
    <w:rsid w:val="00814A6E"/>
    <w:rsid w:val="00814BF2"/>
    <w:rsid w:val="00814F2D"/>
    <w:rsid w:val="00815FC3"/>
    <w:rsid w:val="008161F7"/>
    <w:rsid w:val="00820278"/>
    <w:rsid w:val="00820369"/>
    <w:rsid w:val="00821256"/>
    <w:rsid w:val="0082137B"/>
    <w:rsid w:val="008220D1"/>
    <w:rsid w:val="0082222D"/>
    <w:rsid w:val="008235B5"/>
    <w:rsid w:val="00823643"/>
    <w:rsid w:val="008236AF"/>
    <w:rsid w:val="008239CE"/>
    <w:rsid w:val="00823C26"/>
    <w:rsid w:val="00825001"/>
    <w:rsid w:val="008257B9"/>
    <w:rsid w:val="00825CE3"/>
    <w:rsid w:val="00827B0C"/>
    <w:rsid w:val="00831118"/>
    <w:rsid w:val="008329AD"/>
    <w:rsid w:val="008339D1"/>
    <w:rsid w:val="0083496B"/>
    <w:rsid w:val="00834D89"/>
    <w:rsid w:val="00835290"/>
    <w:rsid w:val="008354B6"/>
    <w:rsid w:val="008359AF"/>
    <w:rsid w:val="00836665"/>
    <w:rsid w:val="008366E7"/>
    <w:rsid w:val="00836810"/>
    <w:rsid w:val="00836E25"/>
    <w:rsid w:val="00837334"/>
    <w:rsid w:val="00837B59"/>
    <w:rsid w:val="00837C28"/>
    <w:rsid w:val="00840A88"/>
    <w:rsid w:val="0084148B"/>
    <w:rsid w:val="008418AB"/>
    <w:rsid w:val="00841B28"/>
    <w:rsid w:val="00841EEA"/>
    <w:rsid w:val="0084246C"/>
    <w:rsid w:val="00842860"/>
    <w:rsid w:val="00843116"/>
    <w:rsid w:val="00843A94"/>
    <w:rsid w:val="008444B8"/>
    <w:rsid w:val="00845447"/>
    <w:rsid w:val="00846291"/>
    <w:rsid w:val="00847145"/>
    <w:rsid w:val="00847D89"/>
    <w:rsid w:val="00847E29"/>
    <w:rsid w:val="0085006E"/>
    <w:rsid w:val="00850385"/>
    <w:rsid w:val="00851C25"/>
    <w:rsid w:val="0085226C"/>
    <w:rsid w:val="00852479"/>
    <w:rsid w:val="00853308"/>
    <w:rsid w:val="008539A3"/>
    <w:rsid w:val="00853A2C"/>
    <w:rsid w:val="00854009"/>
    <w:rsid w:val="008541D2"/>
    <w:rsid w:val="0085462A"/>
    <w:rsid w:val="00855463"/>
    <w:rsid w:val="00856479"/>
    <w:rsid w:val="008564B9"/>
    <w:rsid w:val="00856ED3"/>
    <w:rsid w:val="00857535"/>
    <w:rsid w:val="008576B9"/>
    <w:rsid w:val="00857703"/>
    <w:rsid w:val="00857FAB"/>
    <w:rsid w:val="00860799"/>
    <w:rsid w:val="00860832"/>
    <w:rsid w:val="00861766"/>
    <w:rsid w:val="008617AC"/>
    <w:rsid w:val="008626E1"/>
    <w:rsid w:val="00863231"/>
    <w:rsid w:val="00863985"/>
    <w:rsid w:val="008640F8"/>
    <w:rsid w:val="008642EA"/>
    <w:rsid w:val="008644C2"/>
    <w:rsid w:val="008647A6"/>
    <w:rsid w:val="0086664E"/>
    <w:rsid w:val="008669E0"/>
    <w:rsid w:val="00866BDB"/>
    <w:rsid w:val="00870456"/>
    <w:rsid w:val="00870717"/>
    <w:rsid w:val="0087078A"/>
    <w:rsid w:val="00871CAA"/>
    <w:rsid w:val="008732DC"/>
    <w:rsid w:val="00873621"/>
    <w:rsid w:val="008737F6"/>
    <w:rsid w:val="00874D71"/>
    <w:rsid w:val="00874E04"/>
    <w:rsid w:val="0087505F"/>
    <w:rsid w:val="00876C74"/>
    <w:rsid w:val="00877248"/>
    <w:rsid w:val="00877347"/>
    <w:rsid w:val="00877AAA"/>
    <w:rsid w:val="00877F0D"/>
    <w:rsid w:val="008807D4"/>
    <w:rsid w:val="008829DD"/>
    <w:rsid w:val="00882C26"/>
    <w:rsid w:val="00882F1C"/>
    <w:rsid w:val="008833CF"/>
    <w:rsid w:val="00883D6E"/>
    <w:rsid w:val="00883E15"/>
    <w:rsid w:val="008851EC"/>
    <w:rsid w:val="00885FAE"/>
    <w:rsid w:val="0088667A"/>
    <w:rsid w:val="0088668F"/>
    <w:rsid w:val="00887C9F"/>
    <w:rsid w:val="00887E83"/>
    <w:rsid w:val="00891348"/>
    <w:rsid w:val="00891A4E"/>
    <w:rsid w:val="008930BC"/>
    <w:rsid w:val="0089361D"/>
    <w:rsid w:val="00893B46"/>
    <w:rsid w:val="00893D1D"/>
    <w:rsid w:val="008947E7"/>
    <w:rsid w:val="008964DD"/>
    <w:rsid w:val="00896DDA"/>
    <w:rsid w:val="00896DDD"/>
    <w:rsid w:val="00897502"/>
    <w:rsid w:val="00897A96"/>
    <w:rsid w:val="008A1841"/>
    <w:rsid w:val="008A19C2"/>
    <w:rsid w:val="008A1C40"/>
    <w:rsid w:val="008A25B2"/>
    <w:rsid w:val="008A3026"/>
    <w:rsid w:val="008A370D"/>
    <w:rsid w:val="008A3F36"/>
    <w:rsid w:val="008A4E96"/>
    <w:rsid w:val="008A55F1"/>
    <w:rsid w:val="008A5684"/>
    <w:rsid w:val="008A66A8"/>
    <w:rsid w:val="008A67CA"/>
    <w:rsid w:val="008A6D9E"/>
    <w:rsid w:val="008A7578"/>
    <w:rsid w:val="008A77F1"/>
    <w:rsid w:val="008B004D"/>
    <w:rsid w:val="008B0422"/>
    <w:rsid w:val="008B2CC8"/>
    <w:rsid w:val="008B3506"/>
    <w:rsid w:val="008B395A"/>
    <w:rsid w:val="008B39C3"/>
    <w:rsid w:val="008B4DAC"/>
    <w:rsid w:val="008B55F7"/>
    <w:rsid w:val="008B5BF1"/>
    <w:rsid w:val="008B6793"/>
    <w:rsid w:val="008B7D2A"/>
    <w:rsid w:val="008C06C2"/>
    <w:rsid w:val="008C0810"/>
    <w:rsid w:val="008C09E4"/>
    <w:rsid w:val="008C0E75"/>
    <w:rsid w:val="008C0EB4"/>
    <w:rsid w:val="008C27B0"/>
    <w:rsid w:val="008C27EF"/>
    <w:rsid w:val="008C284B"/>
    <w:rsid w:val="008C2F27"/>
    <w:rsid w:val="008C3F35"/>
    <w:rsid w:val="008C47F7"/>
    <w:rsid w:val="008C4EC3"/>
    <w:rsid w:val="008C5B35"/>
    <w:rsid w:val="008C5B60"/>
    <w:rsid w:val="008C65EC"/>
    <w:rsid w:val="008C6D98"/>
    <w:rsid w:val="008C7696"/>
    <w:rsid w:val="008C7EED"/>
    <w:rsid w:val="008D0754"/>
    <w:rsid w:val="008D2AC4"/>
    <w:rsid w:val="008D30A2"/>
    <w:rsid w:val="008D330C"/>
    <w:rsid w:val="008D36C3"/>
    <w:rsid w:val="008D4211"/>
    <w:rsid w:val="008D4768"/>
    <w:rsid w:val="008D4E2A"/>
    <w:rsid w:val="008D5616"/>
    <w:rsid w:val="008D5785"/>
    <w:rsid w:val="008D5E68"/>
    <w:rsid w:val="008D6605"/>
    <w:rsid w:val="008D6752"/>
    <w:rsid w:val="008D753C"/>
    <w:rsid w:val="008E006C"/>
    <w:rsid w:val="008E0FA3"/>
    <w:rsid w:val="008E241E"/>
    <w:rsid w:val="008E26AA"/>
    <w:rsid w:val="008E371C"/>
    <w:rsid w:val="008E43C0"/>
    <w:rsid w:val="008E46D3"/>
    <w:rsid w:val="008E4C83"/>
    <w:rsid w:val="008E4E6A"/>
    <w:rsid w:val="008E55A3"/>
    <w:rsid w:val="008E57EC"/>
    <w:rsid w:val="008E6253"/>
    <w:rsid w:val="008E681E"/>
    <w:rsid w:val="008E6BD0"/>
    <w:rsid w:val="008E70A9"/>
    <w:rsid w:val="008E75C4"/>
    <w:rsid w:val="008E76C8"/>
    <w:rsid w:val="008E7867"/>
    <w:rsid w:val="008E7CE6"/>
    <w:rsid w:val="008F02F9"/>
    <w:rsid w:val="008F16F6"/>
    <w:rsid w:val="008F204E"/>
    <w:rsid w:val="008F2C08"/>
    <w:rsid w:val="008F4114"/>
    <w:rsid w:val="008F48D4"/>
    <w:rsid w:val="008F4907"/>
    <w:rsid w:val="008F5FC5"/>
    <w:rsid w:val="008F6599"/>
    <w:rsid w:val="008F724B"/>
    <w:rsid w:val="009000DB"/>
    <w:rsid w:val="00900668"/>
    <w:rsid w:val="0090194A"/>
    <w:rsid w:val="00901FB7"/>
    <w:rsid w:val="00902053"/>
    <w:rsid w:val="00903338"/>
    <w:rsid w:val="00903959"/>
    <w:rsid w:val="0090408A"/>
    <w:rsid w:val="00904EFA"/>
    <w:rsid w:val="00904FB4"/>
    <w:rsid w:val="0090624D"/>
    <w:rsid w:val="0090626F"/>
    <w:rsid w:val="009068A5"/>
    <w:rsid w:val="0091033B"/>
    <w:rsid w:val="009110B0"/>
    <w:rsid w:val="00911A0F"/>
    <w:rsid w:val="00912C16"/>
    <w:rsid w:val="00913B61"/>
    <w:rsid w:val="00914433"/>
    <w:rsid w:val="0091477B"/>
    <w:rsid w:val="00914B5C"/>
    <w:rsid w:val="009151E8"/>
    <w:rsid w:val="00915C7E"/>
    <w:rsid w:val="00915D59"/>
    <w:rsid w:val="00915DBF"/>
    <w:rsid w:val="00916465"/>
    <w:rsid w:val="0091773C"/>
    <w:rsid w:val="00917F01"/>
    <w:rsid w:val="00920248"/>
    <w:rsid w:val="0092034D"/>
    <w:rsid w:val="009209A0"/>
    <w:rsid w:val="009220DE"/>
    <w:rsid w:val="0092252B"/>
    <w:rsid w:val="00922C19"/>
    <w:rsid w:val="00922CB5"/>
    <w:rsid w:val="00922E3E"/>
    <w:rsid w:val="00923125"/>
    <w:rsid w:val="0092353A"/>
    <w:rsid w:val="009238AD"/>
    <w:rsid w:val="00923F2B"/>
    <w:rsid w:val="00923F65"/>
    <w:rsid w:val="0092672F"/>
    <w:rsid w:val="00926AFC"/>
    <w:rsid w:val="00926CFF"/>
    <w:rsid w:val="0092727B"/>
    <w:rsid w:val="009272C9"/>
    <w:rsid w:val="009274B1"/>
    <w:rsid w:val="00932659"/>
    <w:rsid w:val="0093309F"/>
    <w:rsid w:val="0093316A"/>
    <w:rsid w:val="009334F9"/>
    <w:rsid w:val="00934EAE"/>
    <w:rsid w:val="009350C8"/>
    <w:rsid w:val="0093539C"/>
    <w:rsid w:val="009355FE"/>
    <w:rsid w:val="009356D9"/>
    <w:rsid w:val="009360A7"/>
    <w:rsid w:val="00936922"/>
    <w:rsid w:val="00936BE1"/>
    <w:rsid w:val="0093743A"/>
    <w:rsid w:val="00937506"/>
    <w:rsid w:val="00940B55"/>
    <w:rsid w:val="00940B5A"/>
    <w:rsid w:val="009412FE"/>
    <w:rsid w:val="00941534"/>
    <w:rsid w:val="00941748"/>
    <w:rsid w:val="009420E1"/>
    <w:rsid w:val="00943408"/>
    <w:rsid w:val="0094368D"/>
    <w:rsid w:val="00943FA8"/>
    <w:rsid w:val="009443BD"/>
    <w:rsid w:val="009448E9"/>
    <w:rsid w:val="009450CF"/>
    <w:rsid w:val="00945EF7"/>
    <w:rsid w:val="0094619D"/>
    <w:rsid w:val="009476D8"/>
    <w:rsid w:val="00950B0D"/>
    <w:rsid w:val="00950BCC"/>
    <w:rsid w:val="00950D8F"/>
    <w:rsid w:val="009510B2"/>
    <w:rsid w:val="009510B7"/>
    <w:rsid w:val="009536B5"/>
    <w:rsid w:val="00954210"/>
    <w:rsid w:val="00954E45"/>
    <w:rsid w:val="0095642F"/>
    <w:rsid w:val="00956EB5"/>
    <w:rsid w:val="0095726F"/>
    <w:rsid w:val="00960941"/>
    <w:rsid w:val="00960BD3"/>
    <w:rsid w:val="00960F3A"/>
    <w:rsid w:val="00961AB3"/>
    <w:rsid w:val="00962580"/>
    <w:rsid w:val="009625BD"/>
    <w:rsid w:val="00962C71"/>
    <w:rsid w:val="0096309C"/>
    <w:rsid w:val="009630BA"/>
    <w:rsid w:val="00964429"/>
    <w:rsid w:val="009649A7"/>
    <w:rsid w:val="00964CBE"/>
    <w:rsid w:val="00964DB8"/>
    <w:rsid w:val="00965946"/>
    <w:rsid w:val="00966628"/>
    <w:rsid w:val="00967678"/>
    <w:rsid w:val="009679CE"/>
    <w:rsid w:val="00967EEF"/>
    <w:rsid w:val="009701F9"/>
    <w:rsid w:val="009709BF"/>
    <w:rsid w:val="00971552"/>
    <w:rsid w:val="00971EF9"/>
    <w:rsid w:val="0097254C"/>
    <w:rsid w:val="00972CB5"/>
    <w:rsid w:val="00973BD7"/>
    <w:rsid w:val="009745C6"/>
    <w:rsid w:val="009745D0"/>
    <w:rsid w:val="009749D7"/>
    <w:rsid w:val="00975238"/>
    <w:rsid w:val="0097545A"/>
    <w:rsid w:val="00976004"/>
    <w:rsid w:val="0097626D"/>
    <w:rsid w:val="00976A9D"/>
    <w:rsid w:val="00977542"/>
    <w:rsid w:val="00977D5E"/>
    <w:rsid w:val="0098008D"/>
    <w:rsid w:val="00980784"/>
    <w:rsid w:val="00980DCA"/>
    <w:rsid w:val="00981682"/>
    <w:rsid w:val="00981EDA"/>
    <w:rsid w:val="00982435"/>
    <w:rsid w:val="009832D4"/>
    <w:rsid w:val="00984113"/>
    <w:rsid w:val="0098489D"/>
    <w:rsid w:val="00984FDB"/>
    <w:rsid w:val="0098520B"/>
    <w:rsid w:val="009860EE"/>
    <w:rsid w:val="00987251"/>
    <w:rsid w:val="0098743B"/>
    <w:rsid w:val="0098794E"/>
    <w:rsid w:val="0098796A"/>
    <w:rsid w:val="00990B40"/>
    <w:rsid w:val="00991F63"/>
    <w:rsid w:val="009924B9"/>
    <w:rsid w:val="00993034"/>
    <w:rsid w:val="00993A7B"/>
    <w:rsid w:val="00993EFF"/>
    <w:rsid w:val="0099674F"/>
    <w:rsid w:val="0099692C"/>
    <w:rsid w:val="00997030"/>
    <w:rsid w:val="0099736A"/>
    <w:rsid w:val="00997893"/>
    <w:rsid w:val="00997FAC"/>
    <w:rsid w:val="009A0249"/>
    <w:rsid w:val="009A07BF"/>
    <w:rsid w:val="009A12ED"/>
    <w:rsid w:val="009A1CB2"/>
    <w:rsid w:val="009A21AE"/>
    <w:rsid w:val="009A23BB"/>
    <w:rsid w:val="009A4183"/>
    <w:rsid w:val="009A4B3F"/>
    <w:rsid w:val="009A57FB"/>
    <w:rsid w:val="009A6429"/>
    <w:rsid w:val="009A7230"/>
    <w:rsid w:val="009A79C9"/>
    <w:rsid w:val="009B013E"/>
    <w:rsid w:val="009B02BA"/>
    <w:rsid w:val="009B0916"/>
    <w:rsid w:val="009B0AB7"/>
    <w:rsid w:val="009B0DFF"/>
    <w:rsid w:val="009B0FD4"/>
    <w:rsid w:val="009B1143"/>
    <w:rsid w:val="009B137E"/>
    <w:rsid w:val="009B16E9"/>
    <w:rsid w:val="009B3014"/>
    <w:rsid w:val="009B343E"/>
    <w:rsid w:val="009B3D55"/>
    <w:rsid w:val="009B3DC1"/>
    <w:rsid w:val="009B3F6C"/>
    <w:rsid w:val="009B4068"/>
    <w:rsid w:val="009B444D"/>
    <w:rsid w:val="009B4CBE"/>
    <w:rsid w:val="009B5625"/>
    <w:rsid w:val="009B6C85"/>
    <w:rsid w:val="009B7136"/>
    <w:rsid w:val="009C038B"/>
    <w:rsid w:val="009C03DB"/>
    <w:rsid w:val="009C06A0"/>
    <w:rsid w:val="009C085E"/>
    <w:rsid w:val="009C0C3C"/>
    <w:rsid w:val="009C0D30"/>
    <w:rsid w:val="009C159E"/>
    <w:rsid w:val="009C239E"/>
    <w:rsid w:val="009C2B66"/>
    <w:rsid w:val="009C2CCB"/>
    <w:rsid w:val="009C2ECC"/>
    <w:rsid w:val="009C2FF8"/>
    <w:rsid w:val="009C320D"/>
    <w:rsid w:val="009C3AB7"/>
    <w:rsid w:val="009C3D66"/>
    <w:rsid w:val="009C4908"/>
    <w:rsid w:val="009C5530"/>
    <w:rsid w:val="009C6199"/>
    <w:rsid w:val="009C63BE"/>
    <w:rsid w:val="009C643A"/>
    <w:rsid w:val="009C6C3A"/>
    <w:rsid w:val="009C7B03"/>
    <w:rsid w:val="009D0195"/>
    <w:rsid w:val="009D08DE"/>
    <w:rsid w:val="009D0CC5"/>
    <w:rsid w:val="009D0E5B"/>
    <w:rsid w:val="009D1323"/>
    <w:rsid w:val="009D267E"/>
    <w:rsid w:val="009D352B"/>
    <w:rsid w:val="009D3EEE"/>
    <w:rsid w:val="009D4814"/>
    <w:rsid w:val="009D4AEC"/>
    <w:rsid w:val="009D4C29"/>
    <w:rsid w:val="009D5692"/>
    <w:rsid w:val="009D605C"/>
    <w:rsid w:val="009D7265"/>
    <w:rsid w:val="009D7347"/>
    <w:rsid w:val="009D74B9"/>
    <w:rsid w:val="009D7686"/>
    <w:rsid w:val="009D783C"/>
    <w:rsid w:val="009D7B71"/>
    <w:rsid w:val="009D7F20"/>
    <w:rsid w:val="009E0916"/>
    <w:rsid w:val="009E0A34"/>
    <w:rsid w:val="009E21EE"/>
    <w:rsid w:val="009E2407"/>
    <w:rsid w:val="009E30D7"/>
    <w:rsid w:val="009E5077"/>
    <w:rsid w:val="009E68F1"/>
    <w:rsid w:val="009E6B54"/>
    <w:rsid w:val="009E71D4"/>
    <w:rsid w:val="009E7576"/>
    <w:rsid w:val="009F0370"/>
    <w:rsid w:val="009F078A"/>
    <w:rsid w:val="009F0A40"/>
    <w:rsid w:val="009F1348"/>
    <w:rsid w:val="009F1EF0"/>
    <w:rsid w:val="009F21DF"/>
    <w:rsid w:val="009F2442"/>
    <w:rsid w:val="009F4ED2"/>
    <w:rsid w:val="009F5001"/>
    <w:rsid w:val="009F5E28"/>
    <w:rsid w:val="009F7572"/>
    <w:rsid w:val="009F7F96"/>
    <w:rsid w:val="00A008E4"/>
    <w:rsid w:val="00A00D66"/>
    <w:rsid w:val="00A01B46"/>
    <w:rsid w:val="00A02382"/>
    <w:rsid w:val="00A03793"/>
    <w:rsid w:val="00A03DB1"/>
    <w:rsid w:val="00A03F93"/>
    <w:rsid w:val="00A05A97"/>
    <w:rsid w:val="00A05ADB"/>
    <w:rsid w:val="00A0776A"/>
    <w:rsid w:val="00A105A7"/>
    <w:rsid w:val="00A108D3"/>
    <w:rsid w:val="00A10C22"/>
    <w:rsid w:val="00A11673"/>
    <w:rsid w:val="00A131BA"/>
    <w:rsid w:val="00A13668"/>
    <w:rsid w:val="00A13888"/>
    <w:rsid w:val="00A139AF"/>
    <w:rsid w:val="00A140DA"/>
    <w:rsid w:val="00A14FE1"/>
    <w:rsid w:val="00A15B27"/>
    <w:rsid w:val="00A1629E"/>
    <w:rsid w:val="00A16337"/>
    <w:rsid w:val="00A1753D"/>
    <w:rsid w:val="00A2031E"/>
    <w:rsid w:val="00A2255A"/>
    <w:rsid w:val="00A22F6E"/>
    <w:rsid w:val="00A23CF8"/>
    <w:rsid w:val="00A2434E"/>
    <w:rsid w:val="00A24C20"/>
    <w:rsid w:val="00A25085"/>
    <w:rsid w:val="00A25110"/>
    <w:rsid w:val="00A25306"/>
    <w:rsid w:val="00A25610"/>
    <w:rsid w:val="00A2572D"/>
    <w:rsid w:val="00A2573C"/>
    <w:rsid w:val="00A25E68"/>
    <w:rsid w:val="00A25EE9"/>
    <w:rsid w:val="00A25FCD"/>
    <w:rsid w:val="00A27439"/>
    <w:rsid w:val="00A27708"/>
    <w:rsid w:val="00A27872"/>
    <w:rsid w:val="00A30794"/>
    <w:rsid w:val="00A308A9"/>
    <w:rsid w:val="00A3155A"/>
    <w:rsid w:val="00A315DC"/>
    <w:rsid w:val="00A31B70"/>
    <w:rsid w:val="00A31F26"/>
    <w:rsid w:val="00A31F7B"/>
    <w:rsid w:val="00A31F80"/>
    <w:rsid w:val="00A321C2"/>
    <w:rsid w:val="00A3228F"/>
    <w:rsid w:val="00A32C5E"/>
    <w:rsid w:val="00A338F0"/>
    <w:rsid w:val="00A3399B"/>
    <w:rsid w:val="00A349F6"/>
    <w:rsid w:val="00A34C12"/>
    <w:rsid w:val="00A35B01"/>
    <w:rsid w:val="00A371EF"/>
    <w:rsid w:val="00A40A99"/>
    <w:rsid w:val="00A41B81"/>
    <w:rsid w:val="00A41F45"/>
    <w:rsid w:val="00A42C71"/>
    <w:rsid w:val="00A42CCA"/>
    <w:rsid w:val="00A43A56"/>
    <w:rsid w:val="00A43D09"/>
    <w:rsid w:val="00A440BF"/>
    <w:rsid w:val="00A44AFE"/>
    <w:rsid w:val="00A44BEA"/>
    <w:rsid w:val="00A4582F"/>
    <w:rsid w:val="00A46CF9"/>
    <w:rsid w:val="00A46CFE"/>
    <w:rsid w:val="00A46FC5"/>
    <w:rsid w:val="00A500ED"/>
    <w:rsid w:val="00A511D7"/>
    <w:rsid w:val="00A51DD6"/>
    <w:rsid w:val="00A51F73"/>
    <w:rsid w:val="00A52CB4"/>
    <w:rsid w:val="00A52DD5"/>
    <w:rsid w:val="00A55E2E"/>
    <w:rsid w:val="00A56273"/>
    <w:rsid w:val="00A5638C"/>
    <w:rsid w:val="00A56552"/>
    <w:rsid w:val="00A56603"/>
    <w:rsid w:val="00A56D9F"/>
    <w:rsid w:val="00A57902"/>
    <w:rsid w:val="00A60814"/>
    <w:rsid w:val="00A613F7"/>
    <w:rsid w:val="00A61E3D"/>
    <w:rsid w:val="00A6201F"/>
    <w:rsid w:val="00A63866"/>
    <w:rsid w:val="00A64FBA"/>
    <w:rsid w:val="00A6505B"/>
    <w:rsid w:val="00A65369"/>
    <w:rsid w:val="00A659FF"/>
    <w:rsid w:val="00A66668"/>
    <w:rsid w:val="00A6681A"/>
    <w:rsid w:val="00A66BED"/>
    <w:rsid w:val="00A674B8"/>
    <w:rsid w:val="00A6768E"/>
    <w:rsid w:val="00A67D32"/>
    <w:rsid w:val="00A70186"/>
    <w:rsid w:val="00A7058A"/>
    <w:rsid w:val="00A715D9"/>
    <w:rsid w:val="00A72401"/>
    <w:rsid w:val="00A7293C"/>
    <w:rsid w:val="00A731E0"/>
    <w:rsid w:val="00A734E0"/>
    <w:rsid w:val="00A74FB6"/>
    <w:rsid w:val="00A75BC0"/>
    <w:rsid w:val="00A75DA8"/>
    <w:rsid w:val="00A76194"/>
    <w:rsid w:val="00A7621B"/>
    <w:rsid w:val="00A76F73"/>
    <w:rsid w:val="00A77454"/>
    <w:rsid w:val="00A804E5"/>
    <w:rsid w:val="00A827A3"/>
    <w:rsid w:val="00A83CA7"/>
    <w:rsid w:val="00A83CF5"/>
    <w:rsid w:val="00A84041"/>
    <w:rsid w:val="00A84D0C"/>
    <w:rsid w:val="00A85AC5"/>
    <w:rsid w:val="00A85D85"/>
    <w:rsid w:val="00A87DC6"/>
    <w:rsid w:val="00A9084D"/>
    <w:rsid w:val="00A92139"/>
    <w:rsid w:val="00A9218A"/>
    <w:rsid w:val="00A94170"/>
    <w:rsid w:val="00A96012"/>
    <w:rsid w:val="00A96AE2"/>
    <w:rsid w:val="00A9708C"/>
    <w:rsid w:val="00A9759E"/>
    <w:rsid w:val="00A979B3"/>
    <w:rsid w:val="00A97DAE"/>
    <w:rsid w:val="00AA0311"/>
    <w:rsid w:val="00AA0815"/>
    <w:rsid w:val="00AA17F9"/>
    <w:rsid w:val="00AA2238"/>
    <w:rsid w:val="00AA25A2"/>
    <w:rsid w:val="00AA3352"/>
    <w:rsid w:val="00AA3428"/>
    <w:rsid w:val="00AA3557"/>
    <w:rsid w:val="00AA4AAB"/>
    <w:rsid w:val="00AA53B1"/>
    <w:rsid w:val="00AA5CDF"/>
    <w:rsid w:val="00AA62C3"/>
    <w:rsid w:val="00AA708B"/>
    <w:rsid w:val="00AA7BBB"/>
    <w:rsid w:val="00AB00BF"/>
    <w:rsid w:val="00AB08D4"/>
    <w:rsid w:val="00AB0D0A"/>
    <w:rsid w:val="00AB1A64"/>
    <w:rsid w:val="00AB1C38"/>
    <w:rsid w:val="00AB2C8E"/>
    <w:rsid w:val="00AB48B3"/>
    <w:rsid w:val="00AB498D"/>
    <w:rsid w:val="00AB4CF7"/>
    <w:rsid w:val="00AB502E"/>
    <w:rsid w:val="00AB5D06"/>
    <w:rsid w:val="00AB624E"/>
    <w:rsid w:val="00AB6CC5"/>
    <w:rsid w:val="00AB6EDF"/>
    <w:rsid w:val="00AB7AD4"/>
    <w:rsid w:val="00AB7FE9"/>
    <w:rsid w:val="00AC02A8"/>
    <w:rsid w:val="00AC0550"/>
    <w:rsid w:val="00AC09D1"/>
    <w:rsid w:val="00AC12C6"/>
    <w:rsid w:val="00AC15D4"/>
    <w:rsid w:val="00AC3647"/>
    <w:rsid w:val="00AC4368"/>
    <w:rsid w:val="00AC4375"/>
    <w:rsid w:val="00AC4BB3"/>
    <w:rsid w:val="00AC4E24"/>
    <w:rsid w:val="00AC4F0C"/>
    <w:rsid w:val="00AC4FEA"/>
    <w:rsid w:val="00AC536A"/>
    <w:rsid w:val="00AC581B"/>
    <w:rsid w:val="00AC6646"/>
    <w:rsid w:val="00AC6EA3"/>
    <w:rsid w:val="00AC7D1F"/>
    <w:rsid w:val="00AC7F36"/>
    <w:rsid w:val="00AC7F37"/>
    <w:rsid w:val="00AD0699"/>
    <w:rsid w:val="00AD0870"/>
    <w:rsid w:val="00AD0983"/>
    <w:rsid w:val="00AD0BE5"/>
    <w:rsid w:val="00AD0F8F"/>
    <w:rsid w:val="00AD11FC"/>
    <w:rsid w:val="00AD172A"/>
    <w:rsid w:val="00AD2AB3"/>
    <w:rsid w:val="00AD33C6"/>
    <w:rsid w:val="00AD36C3"/>
    <w:rsid w:val="00AD3C38"/>
    <w:rsid w:val="00AD405F"/>
    <w:rsid w:val="00AD4279"/>
    <w:rsid w:val="00AD48C8"/>
    <w:rsid w:val="00AD503D"/>
    <w:rsid w:val="00AD5932"/>
    <w:rsid w:val="00AD5C21"/>
    <w:rsid w:val="00AD5E5B"/>
    <w:rsid w:val="00AD6153"/>
    <w:rsid w:val="00AD625F"/>
    <w:rsid w:val="00AD690C"/>
    <w:rsid w:val="00AD6FFB"/>
    <w:rsid w:val="00AD79CB"/>
    <w:rsid w:val="00AD7F24"/>
    <w:rsid w:val="00AE17FF"/>
    <w:rsid w:val="00AE2063"/>
    <w:rsid w:val="00AE210F"/>
    <w:rsid w:val="00AE306B"/>
    <w:rsid w:val="00AE40B1"/>
    <w:rsid w:val="00AE4C7D"/>
    <w:rsid w:val="00AE54D4"/>
    <w:rsid w:val="00AE5A1F"/>
    <w:rsid w:val="00AE6874"/>
    <w:rsid w:val="00AE6F07"/>
    <w:rsid w:val="00AE71F7"/>
    <w:rsid w:val="00AE7245"/>
    <w:rsid w:val="00AE7637"/>
    <w:rsid w:val="00AE7CD5"/>
    <w:rsid w:val="00AF0DEC"/>
    <w:rsid w:val="00AF0E9A"/>
    <w:rsid w:val="00AF13DD"/>
    <w:rsid w:val="00AF15AD"/>
    <w:rsid w:val="00AF1F3E"/>
    <w:rsid w:val="00AF2181"/>
    <w:rsid w:val="00AF2725"/>
    <w:rsid w:val="00AF4AA4"/>
    <w:rsid w:val="00AF4F24"/>
    <w:rsid w:val="00AF6140"/>
    <w:rsid w:val="00AF6822"/>
    <w:rsid w:val="00AF684B"/>
    <w:rsid w:val="00AF6DC6"/>
    <w:rsid w:val="00AF6E2A"/>
    <w:rsid w:val="00AF6F1C"/>
    <w:rsid w:val="00B00348"/>
    <w:rsid w:val="00B014E9"/>
    <w:rsid w:val="00B01580"/>
    <w:rsid w:val="00B0199C"/>
    <w:rsid w:val="00B01B1D"/>
    <w:rsid w:val="00B01FA6"/>
    <w:rsid w:val="00B02378"/>
    <w:rsid w:val="00B02586"/>
    <w:rsid w:val="00B02943"/>
    <w:rsid w:val="00B02A3B"/>
    <w:rsid w:val="00B02A66"/>
    <w:rsid w:val="00B03511"/>
    <w:rsid w:val="00B03AEC"/>
    <w:rsid w:val="00B03C3A"/>
    <w:rsid w:val="00B055F8"/>
    <w:rsid w:val="00B06173"/>
    <w:rsid w:val="00B06647"/>
    <w:rsid w:val="00B074F7"/>
    <w:rsid w:val="00B0781E"/>
    <w:rsid w:val="00B07E14"/>
    <w:rsid w:val="00B1082C"/>
    <w:rsid w:val="00B116CE"/>
    <w:rsid w:val="00B12762"/>
    <w:rsid w:val="00B12813"/>
    <w:rsid w:val="00B131C9"/>
    <w:rsid w:val="00B144DD"/>
    <w:rsid w:val="00B14A27"/>
    <w:rsid w:val="00B14FD5"/>
    <w:rsid w:val="00B150CB"/>
    <w:rsid w:val="00B15142"/>
    <w:rsid w:val="00B15DFD"/>
    <w:rsid w:val="00B165FF"/>
    <w:rsid w:val="00B1682D"/>
    <w:rsid w:val="00B16E4B"/>
    <w:rsid w:val="00B16F56"/>
    <w:rsid w:val="00B17442"/>
    <w:rsid w:val="00B17AA9"/>
    <w:rsid w:val="00B17C53"/>
    <w:rsid w:val="00B17F6C"/>
    <w:rsid w:val="00B21094"/>
    <w:rsid w:val="00B2143F"/>
    <w:rsid w:val="00B21A00"/>
    <w:rsid w:val="00B2200E"/>
    <w:rsid w:val="00B2245E"/>
    <w:rsid w:val="00B22580"/>
    <w:rsid w:val="00B23435"/>
    <w:rsid w:val="00B23884"/>
    <w:rsid w:val="00B23E6E"/>
    <w:rsid w:val="00B2447C"/>
    <w:rsid w:val="00B258DD"/>
    <w:rsid w:val="00B25AF2"/>
    <w:rsid w:val="00B270B6"/>
    <w:rsid w:val="00B2796B"/>
    <w:rsid w:val="00B27A0D"/>
    <w:rsid w:val="00B31035"/>
    <w:rsid w:val="00B3209C"/>
    <w:rsid w:val="00B33494"/>
    <w:rsid w:val="00B33F10"/>
    <w:rsid w:val="00B34FD3"/>
    <w:rsid w:val="00B350FF"/>
    <w:rsid w:val="00B35657"/>
    <w:rsid w:val="00B35BFC"/>
    <w:rsid w:val="00B373CA"/>
    <w:rsid w:val="00B3766A"/>
    <w:rsid w:val="00B404D1"/>
    <w:rsid w:val="00B40AA7"/>
    <w:rsid w:val="00B4150E"/>
    <w:rsid w:val="00B41EA7"/>
    <w:rsid w:val="00B41F44"/>
    <w:rsid w:val="00B421CF"/>
    <w:rsid w:val="00B431DB"/>
    <w:rsid w:val="00B4365B"/>
    <w:rsid w:val="00B438E2"/>
    <w:rsid w:val="00B44BA8"/>
    <w:rsid w:val="00B45134"/>
    <w:rsid w:val="00B453B9"/>
    <w:rsid w:val="00B45508"/>
    <w:rsid w:val="00B460BF"/>
    <w:rsid w:val="00B46887"/>
    <w:rsid w:val="00B46C3A"/>
    <w:rsid w:val="00B46CEF"/>
    <w:rsid w:val="00B473FD"/>
    <w:rsid w:val="00B51070"/>
    <w:rsid w:val="00B51D72"/>
    <w:rsid w:val="00B52285"/>
    <w:rsid w:val="00B525B4"/>
    <w:rsid w:val="00B53619"/>
    <w:rsid w:val="00B5391F"/>
    <w:rsid w:val="00B53AFB"/>
    <w:rsid w:val="00B54532"/>
    <w:rsid w:val="00B54C80"/>
    <w:rsid w:val="00B55487"/>
    <w:rsid w:val="00B555E7"/>
    <w:rsid w:val="00B55F6D"/>
    <w:rsid w:val="00B5654B"/>
    <w:rsid w:val="00B56BCF"/>
    <w:rsid w:val="00B57861"/>
    <w:rsid w:val="00B57CBF"/>
    <w:rsid w:val="00B57EED"/>
    <w:rsid w:val="00B61B30"/>
    <w:rsid w:val="00B63706"/>
    <w:rsid w:val="00B64002"/>
    <w:rsid w:val="00B64727"/>
    <w:rsid w:val="00B65763"/>
    <w:rsid w:val="00B65A22"/>
    <w:rsid w:val="00B6600F"/>
    <w:rsid w:val="00B66D79"/>
    <w:rsid w:val="00B71878"/>
    <w:rsid w:val="00B719D7"/>
    <w:rsid w:val="00B71C06"/>
    <w:rsid w:val="00B72561"/>
    <w:rsid w:val="00B7422C"/>
    <w:rsid w:val="00B7547C"/>
    <w:rsid w:val="00B7669B"/>
    <w:rsid w:val="00B76E31"/>
    <w:rsid w:val="00B77B75"/>
    <w:rsid w:val="00B803D9"/>
    <w:rsid w:val="00B806D7"/>
    <w:rsid w:val="00B80C1B"/>
    <w:rsid w:val="00B810C0"/>
    <w:rsid w:val="00B81613"/>
    <w:rsid w:val="00B8228F"/>
    <w:rsid w:val="00B825DA"/>
    <w:rsid w:val="00B8281B"/>
    <w:rsid w:val="00B8359B"/>
    <w:rsid w:val="00B85900"/>
    <w:rsid w:val="00B85D12"/>
    <w:rsid w:val="00B86036"/>
    <w:rsid w:val="00B862DA"/>
    <w:rsid w:val="00B867B7"/>
    <w:rsid w:val="00B86B8B"/>
    <w:rsid w:val="00B86CAA"/>
    <w:rsid w:val="00B87104"/>
    <w:rsid w:val="00B873B0"/>
    <w:rsid w:val="00B87E2E"/>
    <w:rsid w:val="00B9031D"/>
    <w:rsid w:val="00B91478"/>
    <w:rsid w:val="00B929F6"/>
    <w:rsid w:val="00B9317C"/>
    <w:rsid w:val="00B9448B"/>
    <w:rsid w:val="00B953ED"/>
    <w:rsid w:val="00B95489"/>
    <w:rsid w:val="00B95B91"/>
    <w:rsid w:val="00B95C0A"/>
    <w:rsid w:val="00B97B2C"/>
    <w:rsid w:val="00B97C50"/>
    <w:rsid w:val="00BA022C"/>
    <w:rsid w:val="00BA02E9"/>
    <w:rsid w:val="00BA137D"/>
    <w:rsid w:val="00BA2402"/>
    <w:rsid w:val="00BA31A8"/>
    <w:rsid w:val="00BA3475"/>
    <w:rsid w:val="00BA35E4"/>
    <w:rsid w:val="00BA35ED"/>
    <w:rsid w:val="00BA368E"/>
    <w:rsid w:val="00BA42E7"/>
    <w:rsid w:val="00BA47DB"/>
    <w:rsid w:val="00BA593E"/>
    <w:rsid w:val="00BA7581"/>
    <w:rsid w:val="00BA7721"/>
    <w:rsid w:val="00BB08DB"/>
    <w:rsid w:val="00BB0973"/>
    <w:rsid w:val="00BB0BD1"/>
    <w:rsid w:val="00BB10EF"/>
    <w:rsid w:val="00BB152B"/>
    <w:rsid w:val="00BB2028"/>
    <w:rsid w:val="00BB2C73"/>
    <w:rsid w:val="00BB475B"/>
    <w:rsid w:val="00BB4DEB"/>
    <w:rsid w:val="00BB52B5"/>
    <w:rsid w:val="00BB52C3"/>
    <w:rsid w:val="00BB5662"/>
    <w:rsid w:val="00BB5DCB"/>
    <w:rsid w:val="00BB5E90"/>
    <w:rsid w:val="00BB65B2"/>
    <w:rsid w:val="00BB761B"/>
    <w:rsid w:val="00BB7CB2"/>
    <w:rsid w:val="00BC0722"/>
    <w:rsid w:val="00BC0A37"/>
    <w:rsid w:val="00BC4253"/>
    <w:rsid w:val="00BC4411"/>
    <w:rsid w:val="00BC526E"/>
    <w:rsid w:val="00BC530C"/>
    <w:rsid w:val="00BC644A"/>
    <w:rsid w:val="00BC7601"/>
    <w:rsid w:val="00BD024A"/>
    <w:rsid w:val="00BD0387"/>
    <w:rsid w:val="00BD0E69"/>
    <w:rsid w:val="00BD155B"/>
    <w:rsid w:val="00BD1A1E"/>
    <w:rsid w:val="00BD2444"/>
    <w:rsid w:val="00BD25A1"/>
    <w:rsid w:val="00BD28CB"/>
    <w:rsid w:val="00BD290D"/>
    <w:rsid w:val="00BD2CAE"/>
    <w:rsid w:val="00BD2E18"/>
    <w:rsid w:val="00BD2FAC"/>
    <w:rsid w:val="00BD3507"/>
    <w:rsid w:val="00BD35B0"/>
    <w:rsid w:val="00BD3E89"/>
    <w:rsid w:val="00BD53BA"/>
    <w:rsid w:val="00BD5741"/>
    <w:rsid w:val="00BD6314"/>
    <w:rsid w:val="00BD641E"/>
    <w:rsid w:val="00BE05EB"/>
    <w:rsid w:val="00BE083E"/>
    <w:rsid w:val="00BE28C2"/>
    <w:rsid w:val="00BE3643"/>
    <w:rsid w:val="00BE3A84"/>
    <w:rsid w:val="00BE4302"/>
    <w:rsid w:val="00BE47DE"/>
    <w:rsid w:val="00BE4A70"/>
    <w:rsid w:val="00BE5989"/>
    <w:rsid w:val="00BE616A"/>
    <w:rsid w:val="00BE6F3C"/>
    <w:rsid w:val="00BE71E2"/>
    <w:rsid w:val="00BE74BF"/>
    <w:rsid w:val="00BF0A1B"/>
    <w:rsid w:val="00BF0D1D"/>
    <w:rsid w:val="00BF1E3D"/>
    <w:rsid w:val="00BF33CE"/>
    <w:rsid w:val="00BF45A4"/>
    <w:rsid w:val="00BF4C85"/>
    <w:rsid w:val="00BF4CA9"/>
    <w:rsid w:val="00BF4E33"/>
    <w:rsid w:val="00BF5520"/>
    <w:rsid w:val="00BF5754"/>
    <w:rsid w:val="00BF59E0"/>
    <w:rsid w:val="00BF61AC"/>
    <w:rsid w:val="00BF6293"/>
    <w:rsid w:val="00BF7AAB"/>
    <w:rsid w:val="00C00EDA"/>
    <w:rsid w:val="00C019F6"/>
    <w:rsid w:val="00C01EF3"/>
    <w:rsid w:val="00C01FB8"/>
    <w:rsid w:val="00C029F8"/>
    <w:rsid w:val="00C02D5A"/>
    <w:rsid w:val="00C03D83"/>
    <w:rsid w:val="00C049DD"/>
    <w:rsid w:val="00C074DF"/>
    <w:rsid w:val="00C0771C"/>
    <w:rsid w:val="00C0772D"/>
    <w:rsid w:val="00C07D52"/>
    <w:rsid w:val="00C10AFD"/>
    <w:rsid w:val="00C10B00"/>
    <w:rsid w:val="00C11C1A"/>
    <w:rsid w:val="00C1229A"/>
    <w:rsid w:val="00C1279D"/>
    <w:rsid w:val="00C128CE"/>
    <w:rsid w:val="00C129F2"/>
    <w:rsid w:val="00C13105"/>
    <w:rsid w:val="00C137DF"/>
    <w:rsid w:val="00C13BD1"/>
    <w:rsid w:val="00C14282"/>
    <w:rsid w:val="00C14598"/>
    <w:rsid w:val="00C15ACB"/>
    <w:rsid w:val="00C16A91"/>
    <w:rsid w:val="00C16AF9"/>
    <w:rsid w:val="00C17C17"/>
    <w:rsid w:val="00C2018A"/>
    <w:rsid w:val="00C201B5"/>
    <w:rsid w:val="00C205C8"/>
    <w:rsid w:val="00C2081E"/>
    <w:rsid w:val="00C21258"/>
    <w:rsid w:val="00C21EB8"/>
    <w:rsid w:val="00C2492C"/>
    <w:rsid w:val="00C24A22"/>
    <w:rsid w:val="00C24B97"/>
    <w:rsid w:val="00C24C5A"/>
    <w:rsid w:val="00C24E60"/>
    <w:rsid w:val="00C250F5"/>
    <w:rsid w:val="00C253AA"/>
    <w:rsid w:val="00C254C5"/>
    <w:rsid w:val="00C25855"/>
    <w:rsid w:val="00C2620A"/>
    <w:rsid w:val="00C26914"/>
    <w:rsid w:val="00C2744D"/>
    <w:rsid w:val="00C30DC6"/>
    <w:rsid w:val="00C30F29"/>
    <w:rsid w:val="00C312B3"/>
    <w:rsid w:val="00C31F63"/>
    <w:rsid w:val="00C32068"/>
    <w:rsid w:val="00C32228"/>
    <w:rsid w:val="00C32FB7"/>
    <w:rsid w:val="00C34C29"/>
    <w:rsid w:val="00C35762"/>
    <w:rsid w:val="00C35796"/>
    <w:rsid w:val="00C357A1"/>
    <w:rsid w:val="00C361D4"/>
    <w:rsid w:val="00C36B27"/>
    <w:rsid w:val="00C37E76"/>
    <w:rsid w:val="00C400DF"/>
    <w:rsid w:val="00C40582"/>
    <w:rsid w:val="00C40712"/>
    <w:rsid w:val="00C40EF7"/>
    <w:rsid w:val="00C4141C"/>
    <w:rsid w:val="00C41CA7"/>
    <w:rsid w:val="00C4231D"/>
    <w:rsid w:val="00C433F3"/>
    <w:rsid w:val="00C446D6"/>
    <w:rsid w:val="00C46663"/>
    <w:rsid w:val="00C46AFA"/>
    <w:rsid w:val="00C51CB9"/>
    <w:rsid w:val="00C5202F"/>
    <w:rsid w:val="00C524C3"/>
    <w:rsid w:val="00C526C4"/>
    <w:rsid w:val="00C52AFF"/>
    <w:rsid w:val="00C532A9"/>
    <w:rsid w:val="00C53929"/>
    <w:rsid w:val="00C539AA"/>
    <w:rsid w:val="00C53CC5"/>
    <w:rsid w:val="00C53DF0"/>
    <w:rsid w:val="00C53E28"/>
    <w:rsid w:val="00C559AE"/>
    <w:rsid w:val="00C55B10"/>
    <w:rsid w:val="00C55D44"/>
    <w:rsid w:val="00C55D9A"/>
    <w:rsid w:val="00C56374"/>
    <w:rsid w:val="00C5681D"/>
    <w:rsid w:val="00C5721A"/>
    <w:rsid w:val="00C57B6B"/>
    <w:rsid w:val="00C60EFF"/>
    <w:rsid w:val="00C60F66"/>
    <w:rsid w:val="00C60FAD"/>
    <w:rsid w:val="00C610B9"/>
    <w:rsid w:val="00C6285C"/>
    <w:rsid w:val="00C62EF1"/>
    <w:rsid w:val="00C639A9"/>
    <w:rsid w:val="00C641F6"/>
    <w:rsid w:val="00C64438"/>
    <w:rsid w:val="00C64A53"/>
    <w:rsid w:val="00C64D7E"/>
    <w:rsid w:val="00C6537A"/>
    <w:rsid w:val="00C65567"/>
    <w:rsid w:val="00C67275"/>
    <w:rsid w:val="00C70983"/>
    <w:rsid w:val="00C715D4"/>
    <w:rsid w:val="00C724D5"/>
    <w:rsid w:val="00C72EDD"/>
    <w:rsid w:val="00C7317A"/>
    <w:rsid w:val="00C734BF"/>
    <w:rsid w:val="00C7377B"/>
    <w:rsid w:val="00C7390F"/>
    <w:rsid w:val="00C7394E"/>
    <w:rsid w:val="00C73DBE"/>
    <w:rsid w:val="00C7494B"/>
    <w:rsid w:val="00C7587E"/>
    <w:rsid w:val="00C77C67"/>
    <w:rsid w:val="00C80709"/>
    <w:rsid w:val="00C80FED"/>
    <w:rsid w:val="00C8138B"/>
    <w:rsid w:val="00C81887"/>
    <w:rsid w:val="00C81E30"/>
    <w:rsid w:val="00C83051"/>
    <w:rsid w:val="00C834FF"/>
    <w:rsid w:val="00C83B94"/>
    <w:rsid w:val="00C83D07"/>
    <w:rsid w:val="00C83D97"/>
    <w:rsid w:val="00C84375"/>
    <w:rsid w:val="00C844E5"/>
    <w:rsid w:val="00C8541A"/>
    <w:rsid w:val="00C85ADD"/>
    <w:rsid w:val="00C861BC"/>
    <w:rsid w:val="00C86372"/>
    <w:rsid w:val="00C87526"/>
    <w:rsid w:val="00C87561"/>
    <w:rsid w:val="00C8773E"/>
    <w:rsid w:val="00C905B3"/>
    <w:rsid w:val="00C90CC8"/>
    <w:rsid w:val="00C90EA6"/>
    <w:rsid w:val="00C9131A"/>
    <w:rsid w:val="00C9140C"/>
    <w:rsid w:val="00C928EF"/>
    <w:rsid w:val="00C92D3F"/>
    <w:rsid w:val="00C92E8D"/>
    <w:rsid w:val="00C932AF"/>
    <w:rsid w:val="00C93B23"/>
    <w:rsid w:val="00C941ED"/>
    <w:rsid w:val="00C947F8"/>
    <w:rsid w:val="00C94FF2"/>
    <w:rsid w:val="00C9542D"/>
    <w:rsid w:val="00C95590"/>
    <w:rsid w:val="00C95A46"/>
    <w:rsid w:val="00C95C08"/>
    <w:rsid w:val="00C974C8"/>
    <w:rsid w:val="00C97E1D"/>
    <w:rsid w:val="00CA1D28"/>
    <w:rsid w:val="00CA2032"/>
    <w:rsid w:val="00CA2B2D"/>
    <w:rsid w:val="00CA2D83"/>
    <w:rsid w:val="00CA2EF9"/>
    <w:rsid w:val="00CA373B"/>
    <w:rsid w:val="00CA3E8A"/>
    <w:rsid w:val="00CA462B"/>
    <w:rsid w:val="00CA49C8"/>
    <w:rsid w:val="00CA5642"/>
    <w:rsid w:val="00CA5802"/>
    <w:rsid w:val="00CA5914"/>
    <w:rsid w:val="00CA6481"/>
    <w:rsid w:val="00CA7738"/>
    <w:rsid w:val="00CA79FA"/>
    <w:rsid w:val="00CA7F52"/>
    <w:rsid w:val="00CB0CCB"/>
    <w:rsid w:val="00CB1001"/>
    <w:rsid w:val="00CB1182"/>
    <w:rsid w:val="00CB17AD"/>
    <w:rsid w:val="00CB1D4C"/>
    <w:rsid w:val="00CB300C"/>
    <w:rsid w:val="00CB30E6"/>
    <w:rsid w:val="00CB31E4"/>
    <w:rsid w:val="00CB350C"/>
    <w:rsid w:val="00CB3876"/>
    <w:rsid w:val="00CB3ABC"/>
    <w:rsid w:val="00CB3FCB"/>
    <w:rsid w:val="00CB578B"/>
    <w:rsid w:val="00CB5E7D"/>
    <w:rsid w:val="00CB69DB"/>
    <w:rsid w:val="00CB6C53"/>
    <w:rsid w:val="00CB7ED7"/>
    <w:rsid w:val="00CC003F"/>
    <w:rsid w:val="00CC0065"/>
    <w:rsid w:val="00CC176C"/>
    <w:rsid w:val="00CC17A2"/>
    <w:rsid w:val="00CC1865"/>
    <w:rsid w:val="00CC1911"/>
    <w:rsid w:val="00CC1C59"/>
    <w:rsid w:val="00CC2543"/>
    <w:rsid w:val="00CC401D"/>
    <w:rsid w:val="00CC4EFB"/>
    <w:rsid w:val="00CC5460"/>
    <w:rsid w:val="00CC596E"/>
    <w:rsid w:val="00CC724C"/>
    <w:rsid w:val="00CC73C1"/>
    <w:rsid w:val="00CD0358"/>
    <w:rsid w:val="00CD035C"/>
    <w:rsid w:val="00CD035D"/>
    <w:rsid w:val="00CD0796"/>
    <w:rsid w:val="00CD0D37"/>
    <w:rsid w:val="00CD0DD7"/>
    <w:rsid w:val="00CD19F6"/>
    <w:rsid w:val="00CD1E40"/>
    <w:rsid w:val="00CD2087"/>
    <w:rsid w:val="00CD3820"/>
    <w:rsid w:val="00CD3842"/>
    <w:rsid w:val="00CD3DB1"/>
    <w:rsid w:val="00CD44A5"/>
    <w:rsid w:val="00CD44F3"/>
    <w:rsid w:val="00CD5121"/>
    <w:rsid w:val="00CD6514"/>
    <w:rsid w:val="00CD70EA"/>
    <w:rsid w:val="00CD7981"/>
    <w:rsid w:val="00CE0537"/>
    <w:rsid w:val="00CE0E89"/>
    <w:rsid w:val="00CE21E4"/>
    <w:rsid w:val="00CE233C"/>
    <w:rsid w:val="00CE2915"/>
    <w:rsid w:val="00CE2AB6"/>
    <w:rsid w:val="00CE2D84"/>
    <w:rsid w:val="00CE303F"/>
    <w:rsid w:val="00CE30BA"/>
    <w:rsid w:val="00CE36F1"/>
    <w:rsid w:val="00CE38AE"/>
    <w:rsid w:val="00CE4BFA"/>
    <w:rsid w:val="00CE4EC6"/>
    <w:rsid w:val="00CE4FB7"/>
    <w:rsid w:val="00CE5482"/>
    <w:rsid w:val="00CE6280"/>
    <w:rsid w:val="00CE770D"/>
    <w:rsid w:val="00CE797F"/>
    <w:rsid w:val="00CF0900"/>
    <w:rsid w:val="00CF14BC"/>
    <w:rsid w:val="00CF1BDE"/>
    <w:rsid w:val="00CF1D8B"/>
    <w:rsid w:val="00CF2402"/>
    <w:rsid w:val="00CF2D2B"/>
    <w:rsid w:val="00CF4CE3"/>
    <w:rsid w:val="00CF5153"/>
    <w:rsid w:val="00CF63C2"/>
    <w:rsid w:val="00CF7044"/>
    <w:rsid w:val="00CF7A4B"/>
    <w:rsid w:val="00CF7BC7"/>
    <w:rsid w:val="00D003D0"/>
    <w:rsid w:val="00D01AD3"/>
    <w:rsid w:val="00D03119"/>
    <w:rsid w:val="00D035C9"/>
    <w:rsid w:val="00D03A44"/>
    <w:rsid w:val="00D03E84"/>
    <w:rsid w:val="00D04BE1"/>
    <w:rsid w:val="00D04EAB"/>
    <w:rsid w:val="00D0561C"/>
    <w:rsid w:val="00D05C18"/>
    <w:rsid w:val="00D07C33"/>
    <w:rsid w:val="00D07E3B"/>
    <w:rsid w:val="00D07F8C"/>
    <w:rsid w:val="00D1001C"/>
    <w:rsid w:val="00D1050B"/>
    <w:rsid w:val="00D10B62"/>
    <w:rsid w:val="00D10CD8"/>
    <w:rsid w:val="00D11B33"/>
    <w:rsid w:val="00D1239E"/>
    <w:rsid w:val="00D13676"/>
    <w:rsid w:val="00D1418F"/>
    <w:rsid w:val="00D1436D"/>
    <w:rsid w:val="00D146BD"/>
    <w:rsid w:val="00D14D0F"/>
    <w:rsid w:val="00D1515F"/>
    <w:rsid w:val="00D15C05"/>
    <w:rsid w:val="00D15DBD"/>
    <w:rsid w:val="00D17A10"/>
    <w:rsid w:val="00D17BFA"/>
    <w:rsid w:val="00D20EA8"/>
    <w:rsid w:val="00D213FD"/>
    <w:rsid w:val="00D216AA"/>
    <w:rsid w:val="00D218DC"/>
    <w:rsid w:val="00D21A15"/>
    <w:rsid w:val="00D21C47"/>
    <w:rsid w:val="00D224C7"/>
    <w:rsid w:val="00D22709"/>
    <w:rsid w:val="00D22806"/>
    <w:rsid w:val="00D2327E"/>
    <w:rsid w:val="00D23ABF"/>
    <w:rsid w:val="00D249C5"/>
    <w:rsid w:val="00D254D2"/>
    <w:rsid w:val="00D256BE"/>
    <w:rsid w:val="00D26095"/>
    <w:rsid w:val="00D276BE"/>
    <w:rsid w:val="00D27B2A"/>
    <w:rsid w:val="00D3054D"/>
    <w:rsid w:val="00D30AA8"/>
    <w:rsid w:val="00D30CCC"/>
    <w:rsid w:val="00D322F9"/>
    <w:rsid w:val="00D32CB3"/>
    <w:rsid w:val="00D339B2"/>
    <w:rsid w:val="00D33F36"/>
    <w:rsid w:val="00D33FFE"/>
    <w:rsid w:val="00D34E4A"/>
    <w:rsid w:val="00D3543B"/>
    <w:rsid w:val="00D35F1F"/>
    <w:rsid w:val="00D36511"/>
    <w:rsid w:val="00D365F5"/>
    <w:rsid w:val="00D3693F"/>
    <w:rsid w:val="00D36DE3"/>
    <w:rsid w:val="00D402C3"/>
    <w:rsid w:val="00D40529"/>
    <w:rsid w:val="00D41728"/>
    <w:rsid w:val="00D42F48"/>
    <w:rsid w:val="00D430DF"/>
    <w:rsid w:val="00D43ED2"/>
    <w:rsid w:val="00D44305"/>
    <w:rsid w:val="00D44B0D"/>
    <w:rsid w:val="00D44D0C"/>
    <w:rsid w:val="00D45165"/>
    <w:rsid w:val="00D45B34"/>
    <w:rsid w:val="00D45F21"/>
    <w:rsid w:val="00D46106"/>
    <w:rsid w:val="00D46C41"/>
    <w:rsid w:val="00D47203"/>
    <w:rsid w:val="00D47631"/>
    <w:rsid w:val="00D479B7"/>
    <w:rsid w:val="00D50020"/>
    <w:rsid w:val="00D50093"/>
    <w:rsid w:val="00D50568"/>
    <w:rsid w:val="00D50686"/>
    <w:rsid w:val="00D50BF2"/>
    <w:rsid w:val="00D51747"/>
    <w:rsid w:val="00D51C90"/>
    <w:rsid w:val="00D523F3"/>
    <w:rsid w:val="00D529CC"/>
    <w:rsid w:val="00D52BAD"/>
    <w:rsid w:val="00D52E3F"/>
    <w:rsid w:val="00D52EB4"/>
    <w:rsid w:val="00D5329A"/>
    <w:rsid w:val="00D537E6"/>
    <w:rsid w:val="00D5573A"/>
    <w:rsid w:val="00D5717E"/>
    <w:rsid w:val="00D57B13"/>
    <w:rsid w:val="00D60E0A"/>
    <w:rsid w:val="00D60E18"/>
    <w:rsid w:val="00D612D4"/>
    <w:rsid w:val="00D6131E"/>
    <w:rsid w:val="00D62631"/>
    <w:rsid w:val="00D63F3A"/>
    <w:rsid w:val="00D652EF"/>
    <w:rsid w:val="00D67841"/>
    <w:rsid w:val="00D67ECA"/>
    <w:rsid w:val="00D70319"/>
    <w:rsid w:val="00D70361"/>
    <w:rsid w:val="00D706D3"/>
    <w:rsid w:val="00D71533"/>
    <w:rsid w:val="00D716DC"/>
    <w:rsid w:val="00D71908"/>
    <w:rsid w:val="00D71995"/>
    <w:rsid w:val="00D725BC"/>
    <w:rsid w:val="00D7289B"/>
    <w:rsid w:val="00D7371D"/>
    <w:rsid w:val="00D73AC9"/>
    <w:rsid w:val="00D73AFD"/>
    <w:rsid w:val="00D73FC4"/>
    <w:rsid w:val="00D74B1F"/>
    <w:rsid w:val="00D752DF"/>
    <w:rsid w:val="00D7673B"/>
    <w:rsid w:val="00D77F1A"/>
    <w:rsid w:val="00D80310"/>
    <w:rsid w:val="00D82072"/>
    <w:rsid w:val="00D837D3"/>
    <w:rsid w:val="00D848B3"/>
    <w:rsid w:val="00D84E93"/>
    <w:rsid w:val="00D85ABB"/>
    <w:rsid w:val="00D87091"/>
    <w:rsid w:val="00D871F5"/>
    <w:rsid w:val="00D90273"/>
    <w:rsid w:val="00D904A2"/>
    <w:rsid w:val="00D9090C"/>
    <w:rsid w:val="00D91125"/>
    <w:rsid w:val="00D91470"/>
    <w:rsid w:val="00D92495"/>
    <w:rsid w:val="00D929EE"/>
    <w:rsid w:val="00D92C31"/>
    <w:rsid w:val="00D92F35"/>
    <w:rsid w:val="00D93E66"/>
    <w:rsid w:val="00D95062"/>
    <w:rsid w:val="00D95775"/>
    <w:rsid w:val="00D96E83"/>
    <w:rsid w:val="00D97797"/>
    <w:rsid w:val="00DA021F"/>
    <w:rsid w:val="00DA039D"/>
    <w:rsid w:val="00DA1939"/>
    <w:rsid w:val="00DA196F"/>
    <w:rsid w:val="00DA1E84"/>
    <w:rsid w:val="00DA30FA"/>
    <w:rsid w:val="00DA378C"/>
    <w:rsid w:val="00DA3E92"/>
    <w:rsid w:val="00DA41CB"/>
    <w:rsid w:val="00DA4EBE"/>
    <w:rsid w:val="00DA750B"/>
    <w:rsid w:val="00DA757D"/>
    <w:rsid w:val="00DA78C0"/>
    <w:rsid w:val="00DA7FBE"/>
    <w:rsid w:val="00DB0585"/>
    <w:rsid w:val="00DB09FB"/>
    <w:rsid w:val="00DB10D3"/>
    <w:rsid w:val="00DB1EE6"/>
    <w:rsid w:val="00DB24B5"/>
    <w:rsid w:val="00DB3A89"/>
    <w:rsid w:val="00DB3FF3"/>
    <w:rsid w:val="00DB4051"/>
    <w:rsid w:val="00DB40C5"/>
    <w:rsid w:val="00DB51A2"/>
    <w:rsid w:val="00DB5F44"/>
    <w:rsid w:val="00DB6FBA"/>
    <w:rsid w:val="00DB71B5"/>
    <w:rsid w:val="00DB7B5C"/>
    <w:rsid w:val="00DB7F6D"/>
    <w:rsid w:val="00DC0D7D"/>
    <w:rsid w:val="00DC1264"/>
    <w:rsid w:val="00DC15B0"/>
    <w:rsid w:val="00DC16DE"/>
    <w:rsid w:val="00DC286E"/>
    <w:rsid w:val="00DC2D4B"/>
    <w:rsid w:val="00DC30BE"/>
    <w:rsid w:val="00DC3756"/>
    <w:rsid w:val="00DC3B7E"/>
    <w:rsid w:val="00DC5165"/>
    <w:rsid w:val="00DC59BD"/>
    <w:rsid w:val="00DC5B6F"/>
    <w:rsid w:val="00DC5FCB"/>
    <w:rsid w:val="00DC6291"/>
    <w:rsid w:val="00DC70E9"/>
    <w:rsid w:val="00DC79C9"/>
    <w:rsid w:val="00DD060F"/>
    <w:rsid w:val="00DD0BAB"/>
    <w:rsid w:val="00DD0EED"/>
    <w:rsid w:val="00DD1937"/>
    <w:rsid w:val="00DD1CB8"/>
    <w:rsid w:val="00DD2171"/>
    <w:rsid w:val="00DD2464"/>
    <w:rsid w:val="00DD2692"/>
    <w:rsid w:val="00DD2C18"/>
    <w:rsid w:val="00DD3D8D"/>
    <w:rsid w:val="00DD3EF5"/>
    <w:rsid w:val="00DD604D"/>
    <w:rsid w:val="00DD6508"/>
    <w:rsid w:val="00DD6BC7"/>
    <w:rsid w:val="00DD7ACE"/>
    <w:rsid w:val="00DD7C0A"/>
    <w:rsid w:val="00DD7EFF"/>
    <w:rsid w:val="00DE0796"/>
    <w:rsid w:val="00DE1CEC"/>
    <w:rsid w:val="00DE2190"/>
    <w:rsid w:val="00DE242C"/>
    <w:rsid w:val="00DE35B2"/>
    <w:rsid w:val="00DE3CD6"/>
    <w:rsid w:val="00DE40FD"/>
    <w:rsid w:val="00DE630A"/>
    <w:rsid w:val="00DE671A"/>
    <w:rsid w:val="00DE696E"/>
    <w:rsid w:val="00DE7690"/>
    <w:rsid w:val="00DE7C66"/>
    <w:rsid w:val="00DE7D11"/>
    <w:rsid w:val="00DE7D80"/>
    <w:rsid w:val="00DE7E41"/>
    <w:rsid w:val="00DF0567"/>
    <w:rsid w:val="00DF079D"/>
    <w:rsid w:val="00DF0A9C"/>
    <w:rsid w:val="00DF0FC8"/>
    <w:rsid w:val="00DF14A4"/>
    <w:rsid w:val="00DF166A"/>
    <w:rsid w:val="00DF29A6"/>
    <w:rsid w:val="00DF37A3"/>
    <w:rsid w:val="00DF37F8"/>
    <w:rsid w:val="00DF43FB"/>
    <w:rsid w:val="00DF47F7"/>
    <w:rsid w:val="00DF4F4D"/>
    <w:rsid w:val="00DF5ED8"/>
    <w:rsid w:val="00DF6309"/>
    <w:rsid w:val="00DF682D"/>
    <w:rsid w:val="00DF69D6"/>
    <w:rsid w:val="00DF77A0"/>
    <w:rsid w:val="00DF78B3"/>
    <w:rsid w:val="00DF7FC6"/>
    <w:rsid w:val="00E002FD"/>
    <w:rsid w:val="00E00733"/>
    <w:rsid w:val="00E00AAA"/>
    <w:rsid w:val="00E016AA"/>
    <w:rsid w:val="00E01EFA"/>
    <w:rsid w:val="00E02894"/>
    <w:rsid w:val="00E02CA1"/>
    <w:rsid w:val="00E042E0"/>
    <w:rsid w:val="00E042FC"/>
    <w:rsid w:val="00E057CB"/>
    <w:rsid w:val="00E060CD"/>
    <w:rsid w:val="00E06F12"/>
    <w:rsid w:val="00E07325"/>
    <w:rsid w:val="00E07841"/>
    <w:rsid w:val="00E079FA"/>
    <w:rsid w:val="00E103C7"/>
    <w:rsid w:val="00E108A0"/>
    <w:rsid w:val="00E1096E"/>
    <w:rsid w:val="00E10EA0"/>
    <w:rsid w:val="00E12454"/>
    <w:rsid w:val="00E128C2"/>
    <w:rsid w:val="00E13C88"/>
    <w:rsid w:val="00E13C8C"/>
    <w:rsid w:val="00E14275"/>
    <w:rsid w:val="00E143B9"/>
    <w:rsid w:val="00E149DC"/>
    <w:rsid w:val="00E14A93"/>
    <w:rsid w:val="00E15AE1"/>
    <w:rsid w:val="00E1614C"/>
    <w:rsid w:val="00E170E6"/>
    <w:rsid w:val="00E2010C"/>
    <w:rsid w:val="00E203B7"/>
    <w:rsid w:val="00E218C6"/>
    <w:rsid w:val="00E22C9F"/>
    <w:rsid w:val="00E22EF7"/>
    <w:rsid w:val="00E23244"/>
    <w:rsid w:val="00E2388D"/>
    <w:rsid w:val="00E23F9E"/>
    <w:rsid w:val="00E251C2"/>
    <w:rsid w:val="00E256F4"/>
    <w:rsid w:val="00E2570F"/>
    <w:rsid w:val="00E25A6E"/>
    <w:rsid w:val="00E25D02"/>
    <w:rsid w:val="00E26688"/>
    <w:rsid w:val="00E269A4"/>
    <w:rsid w:val="00E26BA4"/>
    <w:rsid w:val="00E26F94"/>
    <w:rsid w:val="00E27E68"/>
    <w:rsid w:val="00E3011B"/>
    <w:rsid w:val="00E3082E"/>
    <w:rsid w:val="00E30858"/>
    <w:rsid w:val="00E31C0C"/>
    <w:rsid w:val="00E32723"/>
    <w:rsid w:val="00E32FDF"/>
    <w:rsid w:val="00E34163"/>
    <w:rsid w:val="00E34AD4"/>
    <w:rsid w:val="00E35AAC"/>
    <w:rsid w:val="00E35B27"/>
    <w:rsid w:val="00E371C1"/>
    <w:rsid w:val="00E37279"/>
    <w:rsid w:val="00E37336"/>
    <w:rsid w:val="00E37E6D"/>
    <w:rsid w:val="00E40254"/>
    <w:rsid w:val="00E403AB"/>
    <w:rsid w:val="00E40840"/>
    <w:rsid w:val="00E40A4F"/>
    <w:rsid w:val="00E40FB7"/>
    <w:rsid w:val="00E41255"/>
    <w:rsid w:val="00E4183B"/>
    <w:rsid w:val="00E43849"/>
    <w:rsid w:val="00E43942"/>
    <w:rsid w:val="00E43E38"/>
    <w:rsid w:val="00E4477E"/>
    <w:rsid w:val="00E45520"/>
    <w:rsid w:val="00E456A7"/>
    <w:rsid w:val="00E45816"/>
    <w:rsid w:val="00E501AB"/>
    <w:rsid w:val="00E50938"/>
    <w:rsid w:val="00E50AB3"/>
    <w:rsid w:val="00E50C23"/>
    <w:rsid w:val="00E52456"/>
    <w:rsid w:val="00E5267C"/>
    <w:rsid w:val="00E52CE1"/>
    <w:rsid w:val="00E52DCF"/>
    <w:rsid w:val="00E54B45"/>
    <w:rsid w:val="00E55CA4"/>
    <w:rsid w:val="00E56E36"/>
    <w:rsid w:val="00E56ECE"/>
    <w:rsid w:val="00E57093"/>
    <w:rsid w:val="00E573CA"/>
    <w:rsid w:val="00E57CE7"/>
    <w:rsid w:val="00E57F9C"/>
    <w:rsid w:val="00E6063A"/>
    <w:rsid w:val="00E60BBD"/>
    <w:rsid w:val="00E63A6F"/>
    <w:rsid w:val="00E6480C"/>
    <w:rsid w:val="00E6481F"/>
    <w:rsid w:val="00E6576B"/>
    <w:rsid w:val="00E658E3"/>
    <w:rsid w:val="00E662F2"/>
    <w:rsid w:val="00E669AA"/>
    <w:rsid w:val="00E66A3B"/>
    <w:rsid w:val="00E66C31"/>
    <w:rsid w:val="00E7001E"/>
    <w:rsid w:val="00E715B6"/>
    <w:rsid w:val="00E715F3"/>
    <w:rsid w:val="00E721B9"/>
    <w:rsid w:val="00E72215"/>
    <w:rsid w:val="00E72600"/>
    <w:rsid w:val="00E7393B"/>
    <w:rsid w:val="00E73DBE"/>
    <w:rsid w:val="00E73E5D"/>
    <w:rsid w:val="00E75030"/>
    <w:rsid w:val="00E75E17"/>
    <w:rsid w:val="00E76B0B"/>
    <w:rsid w:val="00E81B40"/>
    <w:rsid w:val="00E82B48"/>
    <w:rsid w:val="00E8402C"/>
    <w:rsid w:val="00E842E1"/>
    <w:rsid w:val="00E84764"/>
    <w:rsid w:val="00E84983"/>
    <w:rsid w:val="00E84A57"/>
    <w:rsid w:val="00E859BB"/>
    <w:rsid w:val="00E8675F"/>
    <w:rsid w:val="00E86C45"/>
    <w:rsid w:val="00E87F73"/>
    <w:rsid w:val="00E90238"/>
    <w:rsid w:val="00E913DB"/>
    <w:rsid w:val="00E9191B"/>
    <w:rsid w:val="00E936AF"/>
    <w:rsid w:val="00E93851"/>
    <w:rsid w:val="00E94190"/>
    <w:rsid w:val="00E9448C"/>
    <w:rsid w:val="00E94B8D"/>
    <w:rsid w:val="00E94BA2"/>
    <w:rsid w:val="00E94BB0"/>
    <w:rsid w:val="00E94EA4"/>
    <w:rsid w:val="00E953F5"/>
    <w:rsid w:val="00E956F8"/>
    <w:rsid w:val="00E957BD"/>
    <w:rsid w:val="00E9582A"/>
    <w:rsid w:val="00E95FDC"/>
    <w:rsid w:val="00E9603A"/>
    <w:rsid w:val="00E96C5F"/>
    <w:rsid w:val="00E96DC8"/>
    <w:rsid w:val="00E9767B"/>
    <w:rsid w:val="00E97CD7"/>
    <w:rsid w:val="00EA04E8"/>
    <w:rsid w:val="00EA0BBD"/>
    <w:rsid w:val="00EA0EF1"/>
    <w:rsid w:val="00EA2743"/>
    <w:rsid w:val="00EA2A60"/>
    <w:rsid w:val="00EA2D9F"/>
    <w:rsid w:val="00EA2E15"/>
    <w:rsid w:val="00EA3496"/>
    <w:rsid w:val="00EA3A09"/>
    <w:rsid w:val="00EA3F59"/>
    <w:rsid w:val="00EA44D5"/>
    <w:rsid w:val="00EA4873"/>
    <w:rsid w:val="00EA5462"/>
    <w:rsid w:val="00EA622A"/>
    <w:rsid w:val="00EA6A21"/>
    <w:rsid w:val="00EA6CAE"/>
    <w:rsid w:val="00EA6F50"/>
    <w:rsid w:val="00EA7472"/>
    <w:rsid w:val="00EA760E"/>
    <w:rsid w:val="00EA7CFB"/>
    <w:rsid w:val="00EB085F"/>
    <w:rsid w:val="00EB0BAC"/>
    <w:rsid w:val="00EB147C"/>
    <w:rsid w:val="00EB16C8"/>
    <w:rsid w:val="00EB18C9"/>
    <w:rsid w:val="00EB25E8"/>
    <w:rsid w:val="00EB2AC7"/>
    <w:rsid w:val="00EB39EE"/>
    <w:rsid w:val="00EB5A37"/>
    <w:rsid w:val="00EB6104"/>
    <w:rsid w:val="00EB74BC"/>
    <w:rsid w:val="00EB7BF6"/>
    <w:rsid w:val="00EC0549"/>
    <w:rsid w:val="00EC0965"/>
    <w:rsid w:val="00EC0C90"/>
    <w:rsid w:val="00EC0DE4"/>
    <w:rsid w:val="00EC1C13"/>
    <w:rsid w:val="00EC203C"/>
    <w:rsid w:val="00EC3E96"/>
    <w:rsid w:val="00EC48AC"/>
    <w:rsid w:val="00EC5D9E"/>
    <w:rsid w:val="00EC600E"/>
    <w:rsid w:val="00EC6401"/>
    <w:rsid w:val="00EC6405"/>
    <w:rsid w:val="00EC72A7"/>
    <w:rsid w:val="00EC7FA4"/>
    <w:rsid w:val="00ED0406"/>
    <w:rsid w:val="00ED080F"/>
    <w:rsid w:val="00ED0A5F"/>
    <w:rsid w:val="00ED1FA3"/>
    <w:rsid w:val="00ED24E4"/>
    <w:rsid w:val="00ED2940"/>
    <w:rsid w:val="00ED2D08"/>
    <w:rsid w:val="00ED2F4D"/>
    <w:rsid w:val="00ED3109"/>
    <w:rsid w:val="00ED3A34"/>
    <w:rsid w:val="00ED3EB6"/>
    <w:rsid w:val="00ED4E39"/>
    <w:rsid w:val="00ED624D"/>
    <w:rsid w:val="00ED66D9"/>
    <w:rsid w:val="00ED6873"/>
    <w:rsid w:val="00ED72C0"/>
    <w:rsid w:val="00ED7663"/>
    <w:rsid w:val="00EE156C"/>
    <w:rsid w:val="00EE1D6D"/>
    <w:rsid w:val="00EE236B"/>
    <w:rsid w:val="00EE3757"/>
    <w:rsid w:val="00EE48EF"/>
    <w:rsid w:val="00EE553C"/>
    <w:rsid w:val="00EE5F61"/>
    <w:rsid w:val="00EE6722"/>
    <w:rsid w:val="00EE6A62"/>
    <w:rsid w:val="00EE6B7D"/>
    <w:rsid w:val="00EE732F"/>
    <w:rsid w:val="00EF06F0"/>
    <w:rsid w:val="00EF0799"/>
    <w:rsid w:val="00EF0EB6"/>
    <w:rsid w:val="00EF1D76"/>
    <w:rsid w:val="00EF1E99"/>
    <w:rsid w:val="00EF23AC"/>
    <w:rsid w:val="00EF2BAD"/>
    <w:rsid w:val="00EF37CD"/>
    <w:rsid w:val="00EF38ED"/>
    <w:rsid w:val="00EF4140"/>
    <w:rsid w:val="00EF43FE"/>
    <w:rsid w:val="00EF505C"/>
    <w:rsid w:val="00EF6873"/>
    <w:rsid w:val="00EF6D7D"/>
    <w:rsid w:val="00EF7234"/>
    <w:rsid w:val="00EF75CD"/>
    <w:rsid w:val="00EF7E7F"/>
    <w:rsid w:val="00F00744"/>
    <w:rsid w:val="00F00785"/>
    <w:rsid w:val="00F022DF"/>
    <w:rsid w:val="00F02731"/>
    <w:rsid w:val="00F027DC"/>
    <w:rsid w:val="00F02A32"/>
    <w:rsid w:val="00F0368B"/>
    <w:rsid w:val="00F048BC"/>
    <w:rsid w:val="00F04E22"/>
    <w:rsid w:val="00F05A38"/>
    <w:rsid w:val="00F05CDF"/>
    <w:rsid w:val="00F06893"/>
    <w:rsid w:val="00F06BFE"/>
    <w:rsid w:val="00F07A17"/>
    <w:rsid w:val="00F07B3B"/>
    <w:rsid w:val="00F07B65"/>
    <w:rsid w:val="00F07F7B"/>
    <w:rsid w:val="00F1072B"/>
    <w:rsid w:val="00F108AF"/>
    <w:rsid w:val="00F10CCC"/>
    <w:rsid w:val="00F10F08"/>
    <w:rsid w:val="00F11C17"/>
    <w:rsid w:val="00F11D66"/>
    <w:rsid w:val="00F11E99"/>
    <w:rsid w:val="00F12065"/>
    <w:rsid w:val="00F12AF6"/>
    <w:rsid w:val="00F12E01"/>
    <w:rsid w:val="00F132D0"/>
    <w:rsid w:val="00F13C09"/>
    <w:rsid w:val="00F16171"/>
    <w:rsid w:val="00F163BF"/>
    <w:rsid w:val="00F17536"/>
    <w:rsid w:val="00F17FB9"/>
    <w:rsid w:val="00F20182"/>
    <w:rsid w:val="00F2062E"/>
    <w:rsid w:val="00F20711"/>
    <w:rsid w:val="00F21023"/>
    <w:rsid w:val="00F22305"/>
    <w:rsid w:val="00F23EFB"/>
    <w:rsid w:val="00F23F97"/>
    <w:rsid w:val="00F24242"/>
    <w:rsid w:val="00F24D09"/>
    <w:rsid w:val="00F264EE"/>
    <w:rsid w:val="00F272E0"/>
    <w:rsid w:val="00F2778F"/>
    <w:rsid w:val="00F27A1E"/>
    <w:rsid w:val="00F30D5E"/>
    <w:rsid w:val="00F310FB"/>
    <w:rsid w:val="00F3131F"/>
    <w:rsid w:val="00F319E5"/>
    <w:rsid w:val="00F31F44"/>
    <w:rsid w:val="00F3211B"/>
    <w:rsid w:val="00F32710"/>
    <w:rsid w:val="00F3309C"/>
    <w:rsid w:val="00F33225"/>
    <w:rsid w:val="00F3361E"/>
    <w:rsid w:val="00F3371D"/>
    <w:rsid w:val="00F350E8"/>
    <w:rsid w:val="00F35199"/>
    <w:rsid w:val="00F35C72"/>
    <w:rsid w:val="00F36B36"/>
    <w:rsid w:val="00F37A75"/>
    <w:rsid w:val="00F37BA4"/>
    <w:rsid w:val="00F37E00"/>
    <w:rsid w:val="00F404C7"/>
    <w:rsid w:val="00F414FD"/>
    <w:rsid w:val="00F415F5"/>
    <w:rsid w:val="00F41F43"/>
    <w:rsid w:val="00F420D2"/>
    <w:rsid w:val="00F42EF2"/>
    <w:rsid w:val="00F42FD2"/>
    <w:rsid w:val="00F4360B"/>
    <w:rsid w:val="00F43C70"/>
    <w:rsid w:val="00F43F0F"/>
    <w:rsid w:val="00F444A8"/>
    <w:rsid w:val="00F44669"/>
    <w:rsid w:val="00F44F78"/>
    <w:rsid w:val="00F4541D"/>
    <w:rsid w:val="00F456AD"/>
    <w:rsid w:val="00F468A9"/>
    <w:rsid w:val="00F46E03"/>
    <w:rsid w:val="00F46EF6"/>
    <w:rsid w:val="00F4746B"/>
    <w:rsid w:val="00F504B0"/>
    <w:rsid w:val="00F511E7"/>
    <w:rsid w:val="00F51D17"/>
    <w:rsid w:val="00F523D8"/>
    <w:rsid w:val="00F52499"/>
    <w:rsid w:val="00F53054"/>
    <w:rsid w:val="00F53F9C"/>
    <w:rsid w:val="00F53FCA"/>
    <w:rsid w:val="00F54CC4"/>
    <w:rsid w:val="00F54E6F"/>
    <w:rsid w:val="00F561C4"/>
    <w:rsid w:val="00F57916"/>
    <w:rsid w:val="00F57FB1"/>
    <w:rsid w:val="00F60B7D"/>
    <w:rsid w:val="00F614C6"/>
    <w:rsid w:val="00F62A45"/>
    <w:rsid w:val="00F6342D"/>
    <w:rsid w:val="00F63A83"/>
    <w:rsid w:val="00F63F99"/>
    <w:rsid w:val="00F6424D"/>
    <w:rsid w:val="00F66469"/>
    <w:rsid w:val="00F71708"/>
    <w:rsid w:val="00F723DE"/>
    <w:rsid w:val="00F729CD"/>
    <w:rsid w:val="00F73072"/>
    <w:rsid w:val="00F73FF2"/>
    <w:rsid w:val="00F74350"/>
    <w:rsid w:val="00F746B5"/>
    <w:rsid w:val="00F74762"/>
    <w:rsid w:val="00F74AA4"/>
    <w:rsid w:val="00F753D9"/>
    <w:rsid w:val="00F754D8"/>
    <w:rsid w:val="00F756E8"/>
    <w:rsid w:val="00F756EA"/>
    <w:rsid w:val="00F765BD"/>
    <w:rsid w:val="00F76D84"/>
    <w:rsid w:val="00F77845"/>
    <w:rsid w:val="00F81410"/>
    <w:rsid w:val="00F81436"/>
    <w:rsid w:val="00F84230"/>
    <w:rsid w:val="00F8570F"/>
    <w:rsid w:val="00F86902"/>
    <w:rsid w:val="00F86D0C"/>
    <w:rsid w:val="00F86D8C"/>
    <w:rsid w:val="00F8756F"/>
    <w:rsid w:val="00F87797"/>
    <w:rsid w:val="00F877D1"/>
    <w:rsid w:val="00F87A15"/>
    <w:rsid w:val="00F87CB9"/>
    <w:rsid w:val="00F90204"/>
    <w:rsid w:val="00F90AFA"/>
    <w:rsid w:val="00F90D41"/>
    <w:rsid w:val="00F90EC0"/>
    <w:rsid w:val="00F91A21"/>
    <w:rsid w:val="00F93760"/>
    <w:rsid w:val="00F941CE"/>
    <w:rsid w:val="00F9435E"/>
    <w:rsid w:val="00F94833"/>
    <w:rsid w:val="00F95885"/>
    <w:rsid w:val="00F95F51"/>
    <w:rsid w:val="00F96460"/>
    <w:rsid w:val="00F96C48"/>
    <w:rsid w:val="00F977B6"/>
    <w:rsid w:val="00FA0C92"/>
    <w:rsid w:val="00FA1ACB"/>
    <w:rsid w:val="00FA2000"/>
    <w:rsid w:val="00FA3415"/>
    <w:rsid w:val="00FA4284"/>
    <w:rsid w:val="00FA481D"/>
    <w:rsid w:val="00FA49E4"/>
    <w:rsid w:val="00FA5087"/>
    <w:rsid w:val="00FA529A"/>
    <w:rsid w:val="00FA5373"/>
    <w:rsid w:val="00FA592F"/>
    <w:rsid w:val="00FA6205"/>
    <w:rsid w:val="00FA65E3"/>
    <w:rsid w:val="00FA6977"/>
    <w:rsid w:val="00FA6A9A"/>
    <w:rsid w:val="00FA7CF9"/>
    <w:rsid w:val="00FB0ED8"/>
    <w:rsid w:val="00FB1DDC"/>
    <w:rsid w:val="00FB2109"/>
    <w:rsid w:val="00FB26F7"/>
    <w:rsid w:val="00FB3798"/>
    <w:rsid w:val="00FB5CC6"/>
    <w:rsid w:val="00FB68B1"/>
    <w:rsid w:val="00FB6914"/>
    <w:rsid w:val="00FB7165"/>
    <w:rsid w:val="00FB7CA3"/>
    <w:rsid w:val="00FC164A"/>
    <w:rsid w:val="00FC1C62"/>
    <w:rsid w:val="00FC2C33"/>
    <w:rsid w:val="00FC47AD"/>
    <w:rsid w:val="00FC5197"/>
    <w:rsid w:val="00FC523D"/>
    <w:rsid w:val="00FC5938"/>
    <w:rsid w:val="00FC6092"/>
    <w:rsid w:val="00FC6F7E"/>
    <w:rsid w:val="00FC7C4E"/>
    <w:rsid w:val="00FD1F1B"/>
    <w:rsid w:val="00FD22D1"/>
    <w:rsid w:val="00FD23DB"/>
    <w:rsid w:val="00FD3F57"/>
    <w:rsid w:val="00FD48F3"/>
    <w:rsid w:val="00FD54F9"/>
    <w:rsid w:val="00FD5C4E"/>
    <w:rsid w:val="00FD6381"/>
    <w:rsid w:val="00FD63E1"/>
    <w:rsid w:val="00FD648B"/>
    <w:rsid w:val="00FD6FF1"/>
    <w:rsid w:val="00FD758E"/>
    <w:rsid w:val="00FD7A15"/>
    <w:rsid w:val="00FD7DDA"/>
    <w:rsid w:val="00FE08F8"/>
    <w:rsid w:val="00FE11D5"/>
    <w:rsid w:val="00FE2711"/>
    <w:rsid w:val="00FE3200"/>
    <w:rsid w:val="00FE3649"/>
    <w:rsid w:val="00FE3755"/>
    <w:rsid w:val="00FE4774"/>
    <w:rsid w:val="00FE4857"/>
    <w:rsid w:val="00FE5A59"/>
    <w:rsid w:val="00FE6069"/>
    <w:rsid w:val="00FE6104"/>
    <w:rsid w:val="00FE6497"/>
    <w:rsid w:val="00FE6C9E"/>
    <w:rsid w:val="00FE7788"/>
    <w:rsid w:val="00FE796C"/>
    <w:rsid w:val="00FF0802"/>
    <w:rsid w:val="00FF0FA8"/>
    <w:rsid w:val="00FF1797"/>
    <w:rsid w:val="00FF1EE9"/>
    <w:rsid w:val="00FF24C7"/>
    <w:rsid w:val="00FF254C"/>
    <w:rsid w:val="00FF2CDD"/>
    <w:rsid w:val="00FF2E5B"/>
    <w:rsid w:val="00FF423F"/>
    <w:rsid w:val="00FF5A5D"/>
    <w:rsid w:val="00FF5CD8"/>
    <w:rsid w:val="00FF5E60"/>
    <w:rsid w:val="00FF6155"/>
    <w:rsid w:val="00FF651F"/>
    <w:rsid w:val="00FF6BD3"/>
    <w:rsid w:val="00FF6C17"/>
    <w:rsid w:val="00FF719B"/>
    <w:rsid w:val="00FF7650"/>
    <w:rsid w:val="00FF770F"/>
    <w:rsid w:val="00FF77CE"/>
    <w:rsid w:val="00FF7B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82BC2"/>
  <w15:chartTrackingRefBased/>
  <w15:docId w15:val="{B233BDF0-3CC7-4845-BCA9-04C965FA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BFE"/>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8669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06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0066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0066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066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12762"/>
    <w:rPr>
      <w:sz w:val="16"/>
      <w:szCs w:val="16"/>
    </w:rPr>
  </w:style>
  <w:style w:type="paragraph" w:styleId="CommentText">
    <w:name w:val="annotation text"/>
    <w:basedOn w:val="Normal"/>
    <w:link w:val="CommentTextChar"/>
    <w:uiPriority w:val="99"/>
    <w:unhideWhenUsed/>
    <w:rsid w:val="00B12762"/>
    <w:rPr>
      <w:sz w:val="20"/>
      <w:szCs w:val="20"/>
    </w:rPr>
  </w:style>
  <w:style w:type="character" w:customStyle="1" w:styleId="CommentTextChar">
    <w:name w:val="Comment Text Char"/>
    <w:basedOn w:val="DefaultParagraphFont"/>
    <w:link w:val="CommentText"/>
    <w:uiPriority w:val="99"/>
    <w:rsid w:val="00B12762"/>
    <w:rPr>
      <w:kern w:val="0"/>
      <w:sz w:val="20"/>
      <w:szCs w:val="20"/>
      <w14:ligatures w14:val="none"/>
    </w:rPr>
  </w:style>
  <w:style w:type="paragraph" w:styleId="ListParagraph">
    <w:name w:val="List Paragraph"/>
    <w:basedOn w:val="Normal"/>
    <w:uiPriority w:val="34"/>
    <w:qFormat/>
    <w:rsid w:val="00B12762"/>
    <w:pPr>
      <w:ind w:left="720"/>
      <w:contextualSpacing/>
    </w:pPr>
  </w:style>
  <w:style w:type="character" w:styleId="HTMLCite">
    <w:name w:val="HTML Cite"/>
    <w:basedOn w:val="DefaultParagraphFont"/>
    <w:uiPriority w:val="99"/>
    <w:semiHidden/>
    <w:unhideWhenUsed/>
    <w:rsid w:val="00EB16C8"/>
    <w:rPr>
      <w:i/>
      <w:iCs/>
    </w:rPr>
  </w:style>
  <w:style w:type="character" w:styleId="Hyperlink">
    <w:name w:val="Hyperlink"/>
    <w:basedOn w:val="DefaultParagraphFont"/>
    <w:uiPriority w:val="99"/>
    <w:unhideWhenUsed/>
    <w:rsid w:val="00EB16C8"/>
    <w:rPr>
      <w:color w:val="0000FF"/>
      <w:u w:val="single"/>
    </w:rPr>
  </w:style>
  <w:style w:type="paragraph" w:styleId="NormalWeb">
    <w:name w:val="Normal (Web)"/>
    <w:basedOn w:val="Normal"/>
    <w:uiPriority w:val="99"/>
    <w:unhideWhenUsed/>
    <w:rsid w:val="003E7770"/>
    <w:pPr>
      <w:spacing w:before="100" w:beforeAutospacing="1" w:after="100" w:afterAutospacing="1"/>
    </w:pPr>
  </w:style>
  <w:style w:type="character" w:styleId="UnresolvedMention">
    <w:name w:val="Unresolved Mention"/>
    <w:basedOn w:val="DefaultParagraphFont"/>
    <w:uiPriority w:val="99"/>
    <w:semiHidden/>
    <w:unhideWhenUsed/>
    <w:rsid w:val="00943FA8"/>
    <w:rPr>
      <w:color w:val="605E5C"/>
      <w:shd w:val="clear" w:color="auto" w:fill="E1DFDD"/>
    </w:rPr>
  </w:style>
  <w:style w:type="character" w:styleId="FollowedHyperlink">
    <w:name w:val="FollowedHyperlink"/>
    <w:basedOn w:val="DefaultParagraphFont"/>
    <w:uiPriority w:val="99"/>
    <w:semiHidden/>
    <w:unhideWhenUsed/>
    <w:rsid w:val="00A64FBA"/>
    <w:rPr>
      <w:color w:val="954F72" w:themeColor="followedHyperlink"/>
      <w:u w:val="single"/>
    </w:rPr>
  </w:style>
  <w:style w:type="character" w:styleId="Emphasis">
    <w:name w:val="Emphasis"/>
    <w:basedOn w:val="DefaultParagraphFont"/>
    <w:uiPriority w:val="20"/>
    <w:qFormat/>
    <w:rsid w:val="002E2474"/>
    <w:rPr>
      <w:i/>
      <w:iCs/>
    </w:rPr>
  </w:style>
  <w:style w:type="paragraph" w:customStyle="1" w:styleId="APAHeading1">
    <w:name w:val="APA Heading 1"/>
    <w:basedOn w:val="Heading1"/>
    <w:next w:val="Normal"/>
    <w:qFormat/>
    <w:rsid w:val="008669E0"/>
    <w:pPr>
      <w:spacing w:line="480" w:lineRule="auto"/>
      <w:ind w:firstLine="720"/>
      <w:jc w:val="center"/>
    </w:pPr>
    <w:rPr>
      <w:rFonts w:ascii="Times New Roman" w:hAnsi="Times New Roman" w:cs="Times New Roman"/>
      <w:b/>
      <w:iCs/>
      <w:color w:val="000000" w:themeColor="text1"/>
      <w:kern w:val="2"/>
      <w:sz w:val="24"/>
      <w:lang w:eastAsia="en-US"/>
      <w14:ligatures w14:val="standardContextual"/>
    </w:rPr>
  </w:style>
  <w:style w:type="character" w:customStyle="1" w:styleId="Heading1Char">
    <w:name w:val="Heading 1 Char"/>
    <w:basedOn w:val="DefaultParagraphFont"/>
    <w:link w:val="Heading1"/>
    <w:uiPriority w:val="9"/>
    <w:rsid w:val="008669E0"/>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APAHeading2">
    <w:name w:val="APA Heading 2"/>
    <w:basedOn w:val="Heading2"/>
    <w:next w:val="Normal"/>
    <w:qFormat/>
    <w:rsid w:val="00900668"/>
    <w:pPr>
      <w:spacing w:line="480" w:lineRule="auto"/>
    </w:pPr>
    <w:rPr>
      <w:rFonts w:ascii="Times New Roman" w:hAnsi="Times New Roman" w:cs="Times New Roman"/>
      <w:b/>
      <w:iCs/>
      <w:color w:val="000000" w:themeColor="text1"/>
      <w:kern w:val="2"/>
      <w:sz w:val="24"/>
      <w:lang w:eastAsia="en-US"/>
      <w14:ligatures w14:val="standardContextual"/>
    </w:rPr>
  </w:style>
  <w:style w:type="character" w:customStyle="1" w:styleId="Heading2Char">
    <w:name w:val="Heading 2 Char"/>
    <w:basedOn w:val="DefaultParagraphFont"/>
    <w:link w:val="Heading2"/>
    <w:uiPriority w:val="9"/>
    <w:semiHidden/>
    <w:rsid w:val="00900668"/>
    <w:rPr>
      <w:rFonts w:asciiTheme="majorHAnsi" w:eastAsiaTheme="majorEastAsia" w:hAnsiTheme="majorHAnsi" w:cstheme="majorBidi"/>
      <w:color w:val="2F5496" w:themeColor="accent1" w:themeShade="BF"/>
      <w:kern w:val="0"/>
      <w:sz w:val="26"/>
      <w:szCs w:val="26"/>
      <w:lang w:eastAsia="en-GB"/>
      <w14:ligatures w14:val="none"/>
    </w:rPr>
  </w:style>
  <w:style w:type="paragraph" w:customStyle="1" w:styleId="APAHeading3">
    <w:name w:val="APA Heading 3"/>
    <w:basedOn w:val="Heading3"/>
    <w:next w:val="Normal"/>
    <w:qFormat/>
    <w:rsid w:val="00900668"/>
    <w:pPr>
      <w:spacing w:line="480" w:lineRule="auto"/>
    </w:pPr>
    <w:rPr>
      <w:rFonts w:ascii="Times New Roman" w:hAnsi="Times New Roman" w:cs="Times New Roman"/>
      <w:b/>
      <w:i/>
      <w:color w:val="000000" w:themeColor="text1"/>
      <w:kern w:val="2"/>
      <w:lang w:eastAsia="en-US"/>
      <w14:ligatures w14:val="standardContextual"/>
    </w:rPr>
  </w:style>
  <w:style w:type="character" w:customStyle="1" w:styleId="Heading3Char">
    <w:name w:val="Heading 3 Char"/>
    <w:basedOn w:val="DefaultParagraphFont"/>
    <w:link w:val="Heading3"/>
    <w:uiPriority w:val="9"/>
    <w:semiHidden/>
    <w:rsid w:val="00900668"/>
    <w:rPr>
      <w:rFonts w:asciiTheme="majorHAnsi" w:eastAsiaTheme="majorEastAsia" w:hAnsiTheme="majorHAnsi" w:cstheme="majorBidi"/>
      <w:color w:val="1F3763" w:themeColor="accent1" w:themeShade="7F"/>
      <w:kern w:val="0"/>
      <w:lang w:eastAsia="en-GB"/>
      <w14:ligatures w14:val="none"/>
    </w:rPr>
  </w:style>
  <w:style w:type="paragraph" w:customStyle="1" w:styleId="APAHeading4">
    <w:name w:val="APA Heading 4"/>
    <w:basedOn w:val="Heading4"/>
    <w:next w:val="APANormal"/>
    <w:link w:val="APAHeading4Char"/>
    <w:qFormat/>
    <w:rsid w:val="00900668"/>
    <w:pPr>
      <w:spacing w:line="480" w:lineRule="auto"/>
      <w:ind w:firstLine="720"/>
    </w:pPr>
    <w:rPr>
      <w:rFonts w:ascii="Times New Roman" w:hAnsi="Times New Roman" w:cs="Times New Roman"/>
      <w:b/>
      <w:i w:val="0"/>
      <w:iCs w:val="0"/>
      <w:color w:val="000000" w:themeColor="text1"/>
      <w:kern w:val="2"/>
      <w:lang w:eastAsia="en-US"/>
      <w14:ligatures w14:val="standardContextual"/>
    </w:rPr>
  </w:style>
  <w:style w:type="character" w:customStyle="1" w:styleId="Heading4Char">
    <w:name w:val="Heading 4 Char"/>
    <w:basedOn w:val="DefaultParagraphFont"/>
    <w:link w:val="Heading4"/>
    <w:uiPriority w:val="9"/>
    <w:semiHidden/>
    <w:rsid w:val="00900668"/>
    <w:rPr>
      <w:rFonts w:asciiTheme="majorHAnsi" w:eastAsiaTheme="majorEastAsia" w:hAnsiTheme="majorHAnsi" w:cstheme="majorBidi"/>
      <w:i/>
      <w:iCs/>
      <w:color w:val="2F5496" w:themeColor="accent1" w:themeShade="BF"/>
      <w:kern w:val="0"/>
      <w:lang w:eastAsia="en-GB"/>
      <w14:ligatures w14:val="none"/>
    </w:rPr>
  </w:style>
  <w:style w:type="paragraph" w:customStyle="1" w:styleId="APAHeading5">
    <w:name w:val="APA Heading 5"/>
    <w:basedOn w:val="Heading5"/>
    <w:next w:val="APANormal"/>
    <w:link w:val="APAHeading5Char"/>
    <w:qFormat/>
    <w:rsid w:val="00900668"/>
    <w:pPr>
      <w:spacing w:line="480" w:lineRule="auto"/>
      <w:ind w:firstLine="720"/>
    </w:pPr>
    <w:rPr>
      <w:rFonts w:ascii="Times New Roman" w:hAnsi="Times New Roman"/>
      <w:b/>
      <w:i/>
      <w:color w:val="000000" w:themeColor="text1"/>
      <w:kern w:val="2"/>
      <w:lang w:eastAsia="en-US"/>
      <w14:ligatures w14:val="standardContextual"/>
    </w:rPr>
  </w:style>
  <w:style w:type="character" w:customStyle="1" w:styleId="Heading5Char">
    <w:name w:val="Heading 5 Char"/>
    <w:basedOn w:val="DefaultParagraphFont"/>
    <w:link w:val="Heading5"/>
    <w:uiPriority w:val="9"/>
    <w:semiHidden/>
    <w:rsid w:val="00900668"/>
    <w:rPr>
      <w:rFonts w:asciiTheme="majorHAnsi" w:eastAsiaTheme="majorEastAsia" w:hAnsiTheme="majorHAnsi" w:cstheme="majorBidi"/>
      <w:color w:val="2F5496" w:themeColor="accent1" w:themeShade="BF"/>
      <w:kern w:val="0"/>
      <w:lang w:eastAsia="en-GB"/>
      <w14:ligatures w14:val="none"/>
    </w:rPr>
  </w:style>
  <w:style w:type="paragraph" w:customStyle="1" w:styleId="APANormal">
    <w:name w:val="APA Normal"/>
    <w:basedOn w:val="Normal"/>
    <w:qFormat/>
    <w:rsid w:val="00900668"/>
    <w:pPr>
      <w:spacing w:line="480" w:lineRule="auto"/>
      <w:ind w:firstLine="720"/>
    </w:pPr>
    <w:rPr>
      <w:rFonts w:eastAsiaTheme="minorHAnsi"/>
      <w:color w:val="000000" w:themeColor="text1"/>
      <w:kern w:val="2"/>
      <w:lang w:eastAsia="en-US"/>
      <w14:ligatures w14:val="standardContextual"/>
    </w:rPr>
  </w:style>
  <w:style w:type="paragraph" w:customStyle="1" w:styleId="APAreferences">
    <w:name w:val="APA references"/>
    <w:basedOn w:val="Normal"/>
    <w:qFormat/>
    <w:rsid w:val="00900668"/>
    <w:pPr>
      <w:spacing w:line="480" w:lineRule="auto"/>
      <w:ind w:left="720" w:hanging="720"/>
    </w:pPr>
    <w:rPr>
      <w:rFonts w:eastAsiaTheme="minorHAnsi"/>
      <w:color w:val="222222"/>
      <w:kern w:val="2"/>
      <w:shd w:val="clear" w:color="auto" w:fill="FFFFFF"/>
      <w:lang w:eastAsia="en-US"/>
      <w14:ligatures w14:val="standardContextual"/>
    </w:rPr>
  </w:style>
  <w:style w:type="character" w:customStyle="1" w:styleId="APAHeading4Char">
    <w:name w:val="APA Heading 4 Char"/>
    <w:basedOn w:val="Heading4Char"/>
    <w:link w:val="APAHeading4"/>
    <w:rsid w:val="009A0249"/>
    <w:rPr>
      <w:rFonts w:ascii="Times New Roman" w:eastAsiaTheme="majorEastAsia" w:hAnsi="Times New Roman" w:cs="Times New Roman"/>
      <w:b/>
      <w:i w:val="0"/>
      <w:iCs w:val="0"/>
      <w:color w:val="000000" w:themeColor="text1"/>
      <w:kern w:val="0"/>
      <w:lang w:eastAsia="en-GB"/>
      <w14:ligatures w14:val="none"/>
    </w:rPr>
  </w:style>
  <w:style w:type="paragraph" w:customStyle="1" w:styleId="dx-doi">
    <w:name w:val="dx-doi"/>
    <w:basedOn w:val="Normal"/>
    <w:rsid w:val="00CD035D"/>
    <w:pPr>
      <w:spacing w:before="100" w:beforeAutospacing="1" w:after="100" w:afterAutospacing="1"/>
    </w:pPr>
  </w:style>
  <w:style w:type="paragraph" w:customStyle="1" w:styleId="c-bibliographic-informationcitation">
    <w:name w:val="c-bibliographic-information__citation"/>
    <w:basedOn w:val="Normal"/>
    <w:rsid w:val="002A40ED"/>
    <w:pPr>
      <w:spacing w:before="100" w:beforeAutospacing="1" w:after="100" w:afterAutospacing="1"/>
    </w:pPr>
  </w:style>
  <w:style w:type="character" w:customStyle="1" w:styleId="APAHeading5Char">
    <w:name w:val="APA Heading 5 Char"/>
    <w:basedOn w:val="Heading5Char"/>
    <w:link w:val="APAHeading5"/>
    <w:rsid w:val="007A11B5"/>
    <w:rPr>
      <w:rFonts w:ascii="Times New Roman" w:eastAsiaTheme="majorEastAsia" w:hAnsi="Times New Roman" w:cstheme="majorBidi"/>
      <w:b/>
      <w:i/>
      <w:color w:val="000000" w:themeColor="text1"/>
      <w:kern w:val="0"/>
      <w:lang w:eastAsia="en-GB"/>
      <w14:ligatures w14:val="none"/>
    </w:rPr>
  </w:style>
  <w:style w:type="table" w:styleId="TableGrid">
    <w:name w:val="Table Grid"/>
    <w:basedOn w:val="TableNormal"/>
    <w:uiPriority w:val="39"/>
    <w:rsid w:val="008A6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doi">
    <w:name w:val="citation-doi"/>
    <w:basedOn w:val="DefaultParagraphFont"/>
    <w:rsid w:val="001517F3"/>
  </w:style>
  <w:style w:type="paragraph" w:styleId="CommentSubject">
    <w:name w:val="annotation subject"/>
    <w:basedOn w:val="CommentText"/>
    <w:next w:val="CommentText"/>
    <w:link w:val="CommentSubjectChar"/>
    <w:uiPriority w:val="99"/>
    <w:semiHidden/>
    <w:unhideWhenUsed/>
    <w:rsid w:val="00262364"/>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262364"/>
    <w:rPr>
      <w:b/>
      <w:bCs/>
      <w:kern w:val="0"/>
      <w:sz w:val="20"/>
      <w:szCs w:val="20"/>
      <w14:ligatures w14:val="none"/>
    </w:rPr>
  </w:style>
  <w:style w:type="character" w:customStyle="1" w:styleId="hi">
    <w:name w:val="hi"/>
    <w:basedOn w:val="DefaultParagraphFont"/>
    <w:rsid w:val="00262364"/>
  </w:style>
  <w:style w:type="paragraph" w:styleId="Revision">
    <w:name w:val="Revision"/>
    <w:hidden/>
    <w:uiPriority w:val="99"/>
    <w:semiHidden/>
    <w:rsid w:val="00262364"/>
  </w:style>
  <w:style w:type="paragraph" w:styleId="TOCHeading">
    <w:name w:val="TOC Heading"/>
    <w:basedOn w:val="Heading1"/>
    <w:next w:val="Normal"/>
    <w:uiPriority w:val="39"/>
    <w:unhideWhenUsed/>
    <w:qFormat/>
    <w:rsid w:val="008239CE"/>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731E5D"/>
    <w:pPr>
      <w:tabs>
        <w:tab w:val="right" w:leader="dot" w:pos="9010"/>
      </w:tabs>
      <w:spacing w:before="120" w:line="480" w:lineRule="auto"/>
    </w:pPr>
    <w:rPr>
      <w:b/>
      <w:bCs/>
      <w:noProof/>
    </w:rPr>
  </w:style>
  <w:style w:type="paragraph" w:styleId="TOC2">
    <w:name w:val="toc 2"/>
    <w:basedOn w:val="Normal"/>
    <w:next w:val="Normal"/>
    <w:autoRedefine/>
    <w:uiPriority w:val="39"/>
    <w:unhideWhenUsed/>
    <w:rsid w:val="00F941CE"/>
    <w:pPr>
      <w:tabs>
        <w:tab w:val="right" w:leader="dot" w:pos="9010"/>
      </w:tabs>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85D85"/>
    <w:pPr>
      <w:tabs>
        <w:tab w:val="right" w:leader="dot" w:pos="9010"/>
      </w:tabs>
      <w:spacing w:line="480" w:lineRule="auto"/>
      <w:ind w:left="482"/>
    </w:pPr>
    <w:rPr>
      <w:i/>
      <w:iCs/>
      <w:noProof/>
    </w:rPr>
  </w:style>
  <w:style w:type="paragraph" w:styleId="TOC4">
    <w:name w:val="toc 4"/>
    <w:basedOn w:val="Normal"/>
    <w:next w:val="Normal"/>
    <w:autoRedefine/>
    <w:uiPriority w:val="39"/>
    <w:unhideWhenUsed/>
    <w:rsid w:val="008239CE"/>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239CE"/>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239CE"/>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239CE"/>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239CE"/>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239CE"/>
    <w:pPr>
      <w:ind w:left="1920"/>
    </w:pPr>
    <w:rPr>
      <w:rFonts w:asciiTheme="minorHAnsi" w:hAnsiTheme="minorHAnsi" w:cstheme="minorHAnsi"/>
      <w:sz w:val="20"/>
      <w:szCs w:val="20"/>
    </w:rPr>
  </w:style>
  <w:style w:type="character" w:customStyle="1" w:styleId="contributors">
    <w:name w:val="contributors"/>
    <w:basedOn w:val="DefaultParagraphFont"/>
    <w:rsid w:val="00595CB2"/>
  </w:style>
  <w:style w:type="character" w:customStyle="1" w:styleId="maintitle">
    <w:name w:val="maintitle"/>
    <w:basedOn w:val="DefaultParagraphFont"/>
    <w:rsid w:val="00595CB2"/>
  </w:style>
  <w:style w:type="character" w:customStyle="1" w:styleId="editors">
    <w:name w:val="editors"/>
    <w:basedOn w:val="DefaultParagraphFont"/>
    <w:rsid w:val="00595CB2"/>
  </w:style>
  <w:style w:type="character" w:customStyle="1" w:styleId="authorname">
    <w:name w:val="authorname"/>
    <w:basedOn w:val="DefaultParagraphFont"/>
    <w:rsid w:val="00261147"/>
  </w:style>
  <w:style w:type="character" w:customStyle="1" w:styleId="separator">
    <w:name w:val="separator"/>
    <w:basedOn w:val="DefaultParagraphFont"/>
    <w:rsid w:val="00261147"/>
  </w:style>
  <w:style w:type="character" w:customStyle="1" w:styleId="Date1">
    <w:name w:val="Date1"/>
    <w:basedOn w:val="DefaultParagraphFont"/>
    <w:rsid w:val="00261147"/>
  </w:style>
  <w:style w:type="character" w:customStyle="1" w:styleId="arttitle">
    <w:name w:val="art_title"/>
    <w:basedOn w:val="DefaultParagraphFont"/>
    <w:rsid w:val="00261147"/>
  </w:style>
  <w:style w:type="character" w:customStyle="1" w:styleId="serialtitle">
    <w:name w:val="serial_title"/>
    <w:basedOn w:val="DefaultParagraphFont"/>
    <w:rsid w:val="00261147"/>
  </w:style>
  <w:style w:type="character" w:customStyle="1" w:styleId="volumeissue">
    <w:name w:val="volume_issue"/>
    <w:basedOn w:val="DefaultParagraphFont"/>
    <w:rsid w:val="00261147"/>
  </w:style>
  <w:style w:type="character" w:customStyle="1" w:styleId="pagerange">
    <w:name w:val="page_range"/>
    <w:basedOn w:val="DefaultParagraphFont"/>
    <w:rsid w:val="00261147"/>
  </w:style>
  <w:style w:type="character" w:customStyle="1" w:styleId="doilink">
    <w:name w:val="doi_link"/>
    <w:basedOn w:val="DefaultParagraphFont"/>
    <w:rsid w:val="00261147"/>
  </w:style>
  <w:style w:type="paragraph" w:styleId="Footer">
    <w:name w:val="footer"/>
    <w:basedOn w:val="Normal"/>
    <w:link w:val="FooterChar"/>
    <w:uiPriority w:val="99"/>
    <w:unhideWhenUsed/>
    <w:rsid w:val="00C95C08"/>
    <w:pPr>
      <w:tabs>
        <w:tab w:val="center" w:pos="4513"/>
        <w:tab w:val="right" w:pos="9026"/>
      </w:tabs>
    </w:pPr>
  </w:style>
  <w:style w:type="character" w:customStyle="1" w:styleId="FooterChar">
    <w:name w:val="Footer Char"/>
    <w:basedOn w:val="DefaultParagraphFont"/>
    <w:link w:val="Footer"/>
    <w:uiPriority w:val="99"/>
    <w:rsid w:val="00C95C08"/>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C95C08"/>
  </w:style>
  <w:style w:type="paragraph" w:styleId="Header">
    <w:name w:val="header"/>
    <w:basedOn w:val="Normal"/>
    <w:link w:val="HeaderChar"/>
    <w:uiPriority w:val="99"/>
    <w:unhideWhenUsed/>
    <w:rsid w:val="00BC644A"/>
    <w:pPr>
      <w:tabs>
        <w:tab w:val="center" w:pos="4513"/>
        <w:tab w:val="right" w:pos="9026"/>
      </w:tabs>
    </w:pPr>
  </w:style>
  <w:style w:type="character" w:customStyle="1" w:styleId="HeaderChar">
    <w:name w:val="Header Char"/>
    <w:basedOn w:val="DefaultParagraphFont"/>
    <w:link w:val="Header"/>
    <w:uiPriority w:val="99"/>
    <w:rsid w:val="00BC644A"/>
    <w:rPr>
      <w:rFonts w:ascii="Times New Roman" w:eastAsia="Times New Roman" w:hAnsi="Times New Roman" w:cs="Times New Roman"/>
      <w:kern w:val="0"/>
      <w:lang w:eastAsia="en-GB"/>
      <w14:ligatures w14:val="none"/>
    </w:rPr>
  </w:style>
  <w:style w:type="character" w:customStyle="1" w:styleId="author">
    <w:name w:val="author"/>
    <w:basedOn w:val="DefaultParagraphFont"/>
    <w:rsid w:val="008C7EED"/>
  </w:style>
  <w:style w:type="character" w:customStyle="1" w:styleId="pubyear">
    <w:name w:val="pubyear"/>
    <w:basedOn w:val="DefaultParagraphFont"/>
    <w:rsid w:val="008C7EED"/>
  </w:style>
  <w:style w:type="character" w:customStyle="1" w:styleId="articletitle">
    <w:name w:val="articletitle"/>
    <w:basedOn w:val="DefaultParagraphFont"/>
    <w:rsid w:val="008C7EED"/>
  </w:style>
  <w:style w:type="character" w:customStyle="1" w:styleId="vol">
    <w:name w:val="vol"/>
    <w:basedOn w:val="DefaultParagraphFont"/>
    <w:rsid w:val="008C7EED"/>
  </w:style>
  <w:style w:type="character" w:customStyle="1" w:styleId="citedissue">
    <w:name w:val="citedissue"/>
    <w:basedOn w:val="DefaultParagraphFont"/>
    <w:rsid w:val="008C7EED"/>
  </w:style>
  <w:style w:type="character" w:customStyle="1" w:styleId="pagefirst">
    <w:name w:val="pagefirst"/>
    <w:basedOn w:val="DefaultParagraphFont"/>
    <w:rsid w:val="008C7EED"/>
  </w:style>
  <w:style w:type="character" w:customStyle="1" w:styleId="pagelast">
    <w:name w:val="pagelast"/>
    <w:basedOn w:val="DefaultParagraphFont"/>
    <w:rsid w:val="008C7EED"/>
  </w:style>
  <w:style w:type="character" w:customStyle="1" w:styleId="Date2">
    <w:name w:val="Date2"/>
    <w:basedOn w:val="DefaultParagraphFont"/>
    <w:rsid w:val="00712C58"/>
  </w:style>
  <w:style w:type="character" w:customStyle="1" w:styleId="citationsource-book">
    <w:name w:val="citation_source-book"/>
    <w:basedOn w:val="DefaultParagraphFont"/>
    <w:rsid w:val="00515B9C"/>
  </w:style>
  <w:style w:type="paragraph" w:customStyle="1" w:styleId="msonormal0">
    <w:name w:val="msonormal"/>
    <w:basedOn w:val="Normal"/>
    <w:rsid w:val="00E45520"/>
    <w:pPr>
      <w:spacing w:before="100" w:beforeAutospacing="1" w:after="100" w:afterAutospacing="1"/>
    </w:pPr>
  </w:style>
  <w:style w:type="character" w:styleId="Strong">
    <w:name w:val="Strong"/>
    <w:basedOn w:val="DefaultParagraphFont"/>
    <w:uiPriority w:val="22"/>
    <w:qFormat/>
    <w:rsid w:val="00F17FB9"/>
    <w:rPr>
      <w:b/>
      <w:bCs/>
    </w:rPr>
  </w:style>
  <w:style w:type="character" w:customStyle="1" w:styleId="cf01">
    <w:name w:val="cf01"/>
    <w:basedOn w:val="DefaultParagraphFont"/>
    <w:rsid w:val="00C928EF"/>
    <w:rPr>
      <w:rFonts w:ascii="Segoe UI" w:hAnsi="Segoe UI" w:cs="Segoe UI" w:hint="default"/>
      <w:sz w:val="18"/>
      <w:szCs w:val="18"/>
    </w:rPr>
  </w:style>
  <w:style w:type="paragraph" w:customStyle="1" w:styleId="legclearfix">
    <w:name w:val="legclearfix"/>
    <w:basedOn w:val="Normal"/>
    <w:rsid w:val="00EB085F"/>
    <w:pPr>
      <w:spacing w:before="100" w:beforeAutospacing="1" w:after="100" w:afterAutospacing="1"/>
    </w:pPr>
  </w:style>
  <w:style w:type="paragraph" w:customStyle="1" w:styleId="Default">
    <w:name w:val="Default"/>
    <w:rsid w:val="00030DF2"/>
    <w:pPr>
      <w:autoSpaceDE w:val="0"/>
      <w:autoSpaceDN w:val="0"/>
      <w:adjustRightInd w:val="0"/>
    </w:pPr>
    <w:rPr>
      <w:rFonts w:ascii="Arial" w:hAnsi="Arial" w:cs="Arial"/>
      <w:color w:val="000000"/>
      <w:kern w:val="0"/>
    </w:rPr>
  </w:style>
  <w:style w:type="character" w:customStyle="1" w:styleId="anchor-text">
    <w:name w:val="anchor-text"/>
    <w:basedOn w:val="DefaultParagraphFont"/>
    <w:rsid w:val="003E4B43"/>
  </w:style>
  <w:style w:type="character" w:customStyle="1" w:styleId="personname">
    <w:name w:val="person_name"/>
    <w:basedOn w:val="DefaultParagraphFont"/>
    <w:rsid w:val="00682FFA"/>
  </w:style>
  <w:style w:type="character" w:customStyle="1" w:styleId="normaltextrun">
    <w:name w:val="normaltextrun"/>
    <w:basedOn w:val="DefaultParagraphFont"/>
    <w:rsid w:val="004D0603"/>
  </w:style>
  <w:style w:type="character" w:customStyle="1" w:styleId="eop">
    <w:name w:val="eop"/>
    <w:basedOn w:val="DefaultParagraphFont"/>
    <w:rsid w:val="004D0603"/>
  </w:style>
  <w:style w:type="character" w:customStyle="1" w:styleId="doi">
    <w:name w:val="doi"/>
    <w:basedOn w:val="DefaultParagraphFont"/>
    <w:rsid w:val="00C57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8966">
      <w:bodyDiv w:val="1"/>
      <w:marLeft w:val="0"/>
      <w:marRight w:val="0"/>
      <w:marTop w:val="0"/>
      <w:marBottom w:val="0"/>
      <w:divBdr>
        <w:top w:val="none" w:sz="0" w:space="0" w:color="auto"/>
        <w:left w:val="none" w:sz="0" w:space="0" w:color="auto"/>
        <w:bottom w:val="none" w:sz="0" w:space="0" w:color="auto"/>
        <w:right w:val="none" w:sz="0" w:space="0" w:color="auto"/>
      </w:divBdr>
      <w:divsChild>
        <w:div w:id="95753781">
          <w:marLeft w:val="0"/>
          <w:marRight w:val="0"/>
          <w:marTop w:val="0"/>
          <w:marBottom w:val="0"/>
          <w:divBdr>
            <w:top w:val="none" w:sz="0" w:space="0" w:color="auto"/>
            <w:left w:val="none" w:sz="0" w:space="0" w:color="auto"/>
            <w:bottom w:val="none" w:sz="0" w:space="0" w:color="auto"/>
            <w:right w:val="none" w:sz="0" w:space="0" w:color="auto"/>
          </w:divBdr>
          <w:divsChild>
            <w:div w:id="20124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2778">
      <w:bodyDiv w:val="1"/>
      <w:marLeft w:val="0"/>
      <w:marRight w:val="0"/>
      <w:marTop w:val="0"/>
      <w:marBottom w:val="0"/>
      <w:divBdr>
        <w:top w:val="none" w:sz="0" w:space="0" w:color="auto"/>
        <w:left w:val="none" w:sz="0" w:space="0" w:color="auto"/>
        <w:bottom w:val="none" w:sz="0" w:space="0" w:color="auto"/>
        <w:right w:val="none" w:sz="0" w:space="0" w:color="auto"/>
      </w:divBdr>
    </w:div>
    <w:div w:id="104623848">
      <w:bodyDiv w:val="1"/>
      <w:marLeft w:val="0"/>
      <w:marRight w:val="0"/>
      <w:marTop w:val="0"/>
      <w:marBottom w:val="0"/>
      <w:divBdr>
        <w:top w:val="none" w:sz="0" w:space="0" w:color="auto"/>
        <w:left w:val="none" w:sz="0" w:space="0" w:color="auto"/>
        <w:bottom w:val="none" w:sz="0" w:space="0" w:color="auto"/>
        <w:right w:val="none" w:sz="0" w:space="0" w:color="auto"/>
      </w:divBdr>
    </w:div>
    <w:div w:id="238486335">
      <w:bodyDiv w:val="1"/>
      <w:marLeft w:val="0"/>
      <w:marRight w:val="0"/>
      <w:marTop w:val="0"/>
      <w:marBottom w:val="0"/>
      <w:divBdr>
        <w:top w:val="none" w:sz="0" w:space="0" w:color="auto"/>
        <w:left w:val="none" w:sz="0" w:space="0" w:color="auto"/>
        <w:bottom w:val="none" w:sz="0" w:space="0" w:color="auto"/>
        <w:right w:val="none" w:sz="0" w:space="0" w:color="auto"/>
      </w:divBdr>
    </w:div>
    <w:div w:id="258873745">
      <w:bodyDiv w:val="1"/>
      <w:marLeft w:val="0"/>
      <w:marRight w:val="0"/>
      <w:marTop w:val="0"/>
      <w:marBottom w:val="0"/>
      <w:divBdr>
        <w:top w:val="none" w:sz="0" w:space="0" w:color="auto"/>
        <w:left w:val="none" w:sz="0" w:space="0" w:color="auto"/>
        <w:bottom w:val="none" w:sz="0" w:space="0" w:color="auto"/>
        <w:right w:val="none" w:sz="0" w:space="0" w:color="auto"/>
      </w:divBdr>
    </w:div>
    <w:div w:id="274794195">
      <w:bodyDiv w:val="1"/>
      <w:marLeft w:val="0"/>
      <w:marRight w:val="0"/>
      <w:marTop w:val="0"/>
      <w:marBottom w:val="0"/>
      <w:divBdr>
        <w:top w:val="none" w:sz="0" w:space="0" w:color="auto"/>
        <w:left w:val="none" w:sz="0" w:space="0" w:color="auto"/>
        <w:bottom w:val="none" w:sz="0" w:space="0" w:color="auto"/>
        <w:right w:val="none" w:sz="0" w:space="0" w:color="auto"/>
      </w:divBdr>
    </w:div>
    <w:div w:id="381485885">
      <w:bodyDiv w:val="1"/>
      <w:marLeft w:val="0"/>
      <w:marRight w:val="0"/>
      <w:marTop w:val="0"/>
      <w:marBottom w:val="0"/>
      <w:divBdr>
        <w:top w:val="none" w:sz="0" w:space="0" w:color="auto"/>
        <w:left w:val="none" w:sz="0" w:space="0" w:color="auto"/>
        <w:bottom w:val="none" w:sz="0" w:space="0" w:color="auto"/>
        <w:right w:val="none" w:sz="0" w:space="0" w:color="auto"/>
      </w:divBdr>
    </w:div>
    <w:div w:id="392237172">
      <w:bodyDiv w:val="1"/>
      <w:marLeft w:val="0"/>
      <w:marRight w:val="0"/>
      <w:marTop w:val="0"/>
      <w:marBottom w:val="0"/>
      <w:divBdr>
        <w:top w:val="none" w:sz="0" w:space="0" w:color="auto"/>
        <w:left w:val="none" w:sz="0" w:space="0" w:color="auto"/>
        <w:bottom w:val="none" w:sz="0" w:space="0" w:color="auto"/>
        <w:right w:val="none" w:sz="0" w:space="0" w:color="auto"/>
      </w:divBdr>
      <w:divsChild>
        <w:div w:id="1411778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8541113">
      <w:bodyDiv w:val="1"/>
      <w:marLeft w:val="0"/>
      <w:marRight w:val="0"/>
      <w:marTop w:val="0"/>
      <w:marBottom w:val="0"/>
      <w:divBdr>
        <w:top w:val="none" w:sz="0" w:space="0" w:color="auto"/>
        <w:left w:val="none" w:sz="0" w:space="0" w:color="auto"/>
        <w:bottom w:val="none" w:sz="0" w:space="0" w:color="auto"/>
        <w:right w:val="none" w:sz="0" w:space="0" w:color="auto"/>
      </w:divBdr>
    </w:div>
    <w:div w:id="588852440">
      <w:bodyDiv w:val="1"/>
      <w:marLeft w:val="0"/>
      <w:marRight w:val="0"/>
      <w:marTop w:val="0"/>
      <w:marBottom w:val="0"/>
      <w:divBdr>
        <w:top w:val="none" w:sz="0" w:space="0" w:color="auto"/>
        <w:left w:val="none" w:sz="0" w:space="0" w:color="auto"/>
        <w:bottom w:val="none" w:sz="0" w:space="0" w:color="auto"/>
        <w:right w:val="none" w:sz="0" w:space="0" w:color="auto"/>
      </w:divBdr>
      <w:divsChild>
        <w:div w:id="1322074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796397">
      <w:bodyDiv w:val="1"/>
      <w:marLeft w:val="0"/>
      <w:marRight w:val="0"/>
      <w:marTop w:val="0"/>
      <w:marBottom w:val="0"/>
      <w:divBdr>
        <w:top w:val="none" w:sz="0" w:space="0" w:color="auto"/>
        <w:left w:val="none" w:sz="0" w:space="0" w:color="auto"/>
        <w:bottom w:val="none" w:sz="0" w:space="0" w:color="auto"/>
        <w:right w:val="none" w:sz="0" w:space="0" w:color="auto"/>
      </w:divBdr>
    </w:div>
    <w:div w:id="671951545">
      <w:bodyDiv w:val="1"/>
      <w:marLeft w:val="0"/>
      <w:marRight w:val="0"/>
      <w:marTop w:val="0"/>
      <w:marBottom w:val="0"/>
      <w:divBdr>
        <w:top w:val="none" w:sz="0" w:space="0" w:color="auto"/>
        <w:left w:val="none" w:sz="0" w:space="0" w:color="auto"/>
        <w:bottom w:val="none" w:sz="0" w:space="0" w:color="auto"/>
        <w:right w:val="none" w:sz="0" w:space="0" w:color="auto"/>
      </w:divBdr>
    </w:div>
    <w:div w:id="679626625">
      <w:bodyDiv w:val="1"/>
      <w:marLeft w:val="0"/>
      <w:marRight w:val="0"/>
      <w:marTop w:val="0"/>
      <w:marBottom w:val="0"/>
      <w:divBdr>
        <w:top w:val="none" w:sz="0" w:space="0" w:color="auto"/>
        <w:left w:val="none" w:sz="0" w:space="0" w:color="auto"/>
        <w:bottom w:val="none" w:sz="0" w:space="0" w:color="auto"/>
        <w:right w:val="none" w:sz="0" w:space="0" w:color="auto"/>
      </w:divBdr>
    </w:div>
    <w:div w:id="701516634">
      <w:bodyDiv w:val="1"/>
      <w:marLeft w:val="0"/>
      <w:marRight w:val="0"/>
      <w:marTop w:val="0"/>
      <w:marBottom w:val="0"/>
      <w:divBdr>
        <w:top w:val="none" w:sz="0" w:space="0" w:color="auto"/>
        <w:left w:val="none" w:sz="0" w:space="0" w:color="auto"/>
        <w:bottom w:val="none" w:sz="0" w:space="0" w:color="auto"/>
        <w:right w:val="none" w:sz="0" w:space="0" w:color="auto"/>
      </w:divBdr>
    </w:div>
    <w:div w:id="723405115">
      <w:bodyDiv w:val="1"/>
      <w:marLeft w:val="0"/>
      <w:marRight w:val="0"/>
      <w:marTop w:val="0"/>
      <w:marBottom w:val="0"/>
      <w:divBdr>
        <w:top w:val="none" w:sz="0" w:space="0" w:color="auto"/>
        <w:left w:val="none" w:sz="0" w:space="0" w:color="auto"/>
        <w:bottom w:val="none" w:sz="0" w:space="0" w:color="auto"/>
        <w:right w:val="none" w:sz="0" w:space="0" w:color="auto"/>
      </w:divBdr>
      <w:divsChild>
        <w:div w:id="1454790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9037450">
      <w:bodyDiv w:val="1"/>
      <w:marLeft w:val="0"/>
      <w:marRight w:val="0"/>
      <w:marTop w:val="0"/>
      <w:marBottom w:val="0"/>
      <w:divBdr>
        <w:top w:val="none" w:sz="0" w:space="0" w:color="auto"/>
        <w:left w:val="none" w:sz="0" w:space="0" w:color="auto"/>
        <w:bottom w:val="none" w:sz="0" w:space="0" w:color="auto"/>
        <w:right w:val="none" w:sz="0" w:space="0" w:color="auto"/>
      </w:divBdr>
    </w:div>
    <w:div w:id="807825296">
      <w:bodyDiv w:val="1"/>
      <w:marLeft w:val="0"/>
      <w:marRight w:val="0"/>
      <w:marTop w:val="0"/>
      <w:marBottom w:val="0"/>
      <w:divBdr>
        <w:top w:val="none" w:sz="0" w:space="0" w:color="auto"/>
        <w:left w:val="none" w:sz="0" w:space="0" w:color="auto"/>
        <w:bottom w:val="none" w:sz="0" w:space="0" w:color="auto"/>
        <w:right w:val="none" w:sz="0" w:space="0" w:color="auto"/>
      </w:divBdr>
    </w:div>
    <w:div w:id="950476535">
      <w:bodyDiv w:val="1"/>
      <w:marLeft w:val="0"/>
      <w:marRight w:val="0"/>
      <w:marTop w:val="0"/>
      <w:marBottom w:val="0"/>
      <w:divBdr>
        <w:top w:val="none" w:sz="0" w:space="0" w:color="auto"/>
        <w:left w:val="none" w:sz="0" w:space="0" w:color="auto"/>
        <w:bottom w:val="none" w:sz="0" w:space="0" w:color="auto"/>
        <w:right w:val="none" w:sz="0" w:space="0" w:color="auto"/>
      </w:divBdr>
    </w:div>
    <w:div w:id="1028408056">
      <w:bodyDiv w:val="1"/>
      <w:marLeft w:val="0"/>
      <w:marRight w:val="0"/>
      <w:marTop w:val="0"/>
      <w:marBottom w:val="0"/>
      <w:divBdr>
        <w:top w:val="none" w:sz="0" w:space="0" w:color="auto"/>
        <w:left w:val="none" w:sz="0" w:space="0" w:color="auto"/>
        <w:bottom w:val="none" w:sz="0" w:space="0" w:color="auto"/>
        <w:right w:val="none" w:sz="0" w:space="0" w:color="auto"/>
      </w:divBdr>
      <w:divsChild>
        <w:div w:id="808597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0714032">
      <w:bodyDiv w:val="1"/>
      <w:marLeft w:val="0"/>
      <w:marRight w:val="0"/>
      <w:marTop w:val="0"/>
      <w:marBottom w:val="0"/>
      <w:divBdr>
        <w:top w:val="none" w:sz="0" w:space="0" w:color="auto"/>
        <w:left w:val="none" w:sz="0" w:space="0" w:color="auto"/>
        <w:bottom w:val="none" w:sz="0" w:space="0" w:color="auto"/>
        <w:right w:val="none" w:sz="0" w:space="0" w:color="auto"/>
      </w:divBdr>
    </w:div>
    <w:div w:id="1068454561">
      <w:bodyDiv w:val="1"/>
      <w:marLeft w:val="0"/>
      <w:marRight w:val="0"/>
      <w:marTop w:val="0"/>
      <w:marBottom w:val="0"/>
      <w:divBdr>
        <w:top w:val="none" w:sz="0" w:space="0" w:color="auto"/>
        <w:left w:val="none" w:sz="0" w:space="0" w:color="auto"/>
        <w:bottom w:val="none" w:sz="0" w:space="0" w:color="auto"/>
        <w:right w:val="none" w:sz="0" w:space="0" w:color="auto"/>
      </w:divBdr>
      <w:divsChild>
        <w:div w:id="1083644057">
          <w:marLeft w:val="0"/>
          <w:marRight w:val="0"/>
          <w:marTop w:val="0"/>
          <w:marBottom w:val="0"/>
          <w:divBdr>
            <w:top w:val="none" w:sz="0" w:space="0" w:color="auto"/>
            <w:left w:val="none" w:sz="0" w:space="0" w:color="auto"/>
            <w:bottom w:val="none" w:sz="0" w:space="0" w:color="auto"/>
            <w:right w:val="none" w:sz="0" w:space="0" w:color="auto"/>
          </w:divBdr>
          <w:divsChild>
            <w:div w:id="344330616">
              <w:marLeft w:val="0"/>
              <w:marRight w:val="0"/>
              <w:marTop w:val="0"/>
              <w:marBottom w:val="0"/>
              <w:divBdr>
                <w:top w:val="none" w:sz="0" w:space="0" w:color="auto"/>
                <w:left w:val="none" w:sz="0" w:space="0" w:color="auto"/>
                <w:bottom w:val="none" w:sz="0" w:space="0" w:color="auto"/>
                <w:right w:val="none" w:sz="0" w:space="0" w:color="auto"/>
              </w:divBdr>
              <w:divsChild>
                <w:div w:id="14273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214">
          <w:marLeft w:val="240"/>
          <w:marRight w:val="0"/>
          <w:marTop w:val="0"/>
          <w:marBottom w:val="0"/>
          <w:divBdr>
            <w:top w:val="none" w:sz="0" w:space="0" w:color="auto"/>
            <w:left w:val="none" w:sz="0" w:space="0" w:color="auto"/>
            <w:bottom w:val="none" w:sz="0" w:space="0" w:color="auto"/>
            <w:right w:val="none" w:sz="0" w:space="0" w:color="auto"/>
          </w:divBdr>
        </w:div>
      </w:divsChild>
    </w:div>
    <w:div w:id="1131436094">
      <w:bodyDiv w:val="1"/>
      <w:marLeft w:val="0"/>
      <w:marRight w:val="0"/>
      <w:marTop w:val="0"/>
      <w:marBottom w:val="0"/>
      <w:divBdr>
        <w:top w:val="none" w:sz="0" w:space="0" w:color="auto"/>
        <w:left w:val="none" w:sz="0" w:space="0" w:color="auto"/>
        <w:bottom w:val="none" w:sz="0" w:space="0" w:color="auto"/>
        <w:right w:val="none" w:sz="0" w:space="0" w:color="auto"/>
      </w:divBdr>
      <w:divsChild>
        <w:div w:id="842401551">
          <w:marLeft w:val="0"/>
          <w:marRight w:val="0"/>
          <w:marTop w:val="0"/>
          <w:marBottom w:val="0"/>
          <w:divBdr>
            <w:top w:val="none" w:sz="0" w:space="0" w:color="auto"/>
            <w:left w:val="none" w:sz="0" w:space="0" w:color="auto"/>
            <w:bottom w:val="none" w:sz="0" w:space="0" w:color="auto"/>
            <w:right w:val="none" w:sz="0" w:space="0" w:color="auto"/>
          </w:divBdr>
        </w:div>
      </w:divsChild>
    </w:div>
    <w:div w:id="1136219573">
      <w:bodyDiv w:val="1"/>
      <w:marLeft w:val="0"/>
      <w:marRight w:val="0"/>
      <w:marTop w:val="0"/>
      <w:marBottom w:val="0"/>
      <w:divBdr>
        <w:top w:val="none" w:sz="0" w:space="0" w:color="auto"/>
        <w:left w:val="none" w:sz="0" w:space="0" w:color="auto"/>
        <w:bottom w:val="none" w:sz="0" w:space="0" w:color="auto"/>
        <w:right w:val="none" w:sz="0" w:space="0" w:color="auto"/>
      </w:divBdr>
    </w:div>
    <w:div w:id="1331719420">
      <w:bodyDiv w:val="1"/>
      <w:marLeft w:val="0"/>
      <w:marRight w:val="0"/>
      <w:marTop w:val="0"/>
      <w:marBottom w:val="0"/>
      <w:divBdr>
        <w:top w:val="none" w:sz="0" w:space="0" w:color="auto"/>
        <w:left w:val="none" w:sz="0" w:space="0" w:color="auto"/>
        <w:bottom w:val="none" w:sz="0" w:space="0" w:color="auto"/>
        <w:right w:val="none" w:sz="0" w:space="0" w:color="auto"/>
      </w:divBdr>
    </w:div>
    <w:div w:id="1380011509">
      <w:bodyDiv w:val="1"/>
      <w:marLeft w:val="0"/>
      <w:marRight w:val="0"/>
      <w:marTop w:val="0"/>
      <w:marBottom w:val="0"/>
      <w:divBdr>
        <w:top w:val="none" w:sz="0" w:space="0" w:color="auto"/>
        <w:left w:val="none" w:sz="0" w:space="0" w:color="auto"/>
        <w:bottom w:val="none" w:sz="0" w:space="0" w:color="auto"/>
        <w:right w:val="none" w:sz="0" w:space="0" w:color="auto"/>
      </w:divBdr>
    </w:div>
    <w:div w:id="1398355102">
      <w:bodyDiv w:val="1"/>
      <w:marLeft w:val="0"/>
      <w:marRight w:val="0"/>
      <w:marTop w:val="0"/>
      <w:marBottom w:val="0"/>
      <w:divBdr>
        <w:top w:val="none" w:sz="0" w:space="0" w:color="auto"/>
        <w:left w:val="none" w:sz="0" w:space="0" w:color="auto"/>
        <w:bottom w:val="none" w:sz="0" w:space="0" w:color="auto"/>
        <w:right w:val="none" w:sz="0" w:space="0" w:color="auto"/>
      </w:divBdr>
    </w:div>
    <w:div w:id="1423065623">
      <w:bodyDiv w:val="1"/>
      <w:marLeft w:val="0"/>
      <w:marRight w:val="0"/>
      <w:marTop w:val="0"/>
      <w:marBottom w:val="0"/>
      <w:divBdr>
        <w:top w:val="none" w:sz="0" w:space="0" w:color="auto"/>
        <w:left w:val="none" w:sz="0" w:space="0" w:color="auto"/>
        <w:bottom w:val="none" w:sz="0" w:space="0" w:color="auto"/>
        <w:right w:val="none" w:sz="0" w:space="0" w:color="auto"/>
      </w:divBdr>
    </w:div>
    <w:div w:id="1497497962">
      <w:bodyDiv w:val="1"/>
      <w:marLeft w:val="0"/>
      <w:marRight w:val="0"/>
      <w:marTop w:val="0"/>
      <w:marBottom w:val="0"/>
      <w:divBdr>
        <w:top w:val="none" w:sz="0" w:space="0" w:color="auto"/>
        <w:left w:val="none" w:sz="0" w:space="0" w:color="auto"/>
        <w:bottom w:val="none" w:sz="0" w:space="0" w:color="auto"/>
        <w:right w:val="none" w:sz="0" w:space="0" w:color="auto"/>
      </w:divBdr>
    </w:div>
    <w:div w:id="1513835139">
      <w:bodyDiv w:val="1"/>
      <w:marLeft w:val="0"/>
      <w:marRight w:val="0"/>
      <w:marTop w:val="0"/>
      <w:marBottom w:val="0"/>
      <w:divBdr>
        <w:top w:val="none" w:sz="0" w:space="0" w:color="auto"/>
        <w:left w:val="none" w:sz="0" w:space="0" w:color="auto"/>
        <w:bottom w:val="none" w:sz="0" w:space="0" w:color="auto"/>
        <w:right w:val="none" w:sz="0" w:space="0" w:color="auto"/>
      </w:divBdr>
    </w:div>
    <w:div w:id="1592809708">
      <w:bodyDiv w:val="1"/>
      <w:marLeft w:val="0"/>
      <w:marRight w:val="0"/>
      <w:marTop w:val="0"/>
      <w:marBottom w:val="0"/>
      <w:divBdr>
        <w:top w:val="none" w:sz="0" w:space="0" w:color="auto"/>
        <w:left w:val="none" w:sz="0" w:space="0" w:color="auto"/>
        <w:bottom w:val="none" w:sz="0" w:space="0" w:color="auto"/>
        <w:right w:val="none" w:sz="0" w:space="0" w:color="auto"/>
      </w:divBdr>
    </w:div>
    <w:div w:id="1602684732">
      <w:bodyDiv w:val="1"/>
      <w:marLeft w:val="0"/>
      <w:marRight w:val="0"/>
      <w:marTop w:val="0"/>
      <w:marBottom w:val="0"/>
      <w:divBdr>
        <w:top w:val="none" w:sz="0" w:space="0" w:color="auto"/>
        <w:left w:val="none" w:sz="0" w:space="0" w:color="auto"/>
        <w:bottom w:val="none" w:sz="0" w:space="0" w:color="auto"/>
        <w:right w:val="none" w:sz="0" w:space="0" w:color="auto"/>
      </w:divBdr>
    </w:div>
    <w:div w:id="1612977721">
      <w:bodyDiv w:val="1"/>
      <w:marLeft w:val="0"/>
      <w:marRight w:val="0"/>
      <w:marTop w:val="0"/>
      <w:marBottom w:val="0"/>
      <w:divBdr>
        <w:top w:val="none" w:sz="0" w:space="0" w:color="auto"/>
        <w:left w:val="none" w:sz="0" w:space="0" w:color="auto"/>
        <w:bottom w:val="none" w:sz="0" w:space="0" w:color="auto"/>
        <w:right w:val="none" w:sz="0" w:space="0" w:color="auto"/>
      </w:divBdr>
    </w:div>
    <w:div w:id="1743067591">
      <w:bodyDiv w:val="1"/>
      <w:marLeft w:val="0"/>
      <w:marRight w:val="0"/>
      <w:marTop w:val="0"/>
      <w:marBottom w:val="0"/>
      <w:divBdr>
        <w:top w:val="none" w:sz="0" w:space="0" w:color="auto"/>
        <w:left w:val="none" w:sz="0" w:space="0" w:color="auto"/>
        <w:bottom w:val="none" w:sz="0" w:space="0" w:color="auto"/>
        <w:right w:val="none" w:sz="0" w:space="0" w:color="auto"/>
      </w:divBdr>
    </w:div>
    <w:div w:id="1836603199">
      <w:bodyDiv w:val="1"/>
      <w:marLeft w:val="0"/>
      <w:marRight w:val="0"/>
      <w:marTop w:val="0"/>
      <w:marBottom w:val="0"/>
      <w:divBdr>
        <w:top w:val="none" w:sz="0" w:space="0" w:color="auto"/>
        <w:left w:val="none" w:sz="0" w:space="0" w:color="auto"/>
        <w:bottom w:val="none" w:sz="0" w:space="0" w:color="auto"/>
        <w:right w:val="none" w:sz="0" w:space="0" w:color="auto"/>
      </w:divBdr>
    </w:div>
    <w:div w:id="1867210943">
      <w:bodyDiv w:val="1"/>
      <w:marLeft w:val="0"/>
      <w:marRight w:val="0"/>
      <w:marTop w:val="0"/>
      <w:marBottom w:val="0"/>
      <w:divBdr>
        <w:top w:val="none" w:sz="0" w:space="0" w:color="auto"/>
        <w:left w:val="none" w:sz="0" w:space="0" w:color="auto"/>
        <w:bottom w:val="none" w:sz="0" w:space="0" w:color="auto"/>
        <w:right w:val="none" w:sz="0" w:space="0" w:color="auto"/>
      </w:divBdr>
    </w:div>
    <w:div w:id="1890337726">
      <w:bodyDiv w:val="1"/>
      <w:marLeft w:val="0"/>
      <w:marRight w:val="0"/>
      <w:marTop w:val="0"/>
      <w:marBottom w:val="0"/>
      <w:divBdr>
        <w:top w:val="none" w:sz="0" w:space="0" w:color="auto"/>
        <w:left w:val="none" w:sz="0" w:space="0" w:color="auto"/>
        <w:bottom w:val="none" w:sz="0" w:space="0" w:color="auto"/>
        <w:right w:val="none" w:sz="0" w:space="0" w:color="auto"/>
      </w:divBdr>
    </w:div>
    <w:div w:id="1980960868">
      <w:bodyDiv w:val="1"/>
      <w:marLeft w:val="0"/>
      <w:marRight w:val="0"/>
      <w:marTop w:val="0"/>
      <w:marBottom w:val="0"/>
      <w:divBdr>
        <w:top w:val="none" w:sz="0" w:space="0" w:color="auto"/>
        <w:left w:val="none" w:sz="0" w:space="0" w:color="auto"/>
        <w:bottom w:val="none" w:sz="0" w:space="0" w:color="auto"/>
        <w:right w:val="none" w:sz="0" w:space="0" w:color="auto"/>
      </w:divBdr>
      <w:divsChild>
        <w:div w:id="416295228">
          <w:marLeft w:val="0"/>
          <w:marRight w:val="0"/>
          <w:marTop w:val="0"/>
          <w:marBottom w:val="0"/>
          <w:divBdr>
            <w:top w:val="none" w:sz="0" w:space="0" w:color="auto"/>
            <w:left w:val="none" w:sz="0" w:space="0" w:color="auto"/>
            <w:bottom w:val="none" w:sz="0" w:space="0" w:color="auto"/>
            <w:right w:val="none" w:sz="0" w:space="0" w:color="auto"/>
          </w:divBdr>
        </w:div>
      </w:divsChild>
    </w:div>
    <w:div w:id="2053649762">
      <w:bodyDiv w:val="1"/>
      <w:marLeft w:val="0"/>
      <w:marRight w:val="0"/>
      <w:marTop w:val="0"/>
      <w:marBottom w:val="0"/>
      <w:divBdr>
        <w:top w:val="none" w:sz="0" w:space="0" w:color="auto"/>
        <w:left w:val="none" w:sz="0" w:space="0" w:color="auto"/>
        <w:bottom w:val="none" w:sz="0" w:space="0" w:color="auto"/>
        <w:right w:val="none" w:sz="0" w:space="0" w:color="auto"/>
      </w:divBdr>
    </w:div>
    <w:div w:id="2063402693">
      <w:bodyDiv w:val="1"/>
      <w:marLeft w:val="0"/>
      <w:marRight w:val="0"/>
      <w:marTop w:val="0"/>
      <w:marBottom w:val="0"/>
      <w:divBdr>
        <w:top w:val="none" w:sz="0" w:space="0" w:color="auto"/>
        <w:left w:val="none" w:sz="0" w:space="0" w:color="auto"/>
        <w:bottom w:val="none" w:sz="0" w:space="0" w:color="auto"/>
        <w:right w:val="none" w:sz="0" w:space="0" w:color="auto"/>
      </w:divBdr>
    </w:div>
    <w:div w:id="2107656229">
      <w:bodyDiv w:val="1"/>
      <w:marLeft w:val="0"/>
      <w:marRight w:val="0"/>
      <w:marTop w:val="0"/>
      <w:marBottom w:val="0"/>
      <w:divBdr>
        <w:top w:val="none" w:sz="0" w:space="0" w:color="auto"/>
        <w:left w:val="none" w:sz="0" w:space="0" w:color="auto"/>
        <w:bottom w:val="none" w:sz="0" w:space="0" w:color="auto"/>
        <w:right w:val="none" w:sz="0" w:space="0" w:color="auto"/>
      </w:divBdr>
    </w:div>
    <w:div w:id="21401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002205748516700204" TargetMode="External"/><Relationship Id="rId299" Type="http://schemas.openxmlformats.org/officeDocument/2006/relationships/image" Target="media/image59.png"/><Relationship Id="rId21" Type="http://schemas.openxmlformats.org/officeDocument/2006/relationships/diagramQuickStyle" Target="diagrams/quickStyle2.xml"/><Relationship Id="rId63" Type="http://schemas.openxmlformats.org/officeDocument/2006/relationships/hyperlink" Target="https://doi.org/10.1111/j.2044-8295.1909.tb00197.x" TargetMode="External"/><Relationship Id="rId159" Type="http://schemas.openxmlformats.org/officeDocument/2006/relationships/hyperlink" Target="https://doi.org/10.1080/09687599.2014.1000513" TargetMode="External"/><Relationship Id="rId324" Type="http://schemas.openxmlformats.org/officeDocument/2006/relationships/image" Target="media/image84.png"/><Relationship Id="rId366" Type="http://schemas.openxmlformats.org/officeDocument/2006/relationships/diagramLayout" Target="diagrams/layout12.xml"/><Relationship Id="rId170" Type="http://schemas.openxmlformats.org/officeDocument/2006/relationships/hyperlink" Target="https://digital.nhs.uk/data-and-information/publications/statistical/national-child-measurement-programme/2022-23-school-year/final-page" TargetMode="External"/><Relationship Id="rId226" Type="http://schemas.openxmlformats.org/officeDocument/2006/relationships/hyperlink" Target="https://doi.org/10.1111/j.1467-9752.2012.00875.x" TargetMode="External"/><Relationship Id="rId433" Type="http://schemas.openxmlformats.org/officeDocument/2006/relationships/image" Target="media/image98.png"/><Relationship Id="rId268" Type="http://schemas.openxmlformats.org/officeDocument/2006/relationships/image" Target="media/image28.png"/><Relationship Id="rId32" Type="http://schemas.openxmlformats.org/officeDocument/2006/relationships/image" Target="media/image210.png"/><Relationship Id="rId74" Type="http://schemas.openxmlformats.org/officeDocument/2006/relationships/hyperlink" Target="https://ccea.org.uk/downloads/docs/ccea-asset/Curriculum/The%20Northern%20Ireland%20Curriculum%20-%20Primary.pdf" TargetMode="External"/><Relationship Id="rId128" Type="http://schemas.openxmlformats.org/officeDocument/2006/relationships/hyperlink" Target="https://doi.org/10.1080/01411926.2012.659721" TargetMode="External"/><Relationship Id="rId335" Type="http://schemas.openxmlformats.org/officeDocument/2006/relationships/diagramData" Target="diagrams/data6.xml"/><Relationship Id="rId377" Type="http://schemas.openxmlformats.org/officeDocument/2006/relationships/diagramQuickStyle" Target="diagrams/quickStyle14.xml"/><Relationship Id="rId5" Type="http://schemas.openxmlformats.org/officeDocument/2006/relationships/webSettings" Target="webSettings.xml"/><Relationship Id="rId181" Type="http://schemas.openxmlformats.org/officeDocument/2006/relationships/hyperlink" Target="https://doi.org/10.1016/j.cedpsych.2016.08.001" TargetMode="External"/><Relationship Id="rId237" Type="http://schemas.openxmlformats.org/officeDocument/2006/relationships/diagramLayout" Target="diagrams/layout4.xml"/><Relationship Id="rId402" Type="http://schemas.openxmlformats.org/officeDocument/2006/relationships/diagramQuickStyle" Target="diagrams/quickStyle19.xml"/><Relationship Id="rId279" Type="http://schemas.openxmlformats.org/officeDocument/2006/relationships/image" Target="media/image39.png"/><Relationship Id="rId444" Type="http://schemas.microsoft.com/office/2007/relationships/diagramDrawing" Target="diagrams/drawing24.xml"/><Relationship Id="rId43" Type="http://schemas.openxmlformats.org/officeDocument/2006/relationships/hyperlink" Target="https://doi.org/10.7748/nr2006.10.14.1.59.c6010" TargetMode="External"/><Relationship Id="rId139" Type="http://schemas.openxmlformats.org/officeDocument/2006/relationships/hyperlink" Target="https://www.akofoundation.org/wp-content/uploads/2017/11/2_0_fell-report-final.pdf" TargetMode="External"/><Relationship Id="rId290" Type="http://schemas.openxmlformats.org/officeDocument/2006/relationships/image" Target="media/image50.png"/><Relationship Id="rId304" Type="http://schemas.openxmlformats.org/officeDocument/2006/relationships/image" Target="media/image64.png"/><Relationship Id="rId346" Type="http://schemas.openxmlformats.org/officeDocument/2006/relationships/diagramLayout" Target="diagrams/layout8.xml"/><Relationship Id="rId388" Type="http://schemas.openxmlformats.org/officeDocument/2006/relationships/diagramColors" Target="diagrams/colors16.xml"/><Relationship Id="rId85" Type="http://schemas.openxmlformats.org/officeDocument/2006/relationships/hyperlink" Target="https://assets.publishing.service.gov.uk/government/uploads/system/uploads/attachment%20_data/file/1028036/COVID-19_Parent_and_Pupil_Panel._July_findings.pdf" TargetMode="External"/><Relationship Id="rId150" Type="http://schemas.openxmlformats.org/officeDocument/2006/relationships/hyperlink" Target="https://doi.org/10.4324/9781315159997" TargetMode="External"/><Relationship Id="rId192" Type="http://schemas.openxmlformats.org/officeDocument/2006/relationships/hyperlink" Target="https://repository.essex.ac.uk/33252/1/JR_Thesis_with_corrections.pdf" TargetMode="External"/><Relationship Id="rId206" Type="http://schemas.openxmlformats.org/officeDocument/2006/relationships/hyperlink" Target="https://doi.org/10.1111/j.1758-0854.2009.01018.x" TargetMode="External"/><Relationship Id="rId413" Type="http://schemas.openxmlformats.org/officeDocument/2006/relationships/diagramColors" Target="diagrams/colors21.xml"/><Relationship Id="rId248" Type="http://schemas.openxmlformats.org/officeDocument/2006/relationships/image" Target="media/image9.png"/><Relationship Id="rId455" Type="http://schemas.openxmlformats.org/officeDocument/2006/relationships/image" Target="media/image110.emf"/><Relationship Id="rId12" Type="http://schemas.openxmlformats.org/officeDocument/2006/relationships/footer" Target="footer4.xml"/><Relationship Id="rId108" Type="http://schemas.openxmlformats.org/officeDocument/2006/relationships/hyperlink" Target="https://doi.org/10.1371%2Fjournal.pone.0192219" TargetMode="External"/><Relationship Id="rId315" Type="http://schemas.openxmlformats.org/officeDocument/2006/relationships/image" Target="media/image75.png"/><Relationship Id="rId357" Type="http://schemas.openxmlformats.org/officeDocument/2006/relationships/diagramQuickStyle" Target="diagrams/quickStyle10.xml"/><Relationship Id="rId54" Type="http://schemas.openxmlformats.org/officeDocument/2006/relationships/hyperlink" Target="https://www.education-uk.org/documents/spens" TargetMode="External"/><Relationship Id="rId96" Type="http://schemas.openxmlformats.org/officeDocument/2006/relationships/hyperlink" Target="https://www.education-uk.org/documents/des/nc-consultation.html" TargetMode="External"/><Relationship Id="rId161" Type="http://schemas.openxmlformats.org/officeDocument/2006/relationships/hyperlink" Target="https://doi.org/10.1016/j.techfore.2015.11.008" TargetMode="External"/><Relationship Id="rId217" Type="http://schemas.openxmlformats.org/officeDocument/2006/relationships/hyperlink" Target="https://doi.org/10.1111/bjep.12041" TargetMode="External"/><Relationship Id="rId399" Type="http://schemas.microsoft.com/office/2007/relationships/diagramDrawing" Target="diagrams/drawing18.xml"/><Relationship Id="rId259" Type="http://schemas.openxmlformats.org/officeDocument/2006/relationships/image" Target="media/image19.png"/><Relationship Id="rId424" Type="http://schemas.microsoft.com/office/2007/relationships/diagramDrawing" Target="diagrams/drawing23.xml"/><Relationship Id="rId23" Type="http://schemas.microsoft.com/office/2007/relationships/diagramDrawing" Target="diagrams/drawing2.xml"/><Relationship Id="rId119" Type="http://schemas.openxmlformats.org/officeDocument/2006/relationships/hyperlink" Target="https://psycnet.apa.org/doi/10.1037/h0026206" TargetMode="External"/><Relationship Id="rId270" Type="http://schemas.openxmlformats.org/officeDocument/2006/relationships/image" Target="media/image30.png"/><Relationship Id="rId326" Type="http://schemas.openxmlformats.org/officeDocument/2006/relationships/image" Target="media/image86.png"/><Relationship Id="rId65" Type="http://schemas.openxmlformats.org/officeDocument/2006/relationships/hyperlink" Target="https://cprtrust.org.uk/wp-content/uploads/2014/06/Curriculum-report-2.pdf" TargetMode="External"/><Relationship Id="rId130" Type="http://schemas.openxmlformats.org/officeDocument/2006/relationships/hyperlink" Target="https://doi.org/10.1046/j.1365-2648.2000.t01-1-01567.x" TargetMode="External"/><Relationship Id="rId368" Type="http://schemas.openxmlformats.org/officeDocument/2006/relationships/diagramColors" Target="diagrams/colors12.xml"/><Relationship Id="rId172" Type="http://schemas.openxmlformats.org/officeDocument/2006/relationships/hyperlink" Target="https://doi.org/10.1080/09585176.2011.578908" TargetMode="External"/><Relationship Id="rId228" Type="http://schemas.openxmlformats.org/officeDocument/2006/relationships/hyperlink" Target="https://icd.who.int/browse11" TargetMode="External"/><Relationship Id="rId435" Type="http://schemas.openxmlformats.org/officeDocument/2006/relationships/image" Target="media/image100.png"/><Relationship Id="rId281" Type="http://schemas.openxmlformats.org/officeDocument/2006/relationships/image" Target="media/image41.png"/><Relationship Id="rId337" Type="http://schemas.openxmlformats.org/officeDocument/2006/relationships/diagramQuickStyle" Target="diagrams/quickStyle6.xml"/><Relationship Id="rId34" Type="http://schemas.openxmlformats.org/officeDocument/2006/relationships/image" Target="media/image4.png"/><Relationship Id="rId76" Type="http://schemas.openxmlformats.org/officeDocument/2006/relationships/hyperlink" Target="https://doi.org/10.21061/jcte.v15i2.702" TargetMode="External"/><Relationship Id="rId141" Type="http://schemas.openxmlformats.org/officeDocument/2006/relationships/hyperlink" Target="https://doi.org/10.1111/jopy.12591" TargetMode="External"/><Relationship Id="rId379" Type="http://schemas.microsoft.com/office/2007/relationships/diagramDrawing" Target="diagrams/drawing14.xml"/><Relationship Id="rId7" Type="http://schemas.openxmlformats.org/officeDocument/2006/relationships/endnotes" Target="endnotes.xml"/><Relationship Id="rId183" Type="http://schemas.openxmlformats.org/officeDocument/2006/relationships/hyperlink" Target="https://assets.publishing.service.gov.uk/media/5a7ede2ded915d74e33f2eba/HT_briefing_layoutvFINALvii.pdf" TargetMode="External"/><Relationship Id="rId239" Type="http://schemas.openxmlformats.org/officeDocument/2006/relationships/diagramColors" Target="diagrams/colors4.xml"/><Relationship Id="rId390" Type="http://schemas.openxmlformats.org/officeDocument/2006/relationships/diagramData" Target="diagrams/data17.xml"/><Relationship Id="rId404" Type="http://schemas.microsoft.com/office/2007/relationships/diagramDrawing" Target="diagrams/drawing19.xml"/><Relationship Id="rId446" Type="http://schemas.openxmlformats.org/officeDocument/2006/relationships/hyperlink" Target="mailto:t.s.davis@sheffield.ac.uk" TargetMode="External"/><Relationship Id="rId250" Type="http://schemas.openxmlformats.org/officeDocument/2006/relationships/image" Target="media/image11.png"/><Relationship Id="rId292" Type="http://schemas.openxmlformats.org/officeDocument/2006/relationships/image" Target="media/image52.png"/><Relationship Id="rId306" Type="http://schemas.openxmlformats.org/officeDocument/2006/relationships/image" Target="media/image66.png"/><Relationship Id="rId45" Type="http://schemas.openxmlformats.org/officeDocument/2006/relationships/hyperlink" Target="https://www.wiltshirehealthyschools.org/documents/evidence/Pro_Bono_Economics_PSHE_evidence_review_FINAL.pdf" TargetMode="External"/><Relationship Id="rId87" Type="http://schemas.openxmlformats.org/officeDocument/2006/relationships/hyperlink" Target="https://explore-education-statistics.service.gov.uk/find-statistics/special-educational-needs-in-england/2022-23" TargetMode="External"/><Relationship Id="rId110" Type="http://schemas.openxmlformats.org/officeDocument/2006/relationships/hyperlink" Target="https://www.who.int/europe/publications/i/item/9789289054553" TargetMode="External"/><Relationship Id="rId348" Type="http://schemas.openxmlformats.org/officeDocument/2006/relationships/diagramColors" Target="diagrams/colors8.xml"/><Relationship Id="rId152" Type="http://schemas.openxmlformats.org/officeDocument/2006/relationships/hyperlink" Target="https://www.education-uk.org/documents/pdfs/2009-macdonald-pshe.pdf" TargetMode="External"/><Relationship Id="rId194" Type="http://schemas.openxmlformats.org/officeDocument/2006/relationships/hyperlink" Target="https://doi.org/10.1016/0377-2217(92)90011-W" TargetMode="External"/><Relationship Id="rId208" Type="http://schemas.openxmlformats.org/officeDocument/2006/relationships/hyperlink" Target="https://doi.org/10.4300/JGME-5-4-18" TargetMode="External"/><Relationship Id="rId415" Type="http://schemas.openxmlformats.org/officeDocument/2006/relationships/diagramData" Target="diagrams/data22.xml"/><Relationship Id="rId457" Type="http://schemas.openxmlformats.org/officeDocument/2006/relationships/theme" Target="theme/theme1.xml"/><Relationship Id="rId261" Type="http://schemas.openxmlformats.org/officeDocument/2006/relationships/image" Target="media/image21.png"/><Relationship Id="rId14" Type="http://schemas.openxmlformats.org/officeDocument/2006/relationships/diagramData" Target="diagrams/data1.xml"/><Relationship Id="rId56" Type="http://schemas.openxmlformats.org/officeDocument/2006/relationships/hyperlink" Target="https://doi.org/10.1191/1478088706qp063oa" TargetMode="External"/><Relationship Id="rId317" Type="http://schemas.openxmlformats.org/officeDocument/2006/relationships/image" Target="media/image77.png"/><Relationship Id="rId359" Type="http://schemas.microsoft.com/office/2007/relationships/diagramDrawing" Target="diagrams/drawing10.xml"/><Relationship Id="rId98" Type="http://schemas.openxmlformats.org/officeDocument/2006/relationships/hyperlink" Target="https://www.gov.uk/government/publications/children-and-young-peoples-mental-health-government-response/the-governments-response-to-the-health-and-social-care-committee-report-children-and-young-peoples-mental-health" TargetMode="External"/><Relationship Id="rId121" Type="http://schemas.openxmlformats.org/officeDocument/2006/relationships/hyperlink" Target="https://psycnet.apa.org/doi/10.1037/a0028044" TargetMode="External"/><Relationship Id="rId163" Type="http://schemas.openxmlformats.org/officeDocument/2006/relationships/hyperlink" Target="https://doi.org/10.333329/joell.7.1.79" TargetMode="External"/><Relationship Id="rId219" Type="http://schemas.openxmlformats.org/officeDocument/2006/relationships/hyperlink" Target="https://doi.org/10.1002/(SICI)1520-6696(199721)33:2%3C145::AID-JHBS6%3E3.0.CO;2-S" TargetMode="External"/><Relationship Id="rId370" Type="http://schemas.openxmlformats.org/officeDocument/2006/relationships/diagramData" Target="diagrams/data13.xml"/><Relationship Id="rId426" Type="http://schemas.openxmlformats.org/officeDocument/2006/relationships/image" Target="media/image91.png"/><Relationship Id="rId230" Type="http://schemas.openxmlformats.org/officeDocument/2006/relationships/hyperlink" Target="https://doi.org/10.3390/medicina56050233" TargetMode="External"/><Relationship Id="rId25" Type="http://schemas.openxmlformats.org/officeDocument/2006/relationships/diagramLayout" Target="diagrams/layout3.xml"/><Relationship Id="rId67" Type="http://schemas.openxmlformats.org/officeDocument/2006/relationships/hyperlink" Target="https://doi.org/10.1080/00221325.2012.717122" TargetMode="External"/><Relationship Id="rId272" Type="http://schemas.openxmlformats.org/officeDocument/2006/relationships/image" Target="media/image32.png"/><Relationship Id="rId328" Type="http://schemas.openxmlformats.org/officeDocument/2006/relationships/image" Target="media/image88.png"/><Relationship Id="rId132" Type="http://schemas.openxmlformats.org/officeDocument/2006/relationships/hyperlink" Target="https://www.hcpc-uk.org/standards/standards-of-proficiency/practitioner-psychologists/" TargetMode="External"/><Relationship Id="rId174" Type="http://schemas.openxmlformats.org/officeDocument/2006/relationships/hyperlink" Target="https://www.gov.uk/government/publications/subject-report-series-music/striking-the-right-note-the-music-subject-report" TargetMode="External"/><Relationship Id="rId381" Type="http://schemas.openxmlformats.org/officeDocument/2006/relationships/diagramLayout" Target="diagrams/layout15.xml"/><Relationship Id="rId241" Type="http://schemas.openxmlformats.org/officeDocument/2006/relationships/hyperlink" Target="https://www.sheffield.ac.uk/govern/data-protection/privacy/general" TargetMode="External"/><Relationship Id="rId437" Type="http://schemas.openxmlformats.org/officeDocument/2006/relationships/image" Target="media/image102.png"/><Relationship Id="rId36" Type="http://schemas.openxmlformats.org/officeDocument/2006/relationships/hyperlink" Target="https://doi.org/10.4324/9780203006863" TargetMode="External"/><Relationship Id="rId283" Type="http://schemas.openxmlformats.org/officeDocument/2006/relationships/image" Target="media/image43.png"/><Relationship Id="rId339" Type="http://schemas.microsoft.com/office/2007/relationships/diagramDrawing" Target="diagrams/drawing6.xml"/><Relationship Id="rId78" Type="http://schemas.openxmlformats.org/officeDocument/2006/relationships/hyperlink" Target="https://doi.org/10.1046/j.1365-2214.2002.00294.x" TargetMode="External"/><Relationship Id="rId101" Type="http://schemas.openxmlformats.org/officeDocument/2006/relationships/hyperlink" Target="https://doi.org/10.1111/1467-8578.12115" TargetMode="External"/><Relationship Id="rId143" Type="http://schemas.openxmlformats.org/officeDocument/2006/relationships/hyperlink" Target="https://doi.org/10.4324/9780203715543" TargetMode="External"/><Relationship Id="rId185" Type="http://schemas.openxmlformats.org/officeDocument/2006/relationships/hyperlink" Target="https://doi.org/10.15730/forum.2017.59.3.325" TargetMode="External"/><Relationship Id="rId350" Type="http://schemas.openxmlformats.org/officeDocument/2006/relationships/diagramData" Target="diagrams/data9.xml"/><Relationship Id="rId406" Type="http://schemas.openxmlformats.org/officeDocument/2006/relationships/diagramLayout" Target="diagrams/layout20.xml"/><Relationship Id="rId9" Type="http://schemas.openxmlformats.org/officeDocument/2006/relationships/footer" Target="footer1.xml"/><Relationship Id="rId210" Type="http://schemas.openxmlformats.org/officeDocument/2006/relationships/hyperlink" Target="https://doi.org/10.31227/osf.io/pxfkq" TargetMode="External"/><Relationship Id="rId392" Type="http://schemas.openxmlformats.org/officeDocument/2006/relationships/diagramQuickStyle" Target="diagrams/quickStyle17.xml"/><Relationship Id="rId448" Type="http://schemas.openxmlformats.org/officeDocument/2006/relationships/header" Target="header3.xml"/><Relationship Id="rId252" Type="http://schemas.openxmlformats.org/officeDocument/2006/relationships/header" Target="header2.xml"/><Relationship Id="rId294" Type="http://schemas.openxmlformats.org/officeDocument/2006/relationships/image" Target="media/image54.png"/><Relationship Id="rId308" Type="http://schemas.openxmlformats.org/officeDocument/2006/relationships/image" Target="media/image68.png"/><Relationship Id="rId47" Type="http://schemas.openxmlformats.org/officeDocument/2006/relationships/hyperlink" Target="https://doi.org/10.5465/ame.2000.2909843" TargetMode="External"/><Relationship Id="rId89" Type="http://schemas.openxmlformats.org/officeDocument/2006/relationships/hyperlink" Target="https://explore-education-statistics.service.gov.uk/find-statistics/key-stage-2-attainment" TargetMode="External"/><Relationship Id="rId112" Type="http://schemas.openxmlformats.org/officeDocument/2006/relationships/hyperlink" Target="https://doi.org/10.1007/978-1-4419-6896-8" TargetMode="External"/><Relationship Id="rId154" Type="http://schemas.openxmlformats.org/officeDocument/2006/relationships/hyperlink" Target="https://doi.org/10.1007/s11409-010-9054-4" TargetMode="External"/><Relationship Id="rId361" Type="http://schemas.openxmlformats.org/officeDocument/2006/relationships/diagramLayout" Target="diagrams/layout11.xml"/><Relationship Id="rId196" Type="http://schemas.openxmlformats.org/officeDocument/2006/relationships/hyperlink" Target="http://dx.doi.org/10.4172/2167-1168.1000246" TargetMode="External"/><Relationship Id="rId417" Type="http://schemas.openxmlformats.org/officeDocument/2006/relationships/diagramQuickStyle" Target="diagrams/quickStyle22.xml"/><Relationship Id="rId16" Type="http://schemas.openxmlformats.org/officeDocument/2006/relationships/diagramQuickStyle" Target="diagrams/quickStyle1.xml"/><Relationship Id="rId221" Type="http://schemas.openxmlformats.org/officeDocument/2006/relationships/hyperlink" Target="https://webarchive.nationalarchives.gov.uk/ukgwa/20101007182820/http:/sen.ttrb.ac.uk/attachments/21739b8e-5245-4709-b433-c14b08365634.pdf" TargetMode="External"/><Relationship Id="rId263" Type="http://schemas.openxmlformats.org/officeDocument/2006/relationships/image" Target="media/image23.png"/><Relationship Id="rId319" Type="http://schemas.openxmlformats.org/officeDocument/2006/relationships/image" Target="media/image79.png"/><Relationship Id="rId58" Type="http://schemas.openxmlformats.org/officeDocument/2006/relationships/hyperlink" Target="https://cms.bps.org.uk/sites/default/files/2023-12/Educational%20Psychology%20Handbook%20-%20Standards%20for%20Accreditation.pdf" TargetMode="External"/><Relationship Id="rId123" Type="http://schemas.openxmlformats.org/officeDocument/2006/relationships/hyperlink" Target="https://doi.org/10.1007/s10763-017-9814-6" TargetMode="External"/><Relationship Id="rId330" Type="http://schemas.openxmlformats.org/officeDocument/2006/relationships/diagramData" Target="diagrams/data5.xml"/><Relationship Id="rId165" Type="http://schemas.openxmlformats.org/officeDocument/2006/relationships/hyperlink" Target="https://doi.org/10.1177/2043610619890070" TargetMode="External"/><Relationship Id="rId372" Type="http://schemas.openxmlformats.org/officeDocument/2006/relationships/diagramQuickStyle" Target="diagrams/quickStyle13.xml"/><Relationship Id="rId428" Type="http://schemas.openxmlformats.org/officeDocument/2006/relationships/image" Target="media/image93.png"/><Relationship Id="rId232" Type="http://schemas.openxmlformats.org/officeDocument/2006/relationships/hyperlink" Target="https://doi.org/10.1002/rev3.3314" TargetMode="External"/><Relationship Id="rId274" Type="http://schemas.openxmlformats.org/officeDocument/2006/relationships/image" Target="media/image34.png"/><Relationship Id="rId27" Type="http://schemas.openxmlformats.org/officeDocument/2006/relationships/diagramColors" Target="diagrams/colors3.xml"/><Relationship Id="rId69" Type="http://schemas.openxmlformats.org/officeDocument/2006/relationships/hyperlink" Target="https://doi.org/10.1037/h0046743" TargetMode="External"/><Relationship Id="rId134" Type="http://schemas.openxmlformats.org/officeDocument/2006/relationships/hyperlink" Target="https://assets.publishing.service.gov.uk/media/5a7cd5a040f0b6629523c187/Cultural_Education_report.pdf" TargetMode="External"/><Relationship Id="rId80" Type="http://schemas.openxmlformats.org/officeDocument/2006/relationships/hyperlink" Target="https://assets.publishing.service.gov.uk/media/5a7b4029ed915d3ed9063285/CM-7980.pdf" TargetMode="External"/><Relationship Id="rId176" Type="http://schemas.openxmlformats.org/officeDocument/2006/relationships/hyperlink" Target="https://www.oecd.org/publications/achieving-the-new-curriculum-for-wales-4b483953-en.htm" TargetMode="External"/><Relationship Id="rId341" Type="http://schemas.openxmlformats.org/officeDocument/2006/relationships/diagramLayout" Target="diagrams/layout7.xml"/><Relationship Id="rId383" Type="http://schemas.openxmlformats.org/officeDocument/2006/relationships/diagramColors" Target="diagrams/colors15.xml"/><Relationship Id="rId439" Type="http://schemas.openxmlformats.org/officeDocument/2006/relationships/image" Target="media/image104.png"/><Relationship Id="rId201" Type="http://schemas.openxmlformats.org/officeDocument/2006/relationships/hyperlink" Target="https://doi.org/10.1123/pes.15.3.243" TargetMode="External"/><Relationship Id="rId243" Type="http://schemas.openxmlformats.org/officeDocument/2006/relationships/hyperlink" Target="mailto:r.lawthom@sheffield.ac.uk" TargetMode="External"/><Relationship Id="rId285" Type="http://schemas.openxmlformats.org/officeDocument/2006/relationships/image" Target="media/image45.png"/><Relationship Id="rId450" Type="http://schemas.openxmlformats.org/officeDocument/2006/relationships/image" Target="media/image106.png"/><Relationship Id="rId38" Type="http://schemas.openxmlformats.org/officeDocument/2006/relationships/hyperlink" Target="https://dera.ioe.ac.uk/id/eprint/15786/1/APPG-for-Education-Literacy-Inquiry-final-report.pdf" TargetMode="External"/><Relationship Id="rId103" Type="http://schemas.openxmlformats.org/officeDocument/2006/relationships/hyperlink" Target="https://doi.org/10.1186/s12966-015-0182-8" TargetMode="External"/><Relationship Id="rId310" Type="http://schemas.openxmlformats.org/officeDocument/2006/relationships/image" Target="media/image70.png"/><Relationship Id="rId91" Type="http://schemas.openxmlformats.org/officeDocument/2006/relationships/hyperlink" Target="https://www.gov.uk/government/speeches/oral-statement-on-education-reform" TargetMode="External"/><Relationship Id="rId145" Type="http://schemas.openxmlformats.org/officeDocument/2006/relationships/hyperlink" Target="https://doi.org/10.1080/10665680902739683" TargetMode="External"/><Relationship Id="rId187" Type="http://schemas.openxmlformats.org/officeDocument/2006/relationships/hyperlink" Target="https://researchbriefings.files.parliament.uk/documents/SN07059/SN07059.pdf" TargetMode="External"/><Relationship Id="rId352" Type="http://schemas.openxmlformats.org/officeDocument/2006/relationships/diagramQuickStyle" Target="diagrams/quickStyle9.xml"/><Relationship Id="rId394" Type="http://schemas.microsoft.com/office/2007/relationships/diagramDrawing" Target="diagrams/drawing17.xml"/><Relationship Id="rId408" Type="http://schemas.openxmlformats.org/officeDocument/2006/relationships/diagramColors" Target="diagrams/colors20.xml"/><Relationship Id="rId212" Type="http://schemas.openxmlformats.org/officeDocument/2006/relationships/hyperlink" Target="https://www.childrenssociety.org.uk/sites/default/files/2020-11/Good-Childhood-Report-2020.pdf" TargetMode="External"/><Relationship Id="rId254" Type="http://schemas.openxmlformats.org/officeDocument/2006/relationships/image" Target="media/image14.png"/><Relationship Id="rId49" Type="http://schemas.openxmlformats.org/officeDocument/2006/relationships/hyperlink" Target="https://doi.org/10.4324/9781003036685" TargetMode="External"/><Relationship Id="rId114" Type="http://schemas.openxmlformats.org/officeDocument/2006/relationships/hyperlink" Target="https://doi.org/10.1007/978-0-306-48247-2_17" TargetMode="External"/><Relationship Id="rId296" Type="http://schemas.openxmlformats.org/officeDocument/2006/relationships/image" Target="media/image56.png"/><Relationship Id="rId60" Type="http://schemas.openxmlformats.org/officeDocument/2006/relationships/hyperlink" Target="https://doi.org/10.1111/j.1365-2648.2011.05856.x" TargetMode="External"/><Relationship Id="rId156" Type="http://schemas.openxmlformats.org/officeDocument/2006/relationships/hyperlink" Target="https://doi.org/10.1080/0266736910060402" TargetMode="External"/><Relationship Id="rId198" Type="http://schemas.openxmlformats.org/officeDocument/2006/relationships/hyperlink" Target="https://www.gov.gg/CHttpHandler.ashx?id=97548&amp;p=0" TargetMode="External"/><Relationship Id="rId321" Type="http://schemas.openxmlformats.org/officeDocument/2006/relationships/image" Target="media/image81.png"/><Relationship Id="rId363" Type="http://schemas.openxmlformats.org/officeDocument/2006/relationships/diagramColors" Target="diagrams/colors11.xml"/><Relationship Id="rId419" Type="http://schemas.microsoft.com/office/2007/relationships/diagramDrawing" Target="diagrams/drawing22.xml"/><Relationship Id="rId223" Type="http://schemas.openxmlformats.org/officeDocument/2006/relationships/hyperlink" Target="https://doi.org/10.1017/S0021963001007776" TargetMode="External"/><Relationship Id="rId430" Type="http://schemas.openxmlformats.org/officeDocument/2006/relationships/image" Target="media/image95.png"/><Relationship Id="rId18" Type="http://schemas.microsoft.com/office/2007/relationships/diagramDrawing" Target="diagrams/drawing1.xml"/><Relationship Id="rId265" Type="http://schemas.openxmlformats.org/officeDocument/2006/relationships/image" Target="media/image25.png"/><Relationship Id="rId125" Type="http://schemas.openxmlformats.org/officeDocument/2006/relationships/hyperlink" Target="https://doi.org/10.2478/ped21-2020-0001" TargetMode="External"/><Relationship Id="rId167" Type="http://schemas.openxmlformats.org/officeDocument/2006/relationships/hyperlink" Target="https://doi.org/10.1353/rhe.1995.0008" TargetMode="External"/><Relationship Id="rId332" Type="http://schemas.openxmlformats.org/officeDocument/2006/relationships/diagramQuickStyle" Target="diagrams/quickStyle5.xml"/><Relationship Id="rId374" Type="http://schemas.microsoft.com/office/2007/relationships/diagramDrawing" Target="diagrams/drawing13.xml"/><Relationship Id="rId71" Type="http://schemas.openxmlformats.org/officeDocument/2006/relationships/hyperlink" Target="https://doi.org/10.4324/9781315084688" TargetMode="External"/><Relationship Id="rId92" Type="http://schemas.openxmlformats.org/officeDocument/2006/relationships/hyperlink" Target="https://education-uk.org/documents/dfee/2000-sex-education.pdf" TargetMode="External"/><Relationship Id="rId213" Type="http://schemas.openxmlformats.org/officeDocument/2006/relationships/hyperlink" Target="https://www.childrenssociety.org.uk/sites/default/files/2021-08/GCR_2021_Full_Report.pdf" TargetMode="External"/><Relationship Id="rId234" Type="http://schemas.openxmlformats.org/officeDocument/2006/relationships/hyperlink" Target="https://doi.org/10.1007/s11858-019-01067-3" TargetMode="External"/><Relationship Id="rId420" Type="http://schemas.openxmlformats.org/officeDocument/2006/relationships/diagramData" Target="diagrams/data23.xml"/><Relationship Id="rId2" Type="http://schemas.openxmlformats.org/officeDocument/2006/relationships/numbering" Target="numbering.xml"/><Relationship Id="rId255" Type="http://schemas.openxmlformats.org/officeDocument/2006/relationships/image" Target="media/image15.png"/><Relationship Id="rId276" Type="http://schemas.openxmlformats.org/officeDocument/2006/relationships/image" Target="media/image36.png"/><Relationship Id="rId297" Type="http://schemas.openxmlformats.org/officeDocument/2006/relationships/image" Target="media/image57.png"/><Relationship Id="rId441" Type="http://schemas.openxmlformats.org/officeDocument/2006/relationships/diagramLayout" Target="diagrams/layout24.xml"/><Relationship Id="rId40" Type="http://schemas.openxmlformats.org/officeDocument/2006/relationships/hyperlink" Target="https://doi.org/10.1348/000709902158883" TargetMode="External"/><Relationship Id="rId115" Type="http://schemas.openxmlformats.org/officeDocument/2006/relationships/hyperlink" Target="http://www.educationengland.org.uk/history" TargetMode="External"/><Relationship Id="rId136" Type="http://schemas.openxmlformats.org/officeDocument/2006/relationships/hyperlink" Target="https://doi.org/10.1016/j.lindif.2016.02.006" TargetMode="External"/><Relationship Id="rId157" Type="http://schemas.openxmlformats.org/officeDocument/2006/relationships/hyperlink" Target="https://doi.org/10.31851/esteem.v7i1.14085" TargetMode="External"/><Relationship Id="rId178" Type="http://schemas.openxmlformats.org/officeDocument/2006/relationships/hyperlink" Target="http://dx.doi.org/10.1177/0963721414547414" TargetMode="External"/><Relationship Id="rId301" Type="http://schemas.openxmlformats.org/officeDocument/2006/relationships/image" Target="media/image61.png"/><Relationship Id="rId322" Type="http://schemas.openxmlformats.org/officeDocument/2006/relationships/image" Target="media/image82.png"/><Relationship Id="rId343" Type="http://schemas.openxmlformats.org/officeDocument/2006/relationships/diagramColors" Target="diagrams/colors7.xml"/><Relationship Id="rId364" Type="http://schemas.microsoft.com/office/2007/relationships/diagramDrawing" Target="diagrams/drawing11.xml"/><Relationship Id="rId61" Type="http://schemas.openxmlformats.org/officeDocument/2006/relationships/hyperlink" Target="https://doi.org/10.4324/9781003115472" TargetMode="External"/><Relationship Id="rId82" Type="http://schemas.openxmlformats.org/officeDocument/2006/relationships/hyperlink" Target="https://assets.publishing.service.gov.uk/government/uploads/system/uploads/attachment_data/file/425601/PRIMARY_national_curriculum.pdf" TargetMode="External"/><Relationship Id="rId199" Type="http://schemas.openxmlformats.org/officeDocument/2006/relationships/hyperlink" Target="https://epi.org.uk/wp-content/uploads/2021/07/EPI_UK-Comparisons-Cognitive-outcomes-1.pdf" TargetMode="External"/><Relationship Id="rId203" Type="http://schemas.openxmlformats.org/officeDocument/2006/relationships/hyperlink" Target="https://doi.org/10.1007/s11229-015-0771-8" TargetMode="External"/><Relationship Id="rId385" Type="http://schemas.openxmlformats.org/officeDocument/2006/relationships/diagramData" Target="diagrams/data16.xml"/><Relationship Id="rId19" Type="http://schemas.openxmlformats.org/officeDocument/2006/relationships/diagramData" Target="diagrams/data2.xml"/><Relationship Id="rId224" Type="http://schemas.openxmlformats.org/officeDocument/2006/relationships/hyperlink" Target="https://www.shoutoutuk.org/wp-content/uploads/2021/11/The-Missing-Link-Report-Digital-APPG-on-Political-Literacy-Report-Shout-Out-UK-Dr-James-Weinberg.pdf" TargetMode="External"/><Relationship Id="rId245" Type="http://schemas.openxmlformats.org/officeDocument/2006/relationships/image" Target="media/image6.png"/><Relationship Id="rId266" Type="http://schemas.openxmlformats.org/officeDocument/2006/relationships/image" Target="media/image26.png"/><Relationship Id="rId287" Type="http://schemas.openxmlformats.org/officeDocument/2006/relationships/image" Target="media/image47.png"/><Relationship Id="rId410" Type="http://schemas.openxmlformats.org/officeDocument/2006/relationships/diagramData" Target="diagrams/data21.xml"/><Relationship Id="rId431" Type="http://schemas.openxmlformats.org/officeDocument/2006/relationships/image" Target="media/image96.png"/><Relationship Id="rId452" Type="http://schemas.openxmlformats.org/officeDocument/2006/relationships/image" Target="media/image108.png"/><Relationship Id="rId105" Type="http://schemas.openxmlformats.org/officeDocument/2006/relationships/hyperlink" Target="https://doi.org/10.1177/1356336X19888953" TargetMode="External"/><Relationship Id="rId126" Type="http://schemas.openxmlformats.org/officeDocument/2006/relationships/hyperlink" Target="https://doi.org/10.46328/ijres.1594" TargetMode="External"/><Relationship Id="rId147" Type="http://schemas.openxmlformats.org/officeDocument/2006/relationships/hyperlink" Target="https://doi.org/10.3390/ijerph18147536" TargetMode="External"/><Relationship Id="rId168" Type="http://schemas.openxmlformats.org/officeDocument/2006/relationships/hyperlink" Target="https://www.nasuwt.org.uk/static/357990da-90f7-4ca4-b63fc3f781c4d851/Behaviour-in-Schools-Full-Report-September-2023.pdf" TargetMode="External"/><Relationship Id="rId312" Type="http://schemas.openxmlformats.org/officeDocument/2006/relationships/image" Target="media/image72.png"/><Relationship Id="rId333" Type="http://schemas.openxmlformats.org/officeDocument/2006/relationships/diagramColors" Target="diagrams/colors5.xml"/><Relationship Id="rId354" Type="http://schemas.microsoft.com/office/2007/relationships/diagramDrawing" Target="diagrams/drawing9.xml"/><Relationship Id="rId51" Type="http://schemas.openxmlformats.org/officeDocument/2006/relationships/hyperlink" Target="https://doi.org/10.1016/j.paid.2014.01.017" TargetMode="External"/><Relationship Id="rId72" Type="http://schemas.openxmlformats.org/officeDocument/2006/relationships/hyperlink" Target="https://doi.org/10.1080/17439760.2016.1262613" TargetMode="External"/><Relationship Id="rId93" Type="http://schemas.openxmlformats.org/officeDocument/2006/relationships/hyperlink" Target="https://www.education-uk.org/documents/pdfs/2002-languages-for-all.pdf" TargetMode="External"/><Relationship Id="rId189" Type="http://schemas.openxmlformats.org/officeDocument/2006/relationships/hyperlink" Target="https://dera.ioe.ac.uk/id/eprint/5551/2/report.pdf" TargetMode="External"/><Relationship Id="rId375" Type="http://schemas.openxmlformats.org/officeDocument/2006/relationships/diagramData" Target="diagrams/data14.xml"/><Relationship Id="rId396" Type="http://schemas.openxmlformats.org/officeDocument/2006/relationships/diagramLayout" Target="diagrams/layout18.xml"/><Relationship Id="rId3" Type="http://schemas.openxmlformats.org/officeDocument/2006/relationships/styles" Target="styles.xml"/><Relationship Id="rId214" Type="http://schemas.openxmlformats.org/officeDocument/2006/relationships/hyperlink" Target="https://www.childrenssociety.org.uk/sites/default/files/2022-09/GCR-2022-Full-Report.pdf" TargetMode="External"/><Relationship Id="rId235" Type="http://schemas.openxmlformats.org/officeDocument/2006/relationships/footer" Target="footer5.xml"/><Relationship Id="rId256" Type="http://schemas.openxmlformats.org/officeDocument/2006/relationships/image" Target="media/image16.png"/><Relationship Id="rId277" Type="http://schemas.openxmlformats.org/officeDocument/2006/relationships/image" Target="media/image37.png"/><Relationship Id="rId298" Type="http://schemas.openxmlformats.org/officeDocument/2006/relationships/image" Target="media/image58.png"/><Relationship Id="rId400" Type="http://schemas.openxmlformats.org/officeDocument/2006/relationships/diagramData" Target="diagrams/data19.xml"/><Relationship Id="rId421" Type="http://schemas.openxmlformats.org/officeDocument/2006/relationships/diagramLayout" Target="diagrams/layout23.xml"/><Relationship Id="rId442" Type="http://schemas.openxmlformats.org/officeDocument/2006/relationships/diagramQuickStyle" Target="diagrams/quickStyle24.xml"/><Relationship Id="rId116" Type="http://schemas.openxmlformats.org/officeDocument/2006/relationships/hyperlink" Target="https://doi.org/10.1046/j.1365-2206.1999.00121.x" TargetMode="External"/><Relationship Id="rId137" Type="http://schemas.openxmlformats.org/officeDocument/2006/relationships/hyperlink" Target="https://committees.parliament.uk/publications/8153/documents/170201/default/" TargetMode="External"/><Relationship Id="rId158" Type="http://schemas.openxmlformats.org/officeDocument/2006/relationships/hyperlink" Target="https://e-space.mmu.ac.uk/626067/1/Simon%20Massey%20PhD%20Revised%20Thesis.pdf" TargetMode="External"/><Relationship Id="rId302" Type="http://schemas.openxmlformats.org/officeDocument/2006/relationships/image" Target="media/image62.png"/><Relationship Id="rId323" Type="http://schemas.openxmlformats.org/officeDocument/2006/relationships/image" Target="media/image83.png"/><Relationship Id="rId344" Type="http://schemas.microsoft.com/office/2007/relationships/diagramDrawing" Target="diagrams/drawing7.xml"/><Relationship Id="rId20" Type="http://schemas.openxmlformats.org/officeDocument/2006/relationships/diagramLayout" Target="diagrams/layout2.xml"/><Relationship Id="rId41" Type="http://schemas.openxmlformats.org/officeDocument/2006/relationships/hyperlink" Target="https://doi.org/10.1080/02667363.2022.2109005" TargetMode="External"/><Relationship Id="rId62" Type="http://schemas.openxmlformats.org/officeDocument/2006/relationships/hyperlink" Target="https://doi.org/10.1080/00094056.2002.10522188" TargetMode="External"/><Relationship Id="rId83" Type="http://schemas.openxmlformats.org/officeDocument/2006/relationships/hyperlink" Target="https://assets.publishing.service.gov.uk/government/uploads/system/uploads/attachment_data/file/1090195/Relationships_Education_RSE_and_Health_Education.pdf" TargetMode="External"/><Relationship Id="rId179" Type="http://schemas.openxmlformats.org/officeDocument/2006/relationships/hyperlink" Target="https://doi.org/10.1093/oxfordhb/9780199548019.003.0020" TargetMode="External"/><Relationship Id="rId365" Type="http://schemas.openxmlformats.org/officeDocument/2006/relationships/diagramData" Target="diagrams/data12.xml"/><Relationship Id="rId386" Type="http://schemas.openxmlformats.org/officeDocument/2006/relationships/diagramLayout" Target="diagrams/layout16.xml"/><Relationship Id="rId190" Type="http://schemas.openxmlformats.org/officeDocument/2006/relationships/hyperlink" Target="https://dera.ioe.ac.uk/id/eprint/30098/2/2009-IRPC-final-report_Redacted.pdf" TargetMode="External"/><Relationship Id="rId204" Type="http://schemas.openxmlformats.org/officeDocument/2006/relationships/hyperlink" Target="https://psycnet.apa.org/doi/10.1037/11401-010" TargetMode="External"/><Relationship Id="rId225" Type="http://schemas.openxmlformats.org/officeDocument/2006/relationships/hyperlink" Target="https://doi.org/10.1007/s10824-016-9270-0" TargetMode="External"/><Relationship Id="rId246" Type="http://schemas.openxmlformats.org/officeDocument/2006/relationships/image" Target="media/image7.png"/><Relationship Id="rId267" Type="http://schemas.openxmlformats.org/officeDocument/2006/relationships/image" Target="media/image27.png"/><Relationship Id="rId288" Type="http://schemas.openxmlformats.org/officeDocument/2006/relationships/image" Target="media/image48.png"/><Relationship Id="rId411" Type="http://schemas.openxmlformats.org/officeDocument/2006/relationships/diagramLayout" Target="diagrams/layout21.xml"/><Relationship Id="rId432" Type="http://schemas.openxmlformats.org/officeDocument/2006/relationships/image" Target="media/image97.png"/><Relationship Id="rId453" Type="http://schemas.openxmlformats.org/officeDocument/2006/relationships/image" Target="media/image109.png"/><Relationship Id="rId106" Type="http://schemas.openxmlformats.org/officeDocument/2006/relationships/hyperlink" Target="https://doi.org/10.3310/XQWU4117" TargetMode="External"/><Relationship Id="rId127" Type="http://schemas.openxmlformats.org/officeDocument/2006/relationships/hyperlink" Target="https://doi.org/10.1080/03054980902934597" TargetMode="External"/><Relationship Id="rId313" Type="http://schemas.openxmlformats.org/officeDocument/2006/relationships/image" Target="media/image73.png"/><Relationship Id="rId10" Type="http://schemas.openxmlformats.org/officeDocument/2006/relationships/footer" Target="footer2.xml"/><Relationship Id="rId52" Type="http://schemas.openxmlformats.org/officeDocument/2006/relationships/hyperlink" Target="https://doi.org/10.1177/0022487192043005002" TargetMode="External"/><Relationship Id="rId73" Type="http://schemas.openxmlformats.org/officeDocument/2006/relationships/hyperlink" Target="https://doi.org/10.1080/02667363.2022.2100321" TargetMode="External"/><Relationship Id="rId94" Type="http://schemas.openxmlformats.org/officeDocument/2006/relationships/hyperlink" Target="https://assets.publishing.service.gov.uk/media/5a7c95a4e5274a0bb7cb806d/5860.pdf" TargetMode="External"/><Relationship Id="rId148" Type="http://schemas.openxmlformats.org/officeDocument/2006/relationships/hyperlink" Target="https://www.oecd.org/unitedkingdom/building-skills-for-all-reviewof-england.pdf" TargetMode="External"/><Relationship Id="rId169" Type="http://schemas.openxmlformats.org/officeDocument/2006/relationships/hyperlink" Target="https://digital.nhs.uk/data-and-information/publications/statistical/mental-health-of-children-and-young-people-in-england/2023-wave-4-follow-up" TargetMode="External"/><Relationship Id="rId334" Type="http://schemas.microsoft.com/office/2007/relationships/diagramDrawing" Target="diagrams/drawing5.xml"/><Relationship Id="rId355" Type="http://schemas.openxmlformats.org/officeDocument/2006/relationships/diagramData" Target="diagrams/data10.xml"/><Relationship Id="rId376" Type="http://schemas.openxmlformats.org/officeDocument/2006/relationships/diagramLayout" Target="diagrams/layout14.xml"/><Relationship Id="rId397" Type="http://schemas.openxmlformats.org/officeDocument/2006/relationships/diagramQuickStyle" Target="diagrams/quickStyle18.xml"/><Relationship Id="rId4" Type="http://schemas.openxmlformats.org/officeDocument/2006/relationships/settings" Target="settings.xml"/><Relationship Id="rId180" Type="http://schemas.openxmlformats.org/officeDocument/2006/relationships/hyperlink" Target="https://doi.org/10.2202/1940-1639.1042" TargetMode="External"/><Relationship Id="rId215" Type="http://schemas.openxmlformats.org/officeDocument/2006/relationships/hyperlink" Target="https://www.childrenssociety.org.uk/sites/default/files/2023-09/The%20Good%20Childhood%20Report%202023.pdf" TargetMode="External"/><Relationship Id="rId236" Type="http://schemas.openxmlformats.org/officeDocument/2006/relationships/diagramData" Target="diagrams/data4.xml"/><Relationship Id="rId257" Type="http://schemas.openxmlformats.org/officeDocument/2006/relationships/image" Target="media/image17.png"/><Relationship Id="rId278" Type="http://schemas.openxmlformats.org/officeDocument/2006/relationships/image" Target="media/image38.png"/><Relationship Id="rId401" Type="http://schemas.openxmlformats.org/officeDocument/2006/relationships/diagramLayout" Target="diagrams/layout19.xml"/><Relationship Id="rId422" Type="http://schemas.openxmlformats.org/officeDocument/2006/relationships/diagramQuickStyle" Target="diagrams/quickStyle23.xml"/><Relationship Id="rId443" Type="http://schemas.openxmlformats.org/officeDocument/2006/relationships/diagramColors" Target="diagrams/colors24.xml"/><Relationship Id="rId303" Type="http://schemas.openxmlformats.org/officeDocument/2006/relationships/image" Target="media/image63.png"/><Relationship Id="rId42" Type="http://schemas.openxmlformats.org/officeDocument/2006/relationships/hyperlink" Target="https://doi.org/10.1177/0265659015596795" TargetMode="External"/><Relationship Id="rId84" Type="http://schemas.openxmlformats.org/officeDocument/2006/relationships/hyperlink" Target="https://assets.publishing.service.gov.uk/government/uploads/system/uploads/attachment%20_data/file/906693/State_of_the_Nation_2019_young_people_children_wellbeing.pdf" TargetMode="External"/><Relationship Id="rId138" Type="http://schemas.openxmlformats.org/officeDocument/2006/relationships/hyperlink" Target="https://doi.org/10.1017/iop.2022.87" TargetMode="External"/><Relationship Id="rId345" Type="http://schemas.openxmlformats.org/officeDocument/2006/relationships/diagramData" Target="diagrams/data8.xml"/><Relationship Id="rId387" Type="http://schemas.openxmlformats.org/officeDocument/2006/relationships/diagramQuickStyle" Target="diagrams/quickStyle16.xml"/><Relationship Id="rId191" Type="http://schemas.openxmlformats.org/officeDocument/2006/relationships/hyperlink" Target="https://doi.org/10.1080/13575270802685377" TargetMode="External"/><Relationship Id="rId205" Type="http://schemas.openxmlformats.org/officeDocument/2006/relationships/hyperlink" Target="https://assets.publishing.service.gov.uk/media/5a82b304e5274a2e8ab58e2c/Y1_Phonics_assessment_framework_PDFA_V3.pdf" TargetMode="External"/><Relationship Id="rId247" Type="http://schemas.openxmlformats.org/officeDocument/2006/relationships/image" Target="media/image8.png"/><Relationship Id="rId412" Type="http://schemas.openxmlformats.org/officeDocument/2006/relationships/diagramQuickStyle" Target="diagrams/quickStyle21.xml"/><Relationship Id="rId107" Type="http://schemas.openxmlformats.org/officeDocument/2006/relationships/hyperlink" Target="https://www.proquest.com/docview/1034472107?sourcetype=Dissertations%20&amp;%20Theses" TargetMode="External"/><Relationship Id="rId289" Type="http://schemas.openxmlformats.org/officeDocument/2006/relationships/image" Target="media/image49.png"/><Relationship Id="rId454" Type="http://schemas.openxmlformats.org/officeDocument/2006/relationships/header" Target="header4.xml"/><Relationship Id="rId11" Type="http://schemas.openxmlformats.org/officeDocument/2006/relationships/footer" Target="footer3.xml"/><Relationship Id="rId53" Type="http://schemas.openxmlformats.org/officeDocument/2006/relationships/hyperlink" Target="https://www.education-uk.org/documents/hadow1933/hadow1933.html" TargetMode="External"/><Relationship Id="rId149" Type="http://schemas.openxmlformats.org/officeDocument/2006/relationships/hyperlink" Target="https://doi.org/10.1016/j.techfore.2005.09.002" TargetMode="External"/><Relationship Id="rId314" Type="http://schemas.openxmlformats.org/officeDocument/2006/relationships/image" Target="media/image74.png"/><Relationship Id="rId356" Type="http://schemas.openxmlformats.org/officeDocument/2006/relationships/diagramLayout" Target="diagrams/layout10.xml"/><Relationship Id="rId398" Type="http://schemas.openxmlformats.org/officeDocument/2006/relationships/diagramColors" Target="diagrams/colors18.xml"/><Relationship Id="rId95" Type="http://schemas.openxmlformats.org/officeDocument/2006/relationships/hyperlink" Target="https://education-uk.org/documents/des/schoolcurric.html" TargetMode="External"/><Relationship Id="rId160" Type="http://schemas.openxmlformats.org/officeDocument/2006/relationships/hyperlink" Target="https://doi.org/10.1111/j.0264-3944.2004.00259.x" TargetMode="External"/><Relationship Id="rId216" Type="http://schemas.openxmlformats.org/officeDocument/2006/relationships/hyperlink" Target="https://education.gov.scot/documents/btc3.pdf" TargetMode="External"/><Relationship Id="rId423" Type="http://schemas.openxmlformats.org/officeDocument/2006/relationships/diagramColors" Target="diagrams/colors23.xml"/><Relationship Id="rId258" Type="http://schemas.openxmlformats.org/officeDocument/2006/relationships/image" Target="media/image18.png"/><Relationship Id="rId22" Type="http://schemas.openxmlformats.org/officeDocument/2006/relationships/diagramColors" Target="diagrams/colors2.xml"/><Relationship Id="rId64" Type="http://schemas.openxmlformats.org/officeDocument/2006/relationships/hyperlink" Target="https://cprtrust.org.uk/wp-content/uploads/2014/06/Curriculum-report-1.pdf" TargetMode="External"/><Relationship Id="rId118" Type="http://schemas.openxmlformats.org/officeDocument/2006/relationships/hyperlink" Target="https://doi.org/10.1080/13632434.2020.1814236" TargetMode="External"/><Relationship Id="rId325" Type="http://schemas.openxmlformats.org/officeDocument/2006/relationships/image" Target="media/image85.png"/><Relationship Id="rId367" Type="http://schemas.openxmlformats.org/officeDocument/2006/relationships/diagramQuickStyle" Target="diagrams/quickStyle12.xml"/><Relationship Id="rId171" Type="http://schemas.openxmlformats.org/officeDocument/2006/relationships/hyperlink" Target="https://doi.org/10.1007/978-94-007-2147-0_2" TargetMode="External"/><Relationship Id="rId227" Type="http://schemas.openxmlformats.org/officeDocument/2006/relationships/hyperlink" Target="https://www.wiltshirehealthyschools.org/documents/evidence/PSHE_Research_report_January_2016.pdf" TargetMode="External"/><Relationship Id="rId269" Type="http://schemas.openxmlformats.org/officeDocument/2006/relationships/image" Target="media/image29.png"/><Relationship Id="rId434" Type="http://schemas.openxmlformats.org/officeDocument/2006/relationships/image" Target="media/image99.png"/><Relationship Id="rId33" Type="http://schemas.openxmlformats.org/officeDocument/2006/relationships/image" Target="media/image3.png"/><Relationship Id="rId129" Type="http://schemas.openxmlformats.org/officeDocument/2006/relationships/hyperlink" Target="https://doi.org/10.1111/mbe.12053" TargetMode="External"/><Relationship Id="rId280" Type="http://schemas.openxmlformats.org/officeDocument/2006/relationships/image" Target="media/image40.png"/><Relationship Id="rId336" Type="http://schemas.openxmlformats.org/officeDocument/2006/relationships/diagramLayout" Target="diagrams/layout6.xml"/><Relationship Id="rId75" Type="http://schemas.openxmlformats.org/officeDocument/2006/relationships/hyperlink" Target="https://doi.org/10.4324/9780203135891" TargetMode="External"/><Relationship Id="rId140" Type="http://schemas.openxmlformats.org/officeDocument/2006/relationships/hyperlink" Target="https://doi.org/10.1016%2Fj.intell.2013.03.003" TargetMode="External"/><Relationship Id="rId182" Type="http://schemas.openxmlformats.org/officeDocument/2006/relationships/hyperlink" Target="https://www.publicfirst.co.uk/wp-content/uploads/2018/10/GoogleImpact2018.pdf" TargetMode="External"/><Relationship Id="rId378" Type="http://schemas.openxmlformats.org/officeDocument/2006/relationships/diagramColors" Target="diagrams/colors14.xml"/><Relationship Id="rId403" Type="http://schemas.openxmlformats.org/officeDocument/2006/relationships/diagramColors" Target="diagrams/colors19.xml"/><Relationship Id="rId6" Type="http://schemas.openxmlformats.org/officeDocument/2006/relationships/footnotes" Target="footnotes.xml"/><Relationship Id="rId238" Type="http://schemas.openxmlformats.org/officeDocument/2006/relationships/diagramQuickStyle" Target="diagrams/quickStyle4.xml"/><Relationship Id="rId445" Type="http://schemas.openxmlformats.org/officeDocument/2006/relationships/hyperlink" Target="https://www.sheffield.ac.uk/govern/data-protection/privacy/general" TargetMode="External"/><Relationship Id="rId291" Type="http://schemas.openxmlformats.org/officeDocument/2006/relationships/image" Target="media/image51.png"/><Relationship Id="rId305" Type="http://schemas.openxmlformats.org/officeDocument/2006/relationships/image" Target="media/image65.png"/><Relationship Id="rId347" Type="http://schemas.openxmlformats.org/officeDocument/2006/relationships/diagramQuickStyle" Target="diagrams/quickStyle8.xml"/><Relationship Id="rId44" Type="http://schemas.openxmlformats.org/officeDocument/2006/relationships/hyperlink" Target="https://doi.org/10.1016/j.newideapsych.2013.12.001" TargetMode="External"/><Relationship Id="rId86" Type="http://schemas.openxmlformats.org/officeDocument/2006/relationships/hyperlink" Target="https://assets.publishing.service.gov.uk/media/61f137688fa8f5058a4b2f44/6.7731_DfE_Political_Impartiality_Guidance_Pamphlet_WEB__004_.pdf" TargetMode="External"/><Relationship Id="rId151" Type="http://schemas.openxmlformats.org/officeDocument/2006/relationships/hyperlink" Target="https://hwb.gov.wales/curriculum-for-wales/" TargetMode="External"/><Relationship Id="rId389" Type="http://schemas.microsoft.com/office/2007/relationships/diagramDrawing" Target="diagrams/drawing16.xml"/><Relationship Id="rId193" Type="http://schemas.openxmlformats.org/officeDocument/2006/relationships/hyperlink" Target="https://doi.org/10.3200/JOER.99.5.271-294" TargetMode="External"/><Relationship Id="rId207" Type="http://schemas.openxmlformats.org/officeDocument/2006/relationships/hyperlink" Target="https://doi.org/10.1080/21594937.2019.1580338" TargetMode="External"/><Relationship Id="rId249" Type="http://schemas.openxmlformats.org/officeDocument/2006/relationships/image" Target="media/image10.png"/><Relationship Id="rId414" Type="http://schemas.microsoft.com/office/2007/relationships/diagramDrawing" Target="diagrams/drawing21.xml"/><Relationship Id="rId456" Type="http://schemas.openxmlformats.org/officeDocument/2006/relationships/fontTable" Target="fontTable.xml"/><Relationship Id="rId13" Type="http://schemas.openxmlformats.org/officeDocument/2006/relationships/image" Target="media/image2.png"/><Relationship Id="rId109" Type="http://schemas.openxmlformats.org/officeDocument/2006/relationships/hyperlink" Target="https://doi.org/10.1177/004005999502700407" TargetMode="External"/><Relationship Id="rId260" Type="http://schemas.openxmlformats.org/officeDocument/2006/relationships/image" Target="media/image20.png"/><Relationship Id="rId316" Type="http://schemas.openxmlformats.org/officeDocument/2006/relationships/image" Target="media/image76.png"/><Relationship Id="rId55" Type="http://schemas.openxmlformats.org/officeDocument/2006/relationships/hyperlink" Target="https://doi.org/10.1080/01411920600775225" TargetMode="External"/><Relationship Id="rId97" Type="http://schemas.openxmlformats.org/officeDocument/2006/relationships/hyperlink" Target="https://www.gov.uk/government/publications/physical-activity-guidelines-uk-chief-medical-officers-report" TargetMode="External"/><Relationship Id="rId120" Type="http://schemas.openxmlformats.org/officeDocument/2006/relationships/hyperlink" Target="https://doi.org/10.1007/978-1-4614-3661-4_1" TargetMode="External"/><Relationship Id="rId358" Type="http://schemas.openxmlformats.org/officeDocument/2006/relationships/diagramColors" Target="diagrams/colors10.xml"/><Relationship Id="rId162" Type="http://schemas.openxmlformats.org/officeDocument/2006/relationships/hyperlink" Target="https://doi.org/10.1016/j.ijer.2013.05.004" TargetMode="External"/><Relationship Id="rId218" Type="http://schemas.openxmlformats.org/officeDocument/2006/relationships/hyperlink" Target="https://doi.org/10.1007%2Fs40474-023-00274-8" TargetMode="External"/><Relationship Id="rId425" Type="http://schemas.openxmlformats.org/officeDocument/2006/relationships/image" Target="media/image90.png"/><Relationship Id="rId271" Type="http://schemas.openxmlformats.org/officeDocument/2006/relationships/image" Target="media/image31.png"/><Relationship Id="rId24" Type="http://schemas.openxmlformats.org/officeDocument/2006/relationships/diagramData" Target="diagrams/data3.xml"/><Relationship Id="rId66" Type="http://schemas.openxmlformats.org/officeDocument/2006/relationships/hyperlink" Target="https://doi.org/10.1080/03054980601119664" TargetMode="External"/><Relationship Id="rId131" Type="http://schemas.openxmlformats.org/officeDocument/2006/relationships/hyperlink" Target="https://publications.parliament.uk/pa/cm201011/cmhansrd/cm111219/wmstext/111219m0001.htm" TargetMode="External"/><Relationship Id="rId327" Type="http://schemas.openxmlformats.org/officeDocument/2006/relationships/image" Target="media/image87.png"/><Relationship Id="rId369" Type="http://schemas.microsoft.com/office/2007/relationships/diagramDrawing" Target="diagrams/drawing12.xml"/><Relationship Id="rId173" Type="http://schemas.openxmlformats.org/officeDocument/2006/relationships/hyperlink" Target="https://www.gov.uk/government/publications/research-review-series-art-and-design/research-review-series-art-and-design" TargetMode="External"/><Relationship Id="rId229" Type="http://schemas.openxmlformats.org/officeDocument/2006/relationships/hyperlink" Target="https://doi.org/10.1177/13623613211029116" TargetMode="External"/><Relationship Id="rId380" Type="http://schemas.openxmlformats.org/officeDocument/2006/relationships/diagramData" Target="diagrams/data15.xml"/><Relationship Id="rId436" Type="http://schemas.openxmlformats.org/officeDocument/2006/relationships/image" Target="media/image101.png"/><Relationship Id="rId240" Type="http://schemas.microsoft.com/office/2007/relationships/diagramDrawing" Target="diagrams/drawing4.xml"/><Relationship Id="rId35" Type="http://schemas.openxmlformats.org/officeDocument/2006/relationships/image" Target="media/image5.png"/><Relationship Id="rId77" Type="http://schemas.openxmlformats.org/officeDocument/2006/relationships/hyperlink" Target="https://www.education-uk.org/documents/dearing1994/dearing1994.html" TargetMode="External"/><Relationship Id="rId100" Type="http://schemas.openxmlformats.org/officeDocument/2006/relationships/hyperlink" Target="https://gov.wales/sites/default/files/publications/2018-03/successful-futures.pdf" TargetMode="External"/><Relationship Id="rId282" Type="http://schemas.openxmlformats.org/officeDocument/2006/relationships/image" Target="media/image42.png"/><Relationship Id="rId338" Type="http://schemas.openxmlformats.org/officeDocument/2006/relationships/diagramColors" Target="diagrams/colors6.xml"/><Relationship Id="rId8" Type="http://schemas.openxmlformats.org/officeDocument/2006/relationships/image" Target="media/image1.jpeg"/><Relationship Id="rId142" Type="http://schemas.openxmlformats.org/officeDocument/2006/relationships/hyperlink" Target="https://epi.org.uk/publications-and-research/english-education-world-class-primary/" TargetMode="External"/><Relationship Id="rId184" Type="http://schemas.openxmlformats.org/officeDocument/2006/relationships/hyperlink" Target="https://educationendowmentfoundation.org.uk/education-evidence/guidance-reports/metacognition" TargetMode="External"/><Relationship Id="rId391" Type="http://schemas.openxmlformats.org/officeDocument/2006/relationships/diagramLayout" Target="diagrams/layout17.xml"/><Relationship Id="rId405" Type="http://schemas.openxmlformats.org/officeDocument/2006/relationships/diagramData" Target="diagrams/data20.xml"/><Relationship Id="rId447" Type="http://schemas.openxmlformats.org/officeDocument/2006/relationships/hyperlink" Target="mailto:r.lawthom@sheffield.ac.uk" TargetMode="External"/><Relationship Id="rId251" Type="http://schemas.openxmlformats.org/officeDocument/2006/relationships/image" Target="media/image12.png"/><Relationship Id="rId46" Type="http://schemas.openxmlformats.org/officeDocument/2006/relationships/hyperlink" Target="https://doi.org/10.1007/s40279-016-0495-z" TargetMode="External"/><Relationship Id="rId293" Type="http://schemas.openxmlformats.org/officeDocument/2006/relationships/image" Target="media/image53.png"/><Relationship Id="rId307" Type="http://schemas.openxmlformats.org/officeDocument/2006/relationships/image" Target="media/image67.png"/><Relationship Id="rId349" Type="http://schemas.microsoft.com/office/2007/relationships/diagramDrawing" Target="diagrams/drawing8.xml"/><Relationship Id="rId88" Type="http://schemas.openxmlformats.org/officeDocument/2006/relationships/hyperlink" Target="https://assets.publishing.service.gov.uk/media/63e11487d3bf7f172b673731/State_of_the_nation_2022_-_children_and_young_people_s_wellbeing.pdf" TargetMode="External"/><Relationship Id="rId111" Type="http://schemas.openxmlformats.org/officeDocument/2006/relationships/hyperlink" Target="https://doi.org/10.1080/02667360303233" TargetMode="External"/><Relationship Id="rId153" Type="http://schemas.openxmlformats.org/officeDocument/2006/relationships/hyperlink" Target="https://doi.org/10.1080/02601370.2019.1574922" TargetMode="External"/><Relationship Id="rId195" Type="http://schemas.openxmlformats.org/officeDocument/2006/relationships/hyperlink" Target="https://doi.org/10.1007/s40489-022-00324-8" TargetMode="External"/><Relationship Id="rId209" Type="http://schemas.openxmlformats.org/officeDocument/2006/relationships/hyperlink" Target="https://doi.org/10.1080/02667363.2023.2210279" TargetMode="External"/><Relationship Id="rId360" Type="http://schemas.openxmlformats.org/officeDocument/2006/relationships/diagramData" Target="diagrams/data11.xml"/><Relationship Id="rId416" Type="http://schemas.openxmlformats.org/officeDocument/2006/relationships/diagramLayout" Target="diagrams/layout22.xml"/><Relationship Id="rId220" Type="http://schemas.openxmlformats.org/officeDocument/2006/relationships/hyperlink" Target="https://doi.org/10.1037/h0022100" TargetMode="External"/><Relationship Id="rId15" Type="http://schemas.openxmlformats.org/officeDocument/2006/relationships/diagramLayout" Target="diagrams/layout1.xml"/><Relationship Id="rId57" Type="http://schemas.openxmlformats.org/officeDocument/2006/relationships/hyperlink" Target="https://cms.bps.org.uk/sites/default/files/2022-05/DECP%20Position%20Paper%20-%20The%20role%20of%20educational%20psychology%20in%20promoting%20inclusive%20education.pdf" TargetMode="External"/><Relationship Id="rId262" Type="http://schemas.openxmlformats.org/officeDocument/2006/relationships/image" Target="media/image22.png"/><Relationship Id="rId318" Type="http://schemas.openxmlformats.org/officeDocument/2006/relationships/image" Target="media/image78.png"/><Relationship Id="rId99" Type="http://schemas.openxmlformats.org/officeDocument/2006/relationships/hyperlink" Target="https://doi.org/10.1207/S15374424JCCP3301_18" TargetMode="External"/><Relationship Id="rId122" Type="http://schemas.openxmlformats.org/officeDocument/2006/relationships/hyperlink" Target="https://doi.org/10.1177/0094306113499533" TargetMode="External"/><Relationship Id="rId164" Type="http://schemas.openxmlformats.org/officeDocument/2006/relationships/hyperlink" Target="https://doi.org/10.1016/j.socscimed.2015.08.045" TargetMode="External"/><Relationship Id="rId371" Type="http://schemas.openxmlformats.org/officeDocument/2006/relationships/diagramLayout" Target="diagrams/layout13.xml"/><Relationship Id="rId427" Type="http://schemas.openxmlformats.org/officeDocument/2006/relationships/image" Target="media/image92.png"/><Relationship Id="rId26" Type="http://schemas.openxmlformats.org/officeDocument/2006/relationships/diagramQuickStyle" Target="diagrams/quickStyle3.xml"/><Relationship Id="rId231" Type="http://schemas.openxmlformats.org/officeDocument/2006/relationships/hyperlink" Target="https://discovery.ucl.ac.uk/id/eprint/10144257" TargetMode="External"/><Relationship Id="rId273" Type="http://schemas.openxmlformats.org/officeDocument/2006/relationships/image" Target="media/image33.png"/><Relationship Id="rId329" Type="http://schemas.openxmlformats.org/officeDocument/2006/relationships/image" Target="media/image89.png"/><Relationship Id="rId68" Type="http://schemas.openxmlformats.org/officeDocument/2006/relationships/hyperlink" Target="https://doi.org/10.1080/13632752.2018.1452590" TargetMode="External"/><Relationship Id="rId133" Type="http://schemas.openxmlformats.org/officeDocument/2006/relationships/hyperlink" Target="https://assets.publishing.service.gov.uk/media/5a7af45be5274a319e77beac/DFE-00011-2011.pdf" TargetMode="External"/><Relationship Id="rId175" Type="http://schemas.openxmlformats.org/officeDocument/2006/relationships/hyperlink" Target="https://www.gov.uk/government/publications/subject-report-series-pe/levelling-the-playing-field-the-physical-education-subject-report" TargetMode="External"/><Relationship Id="rId340" Type="http://schemas.openxmlformats.org/officeDocument/2006/relationships/diagramData" Target="diagrams/data7.xml"/><Relationship Id="rId200" Type="http://schemas.openxmlformats.org/officeDocument/2006/relationships/hyperlink" Target="https://epi.org.uk/wp-content/uploads/2021/04/EPI-UK-Institutions-Comparisons-2021.pdf" TargetMode="External"/><Relationship Id="rId382" Type="http://schemas.openxmlformats.org/officeDocument/2006/relationships/diagramQuickStyle" Target="diagrams/quickStyle15.xml"/><Relationship Id="rId438" Type="http://schemas.openxmlformats.org/officeDocument/2006/relationships/image" Target="media/image103.png"/><Relationship Id="rId242" Type="http://schemas.openxmlformats.org/officeDocument/2006/relationships/hyperlink" Target="mailto:t.s.davis@sheffield.ac.uk" TargetMode="External"/><Relationship Id="rId284" Type="http://schemas.openxmlformats.org/officeDocument/2006/relationships/image" Target="media/image44.png"/><Relationship Id="rId37" Type="http://schemas.openxmlformats.org/officeDocument/2006/relationships/hyperlink" Target="https://dera.ioe.ac.uk/id/eprint/4373/1/curriculum_organisation.pdf" TargetMode="External"/><Relationship Id="rId79" Type="http://schemas.openxmlformats.org/officeDocument/2006/relationships/hyperlink" Target="https://doi.org/10.1080/00224545.2011.591451" TargetMode="External"/><Relationship Id="rId102" Type="http://schemas.openxmlformats.org/officeDocument/2006/relationships/hyperlink" Target="https://doi.org/10.3389/fpsyg.2020.02000" TargetMode="External"/><Relationship Id="rId144" Type="http://schemas.openxmlformats.org/officeDocument/2006/relationships/hyperlink" Target="https://doi.org/10.1016/j.ijforecast.2013.09.007" TargetMode="External"/><Relationship Id="rId90" Type="http://schemas.openxmlformats.org/officeDocument/2006/relationships/hyperlink" Target="https://assets.publishing.service.gov.uk/government/uploads/system/uploads/attachment_data/file/398815/SEND_Code_of_Practice_January_2015.pdf" TargetMode="External"/><Relationship Id="rId186" Type="http://schemas.openxmlformats.org/officeDocument/2006/relationships/hyperlink" Target="https://doi.org/10.3898/forum.2022.64.3.13" TargetMode="External"/><Relationship Id="rId351" Type="http://schemas.openxmlformats.org/officeDocument/2006/relationships/diagramLayout" Target="diagrams/layout9.xml"/><Relationship Id="rId393" Type="http://schemas.openxmlformats.org/officeDocument/2006/relationships/diagramColors" Target="diagrams/colors17.xml"/><Relationship Id="rId407" Type="http://schemas.openxmlformats.org/officeDocument/2006/relationships/diagramQuickStyle" Target="diagrams/quickStyle20.xml"/><Relationship Id="rId449" Type="http://schemas.openxmlformats.org/officeDocument/2006/relationships/image" Target="media/image105.png"/><Relationship Id="rId211" Type="http://schemas.openxmlformats.org/officeDocument/2006/relationships/hyperlink" Target="https://doi.org/10.1080/00071005.2018.1424317" TargetMode="External"/><Relationship Id="rId253" Type="http://schemas.openxmlformats.org/officeDocument/2006/relationships/image" Target="media/image13.png"/><Relationship Id="rId295" Type="http://schemas.openxmlformats.org/officeDocument/2006/relationships/image" Target="media/image55.png"/><Relationship Id="rId309" Type="http://schemas.openxmlformats.org/officeDocument/2006/relationships/image" Target="media/image69.png"/><Relationship Id="rId48" Type="http://schemas.openxmlformats.org/officeDocument/2006/relationships/hyperlink" Target="https://doi.org/10.1080/0305764X.2011.607151" TargetMode="External"/><Relationship Id="rId113" Type="http://schemas.openxmlformats.org/officeDocument/2006/relationships/hyperlink" Target="https://researchbriefings.files.parliament.uk/documents/CBP-7196/CBP-7196.pdf" TargetMode="External"/><Relationship Id="rId320" Type="http://schemas.openxmlformats.org/officeDocument/2006/relationships/image" Target="media/image80.png"/><Relationship Id="rId155" Type="http://schemas.openxmlformats.org/officeDocument/2006/relationships/hyperlink" Target="https://doi.org/10.15123/uel.8911z" TargetMode="External"/><Relationship Id="rId197" Type="http://schemas.openxmlformats.org/officeDocument/2006/relationships/hyperlink" Target="https://doi.org/10.1007/978-981-15-3959-6_12" TargetMode="External"/><Relationship Id="rId362" Type="http://schemas.openxmlformats.org/officeDocument/2006/relationships/diagramQuickStyle" Target="diagrams/quickStyle11.xml"/><Relationship Id="rId418" Type="http://schemas.openxmlformats.org/officeDocument/2006/relationships/diagramColors" Target="diagrams/colors22.xml"/><Relationship Id="rId222" Type="http://schemas.openxmlformats.org/officeDocument/2006/relationships/hyperlink" Target="https://doi.org/10.1007/s12187-011-9128-0" TargetMode="External"/><Relationship Id="rId264" Type="http://schemas.openxmlformats.org/officeDocument/2006/relationships/image" Target="media/image24.png"/><Relationship Id="rId17" Type="http://schemas.openxmlformats.org/officeDocument/2006/relationships/diagramColors" Target="diagrams/colors1.xml"/><Relationship Id="rId59" Type="http://schemas.openxmlformats.org/officeDocument/2006/relationships/hyperlink" Target="https://doi.org/10.1002/rev3.3264" TargetMode="External"/><Relationship Id="rId124" Type="http://schemas.openxmlformats.org/officeDocument/2006/relationships/hyperlink" Target="https://doi.org/10.1093/pa/gsab047" TargetMode="External"/><Relationship Id="rId70" Type="http://schemas.openxmlformats.org/officeDocument/2006/relationships/hyperlink" Target="https://doi.org/10.1007/s10902-008-9108-3" TargetMode="External"/><Relationship Id="rId166" Type="http://schemas.openxmlformats.org/officeDocument/2006/relationships/hyperlink" Target="https://doi.org/10.1080/00094056.2014.983013" TargetMode="External"/><Relationship Id="rId331" Type="http://schemas.openxmlformats.org/officeDocument/2006/relationships/diagramLayout" Target="diagrams/layout5.xml"/><Relationship Id="rId373" Type="http://schemas.openxmlformats.org/officeDocument/2006/relationships/diagramColors" Target="diagrams/colors13.xml"/><Relationship Id="rId429" Type="http://schemas.openxmlformats.org/officeDocument/2006/relationships/image" Target="media/image94.png"/><Relationship Id="rId1" Type="http://schemas.openxmlformats.org/officeDocument/2006/relationships/customXml" Target="../customXml/item1.xml"/><Relationship Id="rId233" Type="http://schemas.openxmlformats.org/officeDocument/2006/relationships/hyperlink" Target="https://doi.org/10.1080/00131880902891479" TargetMode="External"/><Relationship Id="rId440" Type="http://schemas.openxmlformats.org/officeDocument/2006/relationships/diagramData" Target="diagrams/data24.xml"/><Relationship Id="rId28" Type="http://schemas.microsoft.com/office/2007/relationships/diagramDrawing" Target="diagrams/drawing3.xml"/><Relationship Id="rId275" Type="http://schemas.openxmlformats.org/officeDocument/2006/relationships/image" Target="media/image35.png"/><Relationship Id="rId300" Type="http://schemas.openxmlformats.org/officeDocument/2006/relationships/image" Target="media/image60.png"/><Relationship Id="rId81" Type="http://schemas.openxmlformats.org/officeDocument/2006/relationships/hyperlink" Target="https://assets.publishing.service.gov.uk/media/5a7572c5ed915d6faf2b3104/NCR-Expert_Panel_Report.pdf" TargetMode="External"/><Relationship Id="rId135" Type="http://schemas.openxmlformats.org/officeDocument/2006/relationships/hyperlink" Target="https://education-uk.org/documents/hmi-discussion/viewofthecurric.html" TargetMode="External"/><Relationship Id="rId177" Type="http://schemas.openxmlformats.org/officeDocument/2006/relationships/hyperlink" Target="https://www.oecd.org/education/scotland-s-curriculum-for-excellence-bf624417-en.htm" TargetMode="External"/><Relationship Id="rId342" Type="http://schemas.openxmlformats.org/officeDocument/2006/relationships/diagramQuickStyle" Target="diagrams/quickStyle7.xml"/><Relationship Id="rId384" Type="http://schemas.microsoft.com/office/2007/relationships/diagramDrawing" Target="diagrams/drawing15.xml"/><Relationship Id="rId202" Type="http://schemas.openxmlformats.org/officeDocument/2006/relationships/hyperlink" Target="https://doi.org/10.4324/9781315824758" TargetMode="External"/><Relationship Id="rId244" Type="http://schemas.openxmlformats.org/officeDocument/2006/relationships/header" Target="header1.xml"/><Relationship Id="rId39" Type="http://schemas.openxmlformats.org/officeDocument/2006/relationships/hyperlink" Target="https://doi.org/10.1007/s10643-011-0481-x" TargetMode="External"/><Relationship Id="rId286" Type="http://schemas.openxmlformats.org/officeDocument/2006/relationships/image" Target="media/image46.png"/><Relationship Id="rId451" Type="http://schemas.openxmlformats.org/officeDocument/2006/relationships/image" Target="media/image107.png"/><Relationship Id="rId50" Type="http://schemas.openxmlformats.org/officeDocument/2006/relationships/hyperlink" Target="https://doi.org/10.4324/9780203843314" TargetMode="External"/><Relationship Id="rId104" Type="http://schemas.openxmlformats.org/officeDocument/2006/relationships/hyperlink" Target="https://doi.org/10.1016/j.jesp.2004.05.009" TargetMode="External"/><Relationship Id="rId146" Type="http://schemas.openxmlformats.org/officeDocument/2006/relationships/hyperlink" Target="https://doi.org/10.1080/15582159.2021.2004491" TargetMode="External"/><Relationship Id="rId188" Type="http://schemas.openxmlformats.org/officeDocument/2006/relationships/hyperlink" Target="https://pure.manchester.ac.uk/ws/portalfiles/portal/274925023/FULL_TEXT.PDF" TargetMode="External"/><Relationship Id="rId311" Type="http://schemas.openxmlformats.org/officeDocument/2006/relationships/image" Target="media/image71.png"/><Relationship Id="rId353" Type="http://schemas.openxmlformats.org/officeDocument/2006/relationships/diagramColors" Target="diagrams/colors9.xml"/><Relationship Id="rId395" Type="http://schemas.openxmlformats.org/officeDocument/2006/relationships/diagramData" Target="diagrams/data18.xml"/><Relationship Id="rId409" Type="http://schemas.microsoft.com/office/2007/relationships/diagramDrawing" Target="diagrams/drawing2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C15988-8304-314C-A268-49C9B256D88B}"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9707F54F-C475-F04D-AFA2-2DF87656FB7F}">
      <dgm:prSet phldrT="[Text]" custT="1"/>
      <dgm:spPr/>
      <dgm:t>
        <a:bodyPr/>
        <a:lstStyle/>
        <a:p>
          <a:r>
            <a:rPr lang="en-GB" sz="900" b="1">
              <a:latin typeface="Times New Roman" panose="02020603050405020304" pitchFamily="18" charset="0"/>
              <a:cs typeface="Times New Roman" panose="02020603050405020304" pitchFamily="18" charset="0"/>
            </a:rPr>
            <a:t>1. To develop skills to support their own development and wellbeing</a:t>
          </a:r>
        </a:p>
      </dgm:t>
    </dgm:pt>
    <dgm:pt modelId="{DECE973B-B54E-4646-AEED-AF4BC3AB1E19}" type="parTrans" cxnId="{0DFB4503-E56D-634B-8403-C7AD76ADE700}">
      <dgm:prSet/>
      <dgm:spPr/>
      <dgm:t>
        <a:bodyPr/>
        <a:lstStyle/>
        <a:p>
          <a:endParaRPr lang="en-GB"/>
        </a:p>
      </dgm:t>
    </dgm:pt>
    <dgm:pt modelId="{3793566A-FC36-3647-9F75-31FF00865A9B}" type="sibTrans" cxnId="{0DFB4503-E56D-634B-8403-C7AD76ADE700}">
      <dgm:prSet/>
      <dgm:spPr/>
      <dgm:t>
        <a:bodyPr/>
        <a:lstStyle/>
        <a:p>
          <a:endParaRPr lang="en-GB"/>
        </a:p>
      </dgm:t>
    </dgm:pt>
    <dgm:pt modelId="{B8F38399-C299-4843-81DF-D217F17CF454}">
      <dgm:prSet phldrT="[Text]" custT="1"/>
      <dgm:spPr>
        <a:solidFill>
          <a:schemeClr val="accent1">
            <a:lumMod val="40000"/>
            <a:lumOff val="60000"/>
          </a:schemeClr>
        </a:solidFill>
      </dgm:spPr>
      <dgm:t>
        <a:bodyPr/>
        <a:lstStyle/>
        <a:p>
          <a:r>
            <a:rPr lang="en-GB" sz="900">
              <a:solidFill>
                <a:sysClr val="windowText" lastClr="000000"/>
              </a:solidFill>
              <a:latin typeface="Times New Roman" panose="02020603050405020304" pitchFamily="18" charset="0"/>
              <a:cs typeface="Times New Roman" panose="02020603050405020304" pitchFamily="18" charset="0"/>
            </a:rPr>
            <a:t>To develop capacity for self-agency</a:t>
          </a:r>
        </a:p>
      </dgm:t>
    </dgm:pt>
    <dgm:pt modelId="{1753FE49-1A42-3F40-81D0-FDD9B46F1D3C}" type="parTrans" cxnId="{242B3D03-D3F5-434F-97A8-CEA2F483BE7E}">
      <dgm:prSet/>
      <dgm:spPr/>
      <dgm:t>
        <a:bodyPr/>
        <a:lstStyle/>
        <a:p>
          <a:endParaRPr lang="en-GB"/>
        </a:p>
      </dgm:t>
    </dgm:pt>
    <dgm:pt modelId="{E64D5EC3-7328-B148-B0A5-F47A55D497EF}" type="sibTrans" cxnId="{242B3D03-D3F5-434F-97A8-CEA2F483BE7E}">
      <dgm:prSet/>
      <dgm:spPr/>
      <dgm:t>
        <a:bodyPr/>
        <a:lstStyle/>
        <a:p>
          <a:endParaRPr lang="en-GB"/>
        </a:p>
      </dgm:t>
    </dgm:pt>
    <dgm:pt modelId="{D9330BB6-C299-1F40-A61D-9C49790F5BE4}">
      <dgm:prSet phldrT="[Text]" custT="1"/>
      <dgm:spPr>
        <a:solidFill>
          <a:schemeClr val="accent1">
            <a:lumMod val="40000"/>
            <a:lumOff val="60000"/>
          </a:schemeClr>
        </a:solidFill>
      </dgm:spPr>
      <dgm:t>
        <a:bodyPr/>
        <a:lstStyle/>
        <a:p>
          <a:r>
            <a:rPr lang="en-GB" sz="900">
              <a:solidFill>
                <a:sysClr val="windowText" lastClr="000000"/>
              </a:solidFill>
              <a:latin typeface="Times New Roman" panose="02020603050405020304" pitchFamily="18" charset="0"/>
              <a:cs typeface="Times New Roman" panose="02020603050405020304" pitchFamily="18" charset="0"/>
            </a:rPr>
            <a:t>To develop character strengths and wellbeing</a:t>
          </a:r>
        </a:p>
      </dgm:t>
    </dgm:pt>
    <dgm:pt modelId="{8BBCC3DE-EA4B-284A-8389-D189D7E28C2C}" type="parTrans" cxnId="{4110C0D4-970E-004B-830C-7A842976B812}">
      <dgm:prSet/>
      <dgm:spPr/>
      <dgm:t>
        <a:bodyPr/>
        <a:lstStyle/>
        <a:p>
          <a:endParaRPr lang="en-GB"/>
        </a:p>
      </dgm:t>
    </dgm:pt>
    <dgm:pt modelId="{6A4FADC9-A7AB-8646-A5CD-FEE08858E0D0}" type="sibTrans" cxnId="{4110C0D4-970E-004B-830C-7A842976B812}">
      <dgm:prSet/>
      <dgm:spPr/>
      <dgm:t>
        <a:bodyPr/>
        <a:lstStyle/>
        <a:p>
          <a:endParaRPr lang="en-GB"/>
        </a:p>
      </dgm:t>
    </dgm:pt>
    <dgm:pt modelId="{6CD644C6-75A5-6E4C-B780-6E414C5FFA9C}">
      <dgm:prSet phldrT="[Text]" custT="1"/>
      <dgm:spPr>
        <a:solidFill>
          <a:schemeClr val="accent1">
            <a:lumMod val="40000"/>
            <a:lumOff val="60000"/>
          </a:schemeClr>
        </a:solidFill>
      </dgm:spPr>
      <dgm:t>
        <a:bodyPr/>
        <a:lstStyle/>
        <a:p>
          <a:r>
            <a:rPr lang="en-GB" sz="900">
              <a:solidFill>
                <a:sysClr val="windowText" lastClr="000000"/>
              </a:solidFill>
              <a:latin typeface="Times New Roman" panose="02020603050405020304" pitchFamily="18" charset="0"/>
              <a:cs typeface="Times New Roman" panose="02020603050405020304" pitchFamily="18" charset="0"/>
            </a:rPr>
            <a:t>To promote developmental outcomes</a:t>
          </a:r>
        </a:p>
      </dgm:t>
    </dgm:pt>
    <dgm:pt modelId="{00B9BE99-3C38-414B-99E0-5C59B47CFC84}" type="parTrans" cxnId="{FA44BB4E-4D92-8049-8E4F-E35A9B3CBC5D}">
      <dgm:prSet/>
      <dgm:spPr/>
      <dgm:t>
        <a:bodyPr/>
        <a:lstStyle/>
        <a:p>
          <a:endParaRPr lang="en-GB"/>
        </a:p>
      </dgm:t>
    </dgm:pt>
    <dgm:pt modelId="{D8D57853-E5B9-9548-83B1-7FC15F7727C7}" type="sibTrans" cxnId="{FA44BB4E-4D92-8049-8E4F-E35A9B3CBC5D}">
      <dgm:prSet/>
      <dgm:spPr/>
      <dgm:t>
        <a:bodyPr/>
        <a:lstStyle/>
        <a:p>
          <a:endParaRPr lang="en-GB"/>
        </a:p>
      </dgm:t>
    </dgm:pt>
    <dgm:pt modelId="{3FE346FB-9461-BF48-A9FB-7D8D153C5619}">
      <dgm:prSet/>
      <dgm:spPr/>
      <dgm:t>
        <a:bodyPr/>
        <a:lstStyle/>
        <a:p>
          <a:endParaRPr lang="en-GB"/>
        </a:p>
      </dgm:t>
    </dgm:pt>
    <dgm:pt modelId="{406007C9-16E7-9348-B1D5-C417EC48610F}" type="parTrans" cxnId="{13DFA468-00FA-1D46-8413-55FDA1FE3F4A}">
      <dgm:prSet/>
      <dgm:spPr/>
      <dgm:t>
        <a:bodyPr/>
        <a:lstStyle/>
        <a:p>
          <a:endParaRPr lang="en-GB"/>
        </a:p>
      </dgm:t>
    </dgm:pt>
    <dgm:pt modelId="{B6FFB43D-FA9E-AE4B-87EA-1520C9BF6949}" type="sibTrans" cxnId="{13DFA468-00FA-1D46-8413-55FDA1FE3F4A}">
      <dgm:prSet/>
      <dgm:spPr/>
      <dgm:t>
        <a:bodyPr/>
        <a:lstStyle/>
        <a:p>
          <a:endParaRPr lang="en-GB"/>
        </a:p>
      </dgm:t>
    </dgm:pt>
    <dgm:pt modelId="{FAAD0727-DDB9-C746-AEFF-6CE6B05DAD20}" type="pres">
      <dgm:prSet presAssocID="{B5C15988-8304-314C-A268-49C9B256D88B}" presName="cycle" presStyleCnt="0">
        <dgm:presLayoutVars>
          <dgm:chMax val="1"/>
          <dgm:dir/>
          <dgm:animLvl val="ctr"/>
          <dgm:resizeHandles val="exact"/>
        </dgm:presLayoutVars>
      </dgm:prSet>
      <dgm:spPr/>
    </dgm:pt>
    <dgm:pt modelId="{243DAFD1-FD13-D347-A28D-0806B3E8494A}" type="pres">
      <dgm:prSet presAssocID="{9707F54F-C475-F04D-AFA2-2DF87656FB7F}" presName="centerShape" presStyleLbl="node0" presStyleIdx="0" presStyleCnt="1" custScaleX="109396" custScaleY="109468"/>
      <dgm:spPr/>
    </dgm:pt>
    <dgm:pt modelId="{BD53EB50-8838-3E42-BD4A-759648D21FF0}" type="pres">
      <dgm:prSet presAssocID="{1753FE49-1A42-3F40-81D0-FDD9B46F1D3C}" presName="Name9" presStyleLbl="parChTrans1D2" presStyleIdx="0" presStyleCnt="3"/>
      <dgm:spPr/>
    </dgm:pt>
    <dgm:pt modelId="{31D5F497-096F-834F-9E08-9060A989E676}" type="pres">
      <dgm:prSet presAssocID="{1753FE49-1A42-3F40-81D0-FDD9B46F1D3C}" presName="connTx" presStyleLbl="parChTrans1D2" presStyleIdx="0" presStyleCnt="3"/>
      <dgm:spPr/>
    </dgm:pt>
    <dgm:pt modelId="{BD59AB4B-5871-1648-8AA4-8C26477F84D6}" type="pres">
      <dgm:prSet presAssocID="{B8F38399-C299-4843-81DF-D217F17CF454}" presName="node" presStyleLbl="node1" presStyleIdx="0" presStyleCnt="3">
        <dgm:presLayoutVars>
          <dgm:bulletEnabled val="1"/>
        </dgm:presLayoutVars>
      </dgm:prSet>
      <dgm:spPr/>
    </dgm:pt>
    <dgm:pt modelId="{EC346503-FB7B-6C4B-9531-32C9EE270451}" type="pres">
      <dgm:prSet presAssocID="{8BBCC3DE-EA4B-284A-8389-D189D7E28C2C}" presName="Name9" presStyleLbl="parChTrans1D2" presStyleIdx="1" presStyleCnt="3"/>
      <dgm:spPr/>
    </dgm:pt>
    <dgm:pt modelId="{1053F951-7726-CE47-8765-A88A8567264F}" type="pres">
      <dgm:prSet presAssocID="{8BBCC3DE-EA4B-284A-8389-D189D7E28C2C}" presName="connTx" presStyleLbl="parChTrans1D2" presStyleIdx="1" presStyleCnt="3"/>
      <dgm:spPr/>
    </dgm:pt>
    <dgm:pt modelId="{0F57F755-9384-D945-8ECC-54EAF70B43E8}" type="pres">
      <dgm:prSet presAssocID="{D9330BB6-C299-1F40-A61D-9C49790F5BE4}" presName="node" presStyleLbl="node1" presStyleIdx="1" presStyleCnt="3">
        <dgm:presLayoutVars>
          <dgm:bulletEnabled val="1"/>
        </dgm:presLayoutVars>
      </dgm:prSet>
      <dgm:spPr/>
    </dgm:pt>
    <dgm:pt modelId="{F2359E30-2C0F-D749-8D0A-A15DB4C9C04C}" type="pres">
      <dgm:prSet presAssocID="{00B9BE99-3C38-414B-99E0-5C59B47CFC84}" presName="Name9" presStyleLbl="parChTrans1D2" presStyleIdx="2" presStyleCnt="3"/>
      <dgm:spPr/>
    </dgm:pt>
    <dgm:pt modelId="{1C280728-5E35-D349-97B0-337316D85B74}" type="pres">
      <dgm:prSet presAssocID="{00B9BE99-3C38-414B-99E0-5C59B47CFC84}" presName="connTx" presStyleLbl="parChTrans1D2" presStyleIdx="2" presStyleCnt="3"/>
      <dgm:spPr/>
    </dgm:pt>
    <dgm:pt modelId="{42AC1D99-801F-7A47-A5D4-A5BC4643FC5B}" type="pres">
      <dgm:prSet presAssocID="{6CD644C6-75A5-6E4C-B780-6E414C5FFA9C}" presName="node" presStyleLbl="node1" presStyleIdx="2" presStyleCnt="3">
        <dgm:presLayoutVars>
          <dgm:bulletEnabled val="1"/>
        </dgm:presLayoutVars>
      </dgm:prSet>
      <dgm:spPr/>
    </dgm:pt>
  </dgm:ptLst>
  <dgm:cxnLst>
    <dgm:cxn modelId="{242B3D03-D3F5-434F-97A8-CEA2F483BE7E}" srcId="{9707F54F-C475-F04D-AFA2-2DF87656FB7F}" destId="{B8F38399-C299-4843-81DF-D217F17CF454}" srcOrd="0" destOrd="0" parTransId="{1753FE49-1A42-3F40-81D0-FDD9B46F1D3C}" sibTransId="{E64D5EC3-7328-B148-B0A5-F47A55D497EF}"/>
    <dgm:cxn modelId="{0DFB4503-E56D-634B-8403-C7AD76ADE700}" srcId="{B5C15988-8304-314C-A268-49C9B256D88B}" destId="{9707F54F-C475-F04D-AFA2-2DF87656FB7F}" srcOrd="0" destOrd="0" parTransId="{DECE973B-B54E-4646-AEED-AF4BC3AB1E19}" sibTransId="{3793566A-FC36-3647-9F75-31FF00865A9B}"/>
    <dgm:cxn modelId="{1835061A-F121-B146-B94B-1D735E7302CB}" type="presOf" srcId="{6CD644C6-75A5-6E4C-B780-6E414C5FFA9C}" destId="{42AC1D99-801F-7A47-A5D4-A5BC4643FC5B}" srcOrd="0" destOrd="0" presId="urn:microsoft.com/office/officeart/2005/8/layout/radial1"/>
    <dgm:cxn modelId="{D171B531-D5D7-4C43-98EB-105E5A39435C}" type="presOf" srcId="{1753FE49-1A42-3F40-81D0-FDD9B46F1D3C}" destId="{BD53EB50-8838-3E42-BD4A-759648D21FF0}" srcOrd="0" destOrd="0" presId="urn:microsoft.com/office/officeart/2005/8/layout/radial1"/>
    <dgm:cxn modelId="{FA44BB4E-4D92-8049-8E4F-E35A9B3CBC5D}" srcId="{9707F54F-C475-F04D-AFA2-2DF87656FB7F}" destId="{6CD644C6-75A5-6E4C-B780-6E414C5FFA9C}" srcOrd="2" destOrd="0" parTransId="{00B9BE99-3C38-414B-99E0-5C59B47CFC84}" sibTransId="{D8D57853-E5B9-9548-83B1-7FC15F7727C7}"/>
    <dgm:cxn modelId="{9EE32953-0D01-3245-9F66-BA427988B052}" type="presOf" srcId="{D9330BB6-C299-1F40-A61D-9C49790F5BE4}" destId="{0F57F755-9384-D945-8ECC-54EAF70B43E8}" srcOrd="0" destOrd="0" presId="urn:microsoft.com/office/officeart/2005/8/layout/radial1"/>
    <dgm:cxn modelId="{98B3C95D-2BC3-5449-A288-ACFF7BA9D72C}" type="presOf" srcId="{B5C15988-8304-314C-A268-49C9B256D88B}" destId="{FAAD0727-DDB9-C746-AEFF-6CE6B05DAD20}" srcOrd="0" destOrd="0" presId="urn:microsoft.com/office/officeart/2005/8/layout/radial1"/>
    <dgm:cxn modelId="{13DFA468-00FA-1D46-8413-55FDA1FE3F4A}" srcId="{B5C15988-8304-314C-A268-49C9B256D88B}" destId="{3FE346FB-9461-BF48-A9FB-7D8D153C5619}" srcOrd="1" destOrd="0" parTransId="{406007C9-16E7-9348-B1D5-C417EC48610F}" sibTransId="{B6FFB43D-FA9E-AE4B-87EA-1520C9BF6949}"/>
    <dgm:cxn modelId="{1C35FB81-1143-B041-8690-54D2FB5A0678}" type="presOf" srcId="{00B9BE99-3C38-414B-99E0-5C59B47CFC84}" destId="{1C280728-5E35-D349-97B0-337316D85B74}" srcOrd="1" destOrd="0" presId="urn:microsoft.com/office/officeart/2005/8/layout/radial1"/>
    <dgm:cxn modelId="{D27A069E-505B-AF48-BFCF-393427CC4221}" type="presOf" srcId="{B8F38399-C299-4843-81DF-D217F17CF454}" destId="{BD59AB4B-5871-1648-8AA4-8C26477F84D6}" srcOrd="0" destOrd="0" presId="urn:microsoft.com/office/officeart/2005/8/layout/radial1"/>
    <dgm:cxn modelId="{ADB6D6A6-7562-5845-9506-BF676150097C}" type="presOf" srcId="{1753FE49-1A42-3F40-81D0-FDD9B46F1D3C}" destId="{31D5F497-096F-834F-9E08-9060A989E676}" srcOrd="1" destOrd="0" presId="urn:microsoft.com/office/officeart/2005/8/layout/radial1"/>
    <dgm:cxn modelId="{322855AA-B55A-9A41-ABD0-80B9332232AE}" type="presOf" srcId="{8BBCC3DE-EA4B-284A-8389-D189D7E28C2C}" destId="{EC346503-FB7B-6C4B-9531-32C9EE270451}" srcOrd="0" destOrd="0" presId="urn:microsoft.com/office/officeart/2005/8/layout/radial1"/>
    <dgm:cxn modelId="{038B5BAF-B210-A44B-8E64-D785BD9C790E}" type="presOf" srcId="{8BBCC3DE-EA4B-284A-8389-D189D7E28C2C}" destId="{1053F951-7726-CE47-8765-A88A8567264F}" srcOrd="1" destOrd="0" presId="urn:microsoft.com/office/officeart/2005/8/layout/radial1"/>
    <dgm:cxn modelId="{599AB5CE-7638-BF49-A6E2-BD03342F00C9}" type="presOf" srcId="{9707F54F-C475-F04D-AFA2-2DF87656FB7F}" destId="{243DAFD1-FD13-D347-A28D-0806B3E8494A}" srcOrd="0" destOrd="0" presId="urn:microsoft.com/office/officeart/2005/8/layout/radial1"/>
    <dgm:cxn modelId="{4110C0D4-970E-004B-830C-7A842976B812}" srcId="{9707F54F-C475-F04D-AFA2-2DF87656FB7F}" destId="{D9330BB6-C299-1F40-A61D-9C49790F5BE4}" srcOrd="1" destOrd="0" parTransId="{8BBCC3DE-EA4B-284A-8389-D189D7E28C2C}" sibTransId="{6A4FADC9-A7AB-8646-A5CD-FEE08858E0D0}"/>
    <dgm:cxn modelId="{F28045F2-D49B-CE4F-A580-26B0C6C5F0C1}" type="presOf" srcId="{00B9BE99-3C38-414B-99E0-5C59B47CFC84}" destId="{F2359E30-2C0F-D749-8D0A-A15DB4C9C04C}" srcOrd="0" destOrd="0" presId="urn:microsoft.com/office/officeart/2005/8/layout/radial1"/>
    <dgm:cxn modelId="{E4204841-E495-B043-B491-E368DA72D612}" type="presParOf" srcId="{FAAD0727-DDB9-C746-AEFF-6CE6B05DAD20}" destId="{243DAFD1-FD13-D347-A28D-0806B3E8494A}" srcOrd="0" destOrd="0" presId="urn:microsoft.com/office/officeart/2005/8/layout/radial1"/>
    <dgm:cxn modelId="{97BA80CD-CF5C-8B42-9F55-BFB5B5B16142}" type="presParOf" srcId="{FAAD0727-DDB9-C746-AEFF-6CE6B05DAD20}" destId="{BD53EB50-8838-3E42-BD4A-759648D21FF0}" srcOrd="1" destOrd="0" presId="urn:microsoft.com/office/officeart/2005/8/layout/radial1"/>
    <dgm:cxn modelId="{12F6097F-023E-DE4D-A2BE-781D941FDCC0}" type="presParOf" srcId="{BD53EB50-8838-3E42-BD4A-759648D21FF0}" destId="{31D5F497-096F-834F-9E08-9060A989E676}" srcOrd="0" destOrd="0" presId="urn:microsoft.com/office/officeart/2005/8/layout/radial1"/>
    <dgm:cxn modelId="{CDE2BBC8-623D-2042-ACB5-353C5EE938B1}" type="presParOf" srcId="{FAAD0727-DDB9-C746-AEFF-6CE6B05DAD20}" destId="{BD59AB4B-5871-1648-8AA4-8C26477F84D6}" srcOrd="2" destOrd="0" presId="urn:microsoft.com/office/officeart/2005/8/layout/radial1"/>
    <dgm:cxn modelId="{B860DF84-44AB-364B-8716-98E1A947367A}" type="presParOf" srcId="{FAAD0727-DDB9-C746-AEFF-6CE6B05DAD20}" destId="{EC346503-FB7B-6C4B-9531-32C9EE270451}" srcOrd="3" destOrd="0" presId="urn:microsoft.com/office/officeart/2005/8/layout/radial1"/>
    <dgm:cxn modelId="{83D6F4A1-C81C-C94D-8516-EBE1BD1FA645}" type="presParOf" srcId="{EC346503-FB7B-6C4B-9531-32C9EE270451}" destId="{1053F951-7726-CE47-8765-A88A8567264F}" srcOrd="0" destOrd="0" presId="urn:microsoft.com/office/officeart/2005/8/layout/radial1"/>
    <dgm:cxn modelId="{0BF7E11C-ECD4-454E-8BEA-F5BC0E97807A}" type="presParOf" srcId="{FAAD0727-DDB9-C746-AEFF-6CE6B05DAD20}" destId="{0F57F755-9384-D945-8ECC-54EAF70B43E8}" srcOrd="4" destOrd="0" presId="urn:microsoft.com/office/officeart/2005/8/layout/radial1"/>
    <dgm:cxn modelId="{B4F5EFC9-41A6-B044-B348-DB2998AB0505}" type="presParOf" srcId="{FAAD0727-DDB9-C746-AEFF-6CE6B05DAD20}" destId="{F2359E30-2C0F-D749-8D0A-A15DB4C9C04C}" srcOrd="5" destOrd="0" presId="urn:microsoft.com/office/officeart/2005/8/layout/radial1"/>
    <dgm:cxn modelId="{FAB8D37D-7F55-EA4D-98A4-E21F1843B3A7}" type="presParOf" srcId="{F2359E30-2C0F-D749-8D0A-A15DB4C9C04C}" destId="{1C280728-5E35-D349-97B0-337316D85B74}" srcOrd="0" destOrd="0" presId="urn:microsoft.com/office/officeart/2005/8/layout/radial1"/>
    <dgm:cxn modelId="{835BF586-0619-6F49-8CC8-4AEF6C9726AE}" type="presParOf" srcId="{FAAD0727-DDB9-C746-AEFF-6CE6B05DAD20}" destId="{42AC1D99-801F-7A47-A5D4-A5BC4643FC5B}" srcOrd="6"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21F7993-097A-AB4A-800F-E461FA39D36D}"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037B0182-F022-DA49-981A-D14D02153AE5}">
      <dgm:prSet phldrT="[Text]"/>
      <dgm:spPr/>
      <dgm:t>
        <a:bodyPr/>
        <a:lstStyle/>
        <a:p>
          <a:r>
            <a:rPr lang="en-GB" dirty="0"/>
            <a:t>Self-actualisation</a:t>
          </a:r>
        </a:p>
      </dgm:t>
    </dgm:pt>
    <dgm:pt modelId="{69F556A3-4F32-4F42-96DD-6BF86F62EA65}" type="parTrans" cxnId="{3584AD8D-EB61-AC46-A1D5-571C363DD594}">
      <dgm:prSet/>
      <dgm:spPr/>
      <dgm:t>
        <a:bodyPr/>
        <a:lstStyle/>
        <a:p>
          <a:endParaRPr lang="en-GB"/>
        </a:p>
      </dgm:t>
    </dgm:pt>
    <dgm:pt modelId="{5C7ED75D-3DF3-7445-87C9-FD4277B85EEF}" type="sibTrans" cxnId="{3584AD8D-EB61-AC46-A1D5-571C363DD594}">
      <dgm:prSet/>
      <dgm:spPr/>
      <dgm:t>
        <a:bodyPr/>
        <a:lstStyle/>
        <a:p>
          <a:endParaRPr lang="en-GB"/>
        </a:p>
      </dgm:t>
    </dgm:pt>
    <dgm:pt modelId="{450B8624-7B2F-DF48-A901-4150AA1708BC}">
      <dgm:prSet phldrT="[Text]"/>
      <dgm:spPr/>
      <dgm:t>
        <a:bodyPr/>
        <a:lstStyle/>
        <a:p>
          <a:r>
            <a:rPr lang="en-GB" dirty="0"/>
            <a:t>What they are interested in</a:t>
          </a:r>
        </a:p>
      </dgm:t>
    </dgm:pt>
    <dgm:pt modelId="{FD07C611-07BF-4D4D-A310-3163AD052DAF}" type="parTrans" cxnId="{E811D9F1-BDDA-7249-8C45-2793D674224C}">
      <dgm:prSet/>
      <dgm:spPr/>
      <dgm:t>
        <a:bodyPr/>
        <a:lstStyle/>
        <a:p>
          <a:endParaRPr lang="en-GB"/>
        </a:p>
      </dgm:t>
    </dgm:pt>
    <dgm:pt modelId="{3085C7EA-9888-674E-B222-4D5D837C6522}" type="sibTrans" cxnId="{E811D9F1-BDDA-7249-8C45-2793D674224C}">
      <dgm:prSet/>
      <dgm:spPr/>
      <dgm:t>
        <a:bodyPr/>
        <a:lstStyle/>
        <a:p>
          <a:endParaRPr lang="en-GB"/>
        </a:p>
      </dgm:t>
    </dgm:pt>
    <dgm:pt modelId="{375613EB-7EAA-DD40-83AF-535881341A27}">
      <dgm:prSet phldrT="[Text]"/>
      <dgm:spPr/>
      <dgm:t>
        <a:bodyPr/>
        <a:lstStyle/>
        <a:p>
          <a:r>
            <a:rPr lang="en-GB" dirty="0"/>
            <a:t>Skills and knowledge of particular subjects to learn what they are passionate about and interested in</a:t>
          </a:r>
        </a:p>
      </dgm:t>
    </dgm:pt>
    <dgm:pt modelId="{3BAA133F-9DA3-D742-99A8-B8D7D5D3F90C}" type="parTrans" cxnId="{7611EA01-DC2D-6A4D-937F-1277E07854A5}">
      <dgm:prSet/>
      <dgm:spPr/>
      <dgm:t>
        <a:bodyPr/>
        <a:lstStyle/>
        <a:p>
          <a:endParaRPr lang="en-GB"/>
        </a:p>
      </dgm:t>
    </dgm:pt>
    <dgm:pt modelId="{B9EBE023-AB73-C242-A92A-6BD9B58B0866}" type="sibTrans" cxnId="{7611EA01-DC2D-6A4D-937F-1277E07854A5}">
      <dgm:prSet/>
      <dgm:spPr/>
      <dgm:t>
        <a:bodyPr/>
        <a:lstStyle/>
        <a:p>
          <a:endParaRPr lang="en-GB"/>
        </a:p>
      </dgm:t>
    </dgm:pt>
    <dgm:pt modelId="{DECC7C9C-1FAC-8342-9D84-0A3E8C06B647}">
      <dgm:prSet phldrT="[Text]"/>
      <dgm:spPr/>
      <dgm:t>
        <a:bodyPr/>
        <a:lstStyle/>
        <a:p>
          <a:r>
            <a:rPr lang="en-GB" dirty="0"/>
            <a:t>How to support their own interests</a:t>
          </a:r>
        </a:p>
      </dgm:t>
    </dgm:pt>
    <dgm:pt modelId="{AF91FFFD-FF88-2C4E-81FD-D4D5602B9C02}" type="parTrans" cxnId="{85686A2F-165D-9645-AC2E-9F01B29D163C}">
      <dgm:prSet/>
      <dgm:spPr/>
      <dgm:t>
        <a:bodyPr/>
        <a:lstStyle/>
        <a:p>
          <a:endParaRPr lang="en-GB"/>
        </a:p>
      </dgm:t>
    </dgm:pt>
    <dgm:pt modelId="{76C4A44B-BE6F-4142-9E9B-D6F268A361BF}" type="sibTrans" cxnId="{85686A2F-165D-9645-AC2E-9F01B29D163C}">
      <dgm:prSet/>
      <dgm:spPr/>
      <dgm:t>
        <a:bodyPr/>
        <a:lstStyle/>
        <a:p>
          <a:endParaRPr lang="en-GB"/>
        </a:p>
      </dgm:t>
    </dgm:pt>
    <dgm:pt modelId="{5AD22185-662A-3944-B630-A08AD7BFE4D4}">
      <dgm:prSet phldrT="[Text]"/>
      <dgm:spPr/>
      <dgm:t>
        <a:bodyPr/>
        <a:lstStyle/>
        <a:p>
          <a:r>
            <a:rPr lang="en-GB" dirty="0"/>
            <a:t>To find their own skills and strengths-academic/ curriculum specific</a:t>
          </a:r>
        </a:p>
      </dgm:t>
    </dgm:pt>
    <dgm:pt modelId="{8F516B25-F6BF-9641-948B-AE3AED86C7C2}" type="parTrans" cxnId="{AF34714B-86C8-AA4E-8851-072B3BFE28CB}">
      <dgm:prSet/>
      <dgm:spPr/>
      <dgm:t>
        <a:bodyPr/>
        <a:lstStyle/>
        <a:p>
          <a:endParaRPr lang="en-GB"/>
        </a:p>
      </dgm:t>
    </dgm:pt>
    <dgm:pt modelId="{B59878FF-F6D7-5D43-99E6-5E7B50F926D4}" type="sibTrans" cxnId="{AF34714B-86C8-AA4E-8851-072B3BFE28CB}">
      <dgm:prSet/>
      <dgm:spPr/>
      <dgm:t>
        <a:bodyPr/>
        <a:lstStyle/>
        <a:p>
          <a:endParaRPr lang="en-GB"/>
        </a:p>
      </dgm:t>
    </dgm:pt>
    <dgm:pt modelId="{E1979F14-161A-9E46-97A5-DBC75DDD59F0}">
      <dgm:prSet phldrT="[Text]"/>
      <dgm:spPr/>
      <dgm:t>
        <a:bodyPr/>
        <a:lstStyle/>
        <a:p>
          <a:r>
            <a:rPr lang="en-GB" dirty="0"/>
            <a:t>Discovering the opportunities that their are in the world e.g. inspiring big dreams and beliefs</a:t>
          </a:r>
        </a:p>
      </dgm:t>
    </dgm:pt>
    <dgm:pt modelId="{0FC06711-B42B-7C41-AFEA-B0C33565A732}" type="parTrans" cxnId="{6B4233CC-EC43-D84E-9CAC-A059257AC475}">
      <dgm:prSet/>
      <dgm:spPr/>
      <dgm:t>
        <a:bodyPr/>
        <a:lstStyle/>
        <a:p>
          <a:endParaRPr lang="en-GB"/>
        </a:p>
      </dgm:t>
    </dgm:pt>
    <dgm:pt modelId="{79F9F8AD-6DC5-A143-8C65-EDC1EBFC759B}" type="sibTrans" cxnId="{6B4233CC-EC43-D84E-9CAC-A059257AC475}">
      <dgm:prSet/>
      <dgm:spPr/>
      <dgm:t>
        <a:bodyPr/>
        <a:lstStyle/>
        <a:p>
          <a:endParaRPr lang="en-GB"/>
        </a:p>
      </dgm:t>
    </dgm:pt>
    <dgm:pt modelId="{207F5F7D-E14E-224E-80B3-52F9874F8298}">
      <dgm:prSet phldrT="[Text]"/>
      <dgm:spPr/>
      <dgm:t>
        <a:bodyPr/>
        <a:lstStyle/>
        <a:p>
          <a:r>
            <a:rPr lang="en-GB" dirty="0"/>
            <a:t>Have the change to follow their own interests</a:t>
          </a:r>
        </a:p>
      </dgm:t>
    </dgm:pt>
    <dgm:pt modelId="{36737252-DE64-D74F-A591-249783B843EF}" type="parTrans" cxnId="{519884C2-B22B-B443-8371-1A238FA83673}">
      <dgm:prSet/>
      <dgm:spPr/>
      <dgm:t>
        <a:bodyPr/>
        <a:lstStyle/>
        <a:p>
          <a:endParaRPr lang="en-GB"/>
        </a:p>
      </dgm:t>
    </dgm:pt>
    <dgm:pt modelId="{5AC5C8AD-85A8-0146-8CB9-2B68F78F69E7}" type="sibTrans" cxnId="{519884C2-B22B-B443-8371-1A238FA83673}">
      <dgm:prSet/>
      <dgm:spPr/>
      <dgm:t>
        <a:bodyPr/>
        <a:lstStyle/>
        <a:p>
          <a:endParaRPr lang="en-GB"/>
        </a:p>
      </dgm:t>
    </dgm:pt>
    <dgm:pt modelId="{DCD3621F-F5A1-5941-89B5-134153A66F2F}">
      <dgm:prSet phldrT="[Text]"/>
      <dgm:spPr/>
      <dgm:t>
        <a:bodyPr/>
        <a:lstStyle/>
        <a:p>
          <a:r>
            <a:rPr lang="en-GB" dirty="0"/>
            <a:t>To find their own skills and strengths- vocational/ creative</a:t>
          </a:r>
        </a:p>
      </dgm:t>
    </dgm:pt>
    <dgm:pt modelId="{9DCD890E-F75C-6B40-A8DD-693A8DD1F38F}" type="parTrans" cxnId="{ED9B3A57-1F5D-3D42-ABB7-5E120EA58A39}">
      <dgm:prSet/>
      <dgm:spPr/>
      <dgm:t>
        <a:bodyPr/>
        <a:lstStyle/>
        <a:p>
          <a:endParaRPr lang="en-GB"/>
        </a:p>
      </dgm:t>
    </dgm:pt>
    <dgm:pt modelId="{2D42DD6D-78C5-5F48-BC7C-04B24FE6093C}" type="sibTrans" cxnId="{ED9B3A57-1F5D-3D42-ABB7-5E120EA58A39}">
      <dgm:prSet/>
      <dgm:spPr/>
      <dgm:t>
        <a:bodyPr/>
        <a:lstStyle/>
        <a:p>
          <a:endParaRPr lang="en-GB"/>
        </a:p>
      </dgm:t>
    </dgm:pt>
    <dgm:pt modelId="{F9D742F1-1BD2-D545-9954-F0693BDBC4E7}" type="pres">
      <dgm:prSet presAssocID="{521F7993-097A-AB4A-800F-E461FA39D36D}" presName="cycle" presStyleCnt="0">
        <dgm:presLayoutVars>
          <dgm:chMax val="1"/>
          <dgm:dir/>
          <dgm:animLvl val="ctr"/>
          <dgm:resizeHandles val="exact"/>
        </dgm:presLayoutVars>
      </dgm:prSet>
      <dgm:spPr/>
    </dgm:pt>
    <dgm:pt modelId="{5A2784B8-C6F2-6642-B4C6-5447ABCB6BE7}" type="pres">
      <dgm:prSet presAssocID="{037B0182-F022-DA49-981A-D14D02153AE5}" presName="centerShape" presStyleLbl="node0" presStyleIdx="0" presStyleCnt="1"/>
      <dgm:spPr/>
    </dgm:pt>
    <dgm:pt modelId="{48CEDA42-85D0-AE48-B3E7-01542920500D}" type="pres">
      <dgm:prSet presAssocID="{FD07C611-07BF-4D4D-A310-3163AD052DAF}" presName="Name9" presStyleLbl="parChTrans1D2" presStyleIdx="0" presStyleCnt="7"/>
      <dgm:spPr/>
    </dgm:pt>
    <dgm:pt modelId="{5D278C2E-C477-B64F-8594-E6A6BD0396C9}" type="pres">
      <dgm:prSet presAssocID="{FD07C611-07BF-4D4D-A310-3163AD052DAF}" presName="connTx" presStyleLbl="parChTrans1D2" presStyleIdx="0" presStyleCnt="7"/>
      <dgm:spPr/>
    </dgm:pt>
    <dgm:pt modelId="{8FB8C591-4D7D-FB4C-A8E0-0F6E0B95F756}" type="pres">
      <dgm:prSet presAssocID="{450B8624-7B2F-DF48-A901-4150AA1708BC}" presName="node" presStyleLbl="node1" presStyleIdx="0" presStyleCnt="7">
        <dgm:presLayoutVars>
          <dgm:bulletEnabled val="1"/>
        </dgm:presLayoutVars>
      </dgm:prSet>
      <dgm:spPr/>
    </dgm:pt>
    <dgm:pt modelId="{C1E3B79D-6B01-F946-8D64-DC50AA8DC5BD}" type="pres">
      <dgm:prSet presAssocID="{3BAA133F-9DA3-D742-99A8-B8D7D5D3F90C}" presName="Name9" presStyleLbl="parChTrans1D2" presStyleIdx="1" presStyleCnt="7"/>
      <dgm:spPr/>
    </dgm:pt>
    <dgm:pt modelId="{BC48D445-95FD-FA45-87DB-EF19B2F73B97}" type="pres">
      <dgm:prSet presAssocID="{3BAA133F-9DA3-D742-99A8-B8D7D5D3F90C}" presName="connTx" presStyleLbl="parChTrans1D2" presStyleIdx="1" presStyleCnt="7"/>
      <dgm:spPr/>
    </dgm:pt>
    <dgm:pt modelId="{BADD0AA9-0EF7-0643-B3EA-0BE6BFDDD0E0}" type="pres">
      <dgm:prSet presAssocID="{375613EB-7EAA-DD40-83AF-535881341A27}" presName="node" presStyleLbl="node1" presStyleIdx="1" presStyleCnt="7">
        <dgm:presLayoutVars>
          <dgm:bulletEnabled val="1"/>
        </dgm:presLayoutVars>
      </dgm:prSet>
      <dgm:spPr/>
    </dgm:pt>
    <dgm:pt modelId="{D51A7070-1726-254D-8E17-AC7554F57F00}" type="pres">
      <dgm:prSet presAssocID="{AF91FFFD-FF88-2C4E-81FD-D4D5602B9C02}" presName="Name9" presStyleLbl="parChTrans1D2" presStyleIdx="2" presStyleCnt="7"/>
      <dgm:spPr/>
    </dgm:pt>
    <dgm:pt modelId="{4DD30C47-9E9F-0A4F-9B48-1EBC2FB6405B}" type="pres">
      <dgm:prSet presAssocID="{AF91FFFD-FF88-2C4E-81FD-D4D5602B9C02}" presName="connTx" presStyleLbl="parChTrans1D2" presStyleIdx="2" presStyleCnt="7"/>
      <dgm:spPr/>
    </dgm:pt>
    <dgm:pt modelId="{28B99491-853C-B74B-A791-7D82582C3AD4}" type="pres">
      <dgm:prSet presAssocID="{DECC7C9C-1FAC-8342-9D84-0A3E8C06B647}" presName="node" presStyleLbl="node1" presStyleIdx="2" presStyleCnt="7">
        <dgm:presLayoutVars>
          <dgm:bulletEnabled val="1"/>
        </dgm:presLayoutVars>
      </dgm:prSet>
      <dgm:spPr/>
    </dgm:pt>
    <dgm:pt modelId="{D121E347-4F4C-8F42-B520-F5EE2B7D6740}" type="pres">
      <dgm:prSet presAssocID="{8F516B25-F6BF-9641-948B-AE3AED86C7C2}" presName="Name9" presStyleLbl="parChTrans1D2" presStyleIdx="3" presStyleCnt="7"/>
      <dgm:spPr/>
    </dgm:pt>
    <dgm:pt modelId="{27539B28-922E-EF40-96B5-097F39293B7C}" type="pres">
      <dgm:prSet presAssocID="{8F516B25-F6BF-9641-948B-AE3AED86C7C2}" presName="connTx" presStyleLbl="parChTrans1D2" presStyleIdx="3" presStyleCnt="7"/>
      <dgm:spPr/>
    </dgm:pt>
    <dgm:pt modelId="{5D0AE797-3904-754F-9A7C-A33B03E53210}" type="pres">
      <dgm:prSet presAssocID="{5AD22185-662A-3944-B630-A08AD7BFE4D4}" presName="node" presStyleLbl="node1" presStyleIdx="3" presStyleCnt="7">
        <dgm:presLayoutVars>
          <dgm:bulletEnabled val="1"/>
        </dgm:presLayoutVars>
      </dgm:prSet>
      <dgm:spPr/>
    </dgm:pt>
    <dgm:pt modelId="{D131D449-6A57-EA42-A8C3-2BA3A19D4A1E}" type="pres">
      <dgm:prSet presAssocID="{0FC06711-B42B-7C41-AFEA-B0C33565A732}" presName="Name9" presStyleLbl="parChTrans1D2" presStyleIdx="4" presStyleCnt="7"/>
      <dgm:spPr/>
    </dgm:pt>
    <dgm:pt modelId="{808DFBB2-E3A9-1D43-8E73-E663772D28A8}" type="pres">
      <dgm:prSet presAssocID="{0FC06711-B42B-7C41-AFEA-B0C33565A732}" presName="connTx" presStyleLbl="parChTrans1D2" presStyleIdx="4" presStyleCnt="7"/>
      <dgm:spPr/>
    </dgm:pt>
    <dgm:pt modelId="{5C2F68AE-2BC2-7A46-AF74-57D97416BF44}" type="pres">
      <dgm:prSet presAssocID="{E1979F14-161A-9E46-97A5-DBC75DDD59F0}" presName="node" presStyleLbl="node1" presStyleIdx="4" presStyleCnt="7">
        <dgm:presLayoutVars>
          <dgm:bulletEnabled val="1"/>
        </dgm:presLayoutVars>
      </dgm:prSet>
      <dgm:spPr/>
    </dgm:pt>
    <dgm:pt modelId="{0043FEAC-2A84-7A49-B75C-EFEF1FFA826C}" type="pres">
      <dgm:prSet presAssocID="{36737252-DE64-D74F-A591-249783B843EF}" presName="Name9" presStyleLbl="parChTrans1D2" presStyleIdx="5" presStyleCnt="7"/>
      <dgm:spPr/>
    </dgm:pt>
    <dgm:pt modelId="{DFEBF5D1-B6A0-A84C-86B2-59536A8590E5}" type="pres">
      <dgm:prSet presAssocID="{36737252-DE64-D74F-A591-249783B843EF}" presName="connTx" presStyleLbl="parChTrans1D2" presStyleIdx="5" presStyleCnt="7"/>
      <dgm:spPr/>
    </dgm:pt>
    <dgm:pt modelId="{95F34DA7-0362-7541-A3EF-F5DFA89F5D90}" type="pres">
      <dgm:prSet presAssocID="{207F5F7D-E14E-224E-80B3-52F9874F8298}" presName="node" presStyleLbl="node1" presStyleIdx="5" presStyleCnt="7">
        <dgm:presLayoutVars>
          <dgm:bulletEnabled val="1"/>
        </dgm:presLayoutVars>
      </dgm:prSet>
      <dgm:spPr/>
    </dgm:pt>
    <dgm:pt modelId="{9455297E-C8F1-F344-90BD-97E9322D1CB7}" type="pres">
      <dgm:prSet presAssocID="{9DCD890E-F75C-6B40-A8DD-693A8DD1F38F}" presName="Name9" presStyleLbl="parChTrans1D2" presStyleIdx="6" presStyleCnt="7"/>
      <dgm:spPr/>
    </dgm:pt>
    <dgm:pt modelId="{DFC88719-EEE9-4F47-B2C0-D838496E3143}" type="pres">
      <dgm:prSet presAssocID="{9DCD890E-F75C-6B40-A8DD-693A8DD1F38F}" presName="connTx" presStyleLbl="parChTrans1D2" presStyleIdx="6" presStyleCnt="7"/>
      <dgm:spPr/>
    </dgm:pt>
    <dgm:pt modelId="{5F2B5AE6-CD6C-7B45-B5EA-A7A6C7C2F27A}" type="pres">
      <dgm:prSet presAssocID="{DCD3621F-F5A1-5941-89B5-134153A66F2F}" presName="node" presStyleLbl="node1" presStyleIdx="6" presStyleCnt="7">
        <dgm:presLayoutVars>
          <dgm:bulletEnabled val="1"/>
        </dgm:presLayoutVars>
      </dgm:prSet>
      <dgm:spPr/>
    </dgm:pt>
  </dgm:ptLst>
  <dgm:cxnLst>
    <dgm:cxn modelId="{7611EA01-DC2D-6A4D-937F-1277E07854A5}" srcId="{037B0182-F022-DA49-981A-D14D02153AE5}" destId="{375613EB-7EAA-DD40-83AF-535881341A27}" srcOrd="1" destOrd="0" parTransId="{3BAA133F-9DA3-D742-99A8-B8D7D5D3F90C}" sibTransId="{B9EBE023-AB73-C242-A92A-6BD9B58B0866}"/>
    <dgm:cxn modelId="{405BDA03-0E30-CA46-B750-B37505EBBD8C}" type="presOf" srcId="{DCD3621F-F5A1-5941-89B5-134153A66F2F}" destId="{5F2B5AE6-CD6C-7B45-B5EA-A7A6C7C2F27A}" srcOrd="0" destOrd="0" presId="urn:microsoft.com/office/officeart/2005/8/layout/radial1"/>
    <dgm:cxn modelId="{73547305-E98E-B847-AF13-36038A60297E}" type="presOf" srcId="{0FC06711-B42B-7C41-AFEA-B0C33565A732}" destId="{D131D449-6A57-EA42-A8C3-2BA3A19D4A1E}" srcOrd="0" destOrd="0" presId="urn:microsoft.com/office/officeart/2005/8/layout/radial1"/>
    <dgm:cxn modelId="{02D9A306-23DA-1B45-AE04-4D77510E9D2B}" type="presOf" srcId="{3BAA133F-9DA3-D742-99A8-B8D7D5D3F90C}" destId="{BC48D445-95FD-FA45-87DB-EF19B2F73B97}" srcOrd="1" destOrd="0" presId="urn:microsoft.com/office/officeart/2005/8/layout/radial1"/>
    <dgm:cxn modelId="{DADBF10B-477B-2A4B-A4BC-78C774B8E9AD}" type="presOf" srcId="{9DCD890E-F75C-6B40-A8DD-693A8DD1F38F}" destId="{DFC88719-EEE9-4F47-B2C0-D838496E3143}" srcOrd="1" destOrd="0" presId="urn:microsoft.com/office/officeart/2005/8/layout/radial1"/>
    <dgm:cxn modelId="{84BE030F-9864-4B41-AB0D-9B785BB51390}" type="presOf" srcId="{FD07C611-07BF-4D4D-A310-3163AD052DAF}" destId="{48CEDA42-85D0-AE48-B3E7-01542920500D}" srcOrd="0" destOrd="0" presId="urn:microsoft.com/office/officeart/2005/8/layout/radial1"/>
    <dgm:cxn modelId="{D458EA26-888F-5C4B-91E8-D4A1D8EF8595}" type="presOf" srcId="{36737252-DE64-D74F-A591-249783B843EF}" destId="{DFEBF5D1-B6A0-A84C-86B2-59536A8590E5}" srcOrd="1" destOrd="0" presId="urn:microsoft.com/office/officeart/2005/8/layout/radial1"/>
    <dgm:cxn modelId="{DBF59727-8E8A-374F-B6E6-0398EA99EA21}" type="presOf" srcId="{207F5F7D-E14E-224E-80B3-52F9874F8298}" destId="{95F34DA7-0362-7541-A3EF-F5DFA89F5D90}" srcOrd="0" destOrd="0" presId="urn:microsoft.com/office/officeart/2005/8/layout/radial1"/>
    <dgm:cxn modelId="{85686A2F-165D-9645-AC2E-9F01B29D163C}" srcId="{037B0182-F022-DA49-981A-D14D02153AE5}" destId="{DECC7C9C-1FAC-8342-9D84-0A3E8C06B647}" srcOrd="2" destOrd="0" parTransId="{AF91FFFD-FF88-2C4E-81FD-D4D5602B9C02}" sibTransId="{76C4A44B-BE6F-4142-9E9B-D6F268A361BF}"/>
    <dgm:cxn modelId="{AF34714B-86C8-AA4E-8851-072B3BFE28CB}" srcId="{037B0182-F022-DA49-981A-D14D02153AE5}" destId="{5AD22185-662A-3944-B630-A08AD7BFE4D4}" srcOrd="3" destOrd="0" parTransId="{8F516B25-F6BF-9641-948B-AE3AED86C7C2}" sibTransId="{B59878FF-F6D7-5D43-99E6-5E7B50F926D4}"/>
    <dgm:cxn modelId="{ED9B3A57-1F5D-3D42-ABB7-5E120EA58A39}" srcId="{037B0182-F022-DA49-981A-D14D02153AE5}" destId="{DCD3621F-F5A1-5941-89B5-134153A66F2F}" srcOrd="6" destOrd="0" parTransId="{9DCD890E-F75C-6B40-A8DD-693A8DD1F38F}" sibTransId="{2D42DD6D-78C5-5F48-BC7C-04B24FE6093C}"/>
    <dgm:cxn modelId="{B65B8063-8FA9-A744-92D6-82FC1F4F6171}" type="presOf" srcId="{DECC7C9C-1FAC-8342-9D84-0A3E8C06B647}" destId="{28B99491-853C-B74B-A791-7D82582C3AD4}" srcOrd="0" destOrd="0" presId="urn:microsoft.com/office/officeart/2005/8/layout/radial1"/>
    <dgm:cxn modelId="{5318AD65-B614-0F47-A32B-28CEE2075203}" type="presOf" srcId="{AF91FFFD-FF88-2C4E-81FD-D4D5602B9C02}" destId="{4DD30C47-9E9F-0A4F-9B48-1EBC2FB6405B}" srcOrd="1" destOrd="0" presId="urn:microsoft.com/office/officeart/2005/8/layout/radial1"/>
    <dgm:cxn modelId="{7BB95372-C9CB-2842-AAF9-1C297AE5514D}" type="presOf" srcId="{037B0182-F022-DA49-981A-D14D02153AE5}" destId="{5A2784B8-C6F2-6642-B4C6-5447ABCB6BE7}" srcOrd="0" destOrd="0" presId="urn:microsoft.com/office/officeart/2005/8/layout/radial1"/>
    <dgm:cxn modelId="{16D58778-4DDE-1648-A717-921DD98CED87}" type="presOf" srcId="{450B8624-7B2F-DF48-A901-4150AA1708BC}" destId="{8FB8C591-4D7D-FB4C-A8E0-0F6E0B95F756}" srcOrd="0" destOrd="0" presId="urn:microsoft.com/office/officeart/2005/8/layout/radial1"/>
    <dgm:cxn modelId="{92684082-BB82-F944-BED9-694B06DC84AB}" type="presOf" srcId="{9DCD890E-F75C-6B40-A8DD-693A8DD1F38F}" destId="{9455297E-C8F1-F344-90BD-97E9322D1CB7}" srcOrd="0" destOrd="0" presId="urn:microsoft.com/office/officeart/2005/8/layout/radial1"/>
    <dgm:cxn modelId="{274EF388-DB20-5C42-947D-7999AEACFE58}" type="presOf" srcId="{375613EB-7EAA-DD40-83AF-535881341A27}" destId="{BADD0AA9-0EF7-0643-B3EA-0BE6BFDDD0E0}" srcOrd="0" destOrd="0" presId="urn:microsoft.com/office/officeart/2005/8/layout/radial1"/>
    <dgm:cxn modelId="{3584AD8D-EB61-AC46-A1D5-571C363DD594}" srcId="{521F7993-097A-AB4A-800F-E461FA39D36D}" destId="{037B0182-F022-DA49-981A-D14D02153AE5}" srcOrd="0" destOrd="0" parTransId="{69F556A3-4F32-4F42-96DD-6BF86F62EA65}" sibTransId="{5C7ED75D-3DF3-7445-87C9-FD4277B85EEF}"/>
    <dgm:cxn modelId="{220321A3-66C3-6244-8AB7-37B757447E6A}" type="presOf" srcId="{AF91FFFD-FF88-2C4E-81FD-D4D5602B9C02}" destId="{D51A7070-1726-254D-8E17-AC7554F57F00}" srcOrd="0" destOrd="0" presId="urn:microsoft.com/office/officeart/2005/8/layout/radial1"/>
    <dgm:cxn modelId="{31A137A3-2B1E-6C42-A4A4-24C6C3255403}" type="presOf" srcId="{E1979F14-161A-9E46-97A5-DBC75DDD59F0}" destId="{5C2F68AE-2BC2-7A46-AF74-57D97416BF44}" srcOrd="0" destOrd="0" presId="urn:microsoft.com/office/officeart/2005/8/layout/radial1"/>
    <dgm:cxn modelId="{163C01B0-BD80-6B49-803A-7A996100E60C}" type="presOf" srcId="{8F516B25-F6BF-9641-948B-AE3AED86C7C2}" destId="{D121E347-4F4C-8F42-B520-F5EE2B7D6740}" srcOrd="0" destOrd="0" presId="urn:microsoft.com/office/officeart/2005/8/layout/radial1"/>
    <dgm:cxn modelId="{734A21BB-CBD0-9842-A673-C6088322E8CD}" type="presOf" srcId="{36737252-DE64-D74F-A591-249783B843EF}" destId="{0043FEAC-2A84-7A49-B75C-EFEF1FFA826C}" srcOrd="0" destOrd="0" presId="urn:microsoft.com/office/officeart/2005/8/layout/radial1"/>
    <dgm:cxn modelId="{519884C2-B22B-B443-8371-1A238FA83673}" srcId="{037B0182-F022-DA49-981A-D14D02153AE5}" destId="{207F5F7D-E14E-224E-80B3-52F9874F8298}" srcOrd="5" destOrd="0" parTransId="{36737252-DE64-D74F-A591-249783B843EF}" sibTransId="{5AC5C8AD-85A8-0146-8CB9-2B68F78F69E7}"/>
    <dgm:cxn modelId="{6B4233CC-EC43-D84E-9CAC-A059257AC475}" srcId="{037B0182-F022-DA49-981A-D14D02153AE5}" destId="{E1979F14-161A-9E46-97A5-DBC75DDD59F0}" srcOrd="4" destOrd="0" parTransId="{0FC06711-B42B-7C41-AFEA-B0C33565A732}" sibTransId="{79F9F8AD-6DC5-A143-8C65-EDC1EBFC759B}"/>
    <dgm:cxn modelId="{864440D5-F5DD-884F-99A2-4A950F4AB511}" type="presOf" srcId="{FD07C611-07BF-4D4D-A310-3163AD052DAF}" destId="{5D278C2E-C477-B64F-8594-E6A6BD0396C9}" srcOrd="1" destOrd="0" presId="urn:microsoft.com/office/officeart/2005/8/layout/radial1"/>
    <dgm:cxn modelId="{300AC8E1-D9C4-2C4B-94E7-17B271862CCA}" type="presOf" srcId="{5AD22185-662A-3944-B630-A08AD7BFE4D4}" destId="{5D0AE797-3904-754F-9A7C-A33B03E53210}" srcOrd="0" destOrd="0" presId="urn:microsoft.com/office/officeart/2005/8/layout/radial1"/>
    <dgm:cxn modelId="{31B5EEE1-10A5-2E45-A80B-F2AD806ED110}" type="presOf" srcId="{0FC06711-B42B-7C41-AFEA-B0C33565A732}" destId="{808DFBB2-E3A9-1D43-8E73-E663772D28A8}" srcOrd="1" destOrd="0" presId="urn:microsoft.com/office/officeart/2005/8/layout/radial1"/>
    <dgm:cxn modelId="{037432E5-92E0-7347-892A-488033954445}" type="presOf" srcId="{8F516B25-F6BF-9641-948B-AE3AED86C7C2}" destId="{27539B28-922E-EF40-96B5-097F39293B7C}" srcOrd="1" destOrd="0" presId="urn:microsoft.com/office/officeart/2005/8/layout/radial1"/>
    <dgm:cxn modelId="{C882EBEB-9B12-C24C-9936-317F62A9A212}" type="presOf" srcId="{3BAA133F-9DA3-D742-99A8-B8D7D5D3F90C}" destId="{C1E3B79D-6B01-F946-8D64-DC50AA8DC5BD}" srcOrd="0" destOrd="0" presId="urn:microsoft.com/office/officeart/2005/8/layout/radial1"/>
    <dgm:cxn modelId="{E811D9F1-BDDA-7249-8C45-2793D674224C}" srcId="{037B0182-F022-DA49-981A-D14D02153AE5}" destId="{450B8624-7B2F-DF48-A901-4150AA1708BC}" srcOrd="0" destOrd="0" parTransId="{FD07C611-07BF-4D4D-A310-3163AD052DAF}" sibTransId="{3085C7EA-9888-674E-B222-4D5D837C6522}"/>
    <dgm:cxn modelId="{8BA009FB-B16A-2042-BFB0-A6877C1BA5FF}" type="presOf" srcId="{521F7993-097A-AB4A-800F-E461FA39D36D}" destId="{F9D742F1-1BD2-D545-9954-F0693BDBC4E7}" srcOrd="0" destOrd="0" presId="urn:microsoft.com/office/officeart/2005/8/layout/radial1"/>
    <dgm:cxn modelId="{63F5903E-DFBC-AA4A-A6C5-A7DF5DA9D14C}" type="presParOf" srcId="{F9D742F1-1BD2-D545-9954-F0693BDBC4E7}" destId="{5A2784B8-C6F2-6642-B4C6-5447ABCB6BE7}" srcOrd="0" destOrd="0" presId="urn:microsoft.com/office/officeart/2005/8/layout/radial1"/>
    <dgm:cxn modelId="{21AABACC-80BD-C644-B952-D4DD01D917D8}" type="presParOf" srcId="{F9D742F1-1BD2-D545-9954-F0693BDBC4E7}" destId="{48CEDA42-85D0-AE48-B3E7-01542920500D}" srcOrd="1" destOrd="0" presId="urn:microsoft.com/office/officeart/2005/8/layout/radial1"/>
    <dgm:cxn modelId="{F1EB0893-58AB-124F-81B7-0C5364DE4A26}" type="presParOf" srcId="{48CEDA42-85D0-AE48-B3E7-01542920500D}" destId="{5D278C2E-C477-B64F-8594-E6A6BD0396C9}" srcOrd="0" destOrd="0" presId="urn:microsoft.com/office/officeart/2005/8/layout/radial1"/>
    <dgm:cxn modelId="{CB647F23-48E8-CC4C-8C6D-62BDCEB580FF}" type="presParOf" srcId="{F9D742F1-1BD2-D545-9954-F0693BDBC4E7}" destId="{8FB8C591-4D7D-FB4C-A8E0-0F6E0B95F756}" srcOrd="2" destOrd="0" presId="urn:microsoft.com/office/officeart/2005/8/layout/radial1"/>
    <dgm:cxn modelId="{CDEB246B-11AB-814B-8A3F-CEC91FE2BDAB}" type="presParOf" srcId="{F9D742F1-1BD2-D545-9954-F0693BDBC4E7}" destId="{C1E3B79D-6B01-F946-8D64-DC50AA8DC5BD}" srcOrd="3" destOrd="0" presId="urn:microsoft.com/office/officeart/2005/8/layout/radial1"/>
    <dgm:cxn modelId="{A272585F-C7B9-C44A-A79C-0BF1A504388D}" type="presParOf" srcId="{C1E3B79D-6B01-F946-8D64-DC50AA8DC5BD}" destId="{BC48D445-95FD-FA45-87DB-EF19B2F73B97}" srcOrd="0" destOrd="0" presId="urn:microsoft.com/office/officeart/2005/8/layout/radial1"/>
    <dgm:cxn modelId="{C47818BD-C58F-5F4F-909F-228AC0713BE0}" type="presParOf" srcId="{F9D742F1-1BD2-D545-9954-F0693BDBC4E7}" destId="{BADD0AA9-0EF7-0643-B3EA-0BE6BFDDD0E0}" srcOrd="4" destOrd="0" presId="urn:microsoft.com/office/officeart/2005/8/layout/radial1"/>
    <dgm:cxn modelId="{F2479636-3006-A84E-B463-7FD272527CE4}" type="presParOf" srcId="{F9D742F1-1BD2-D545-9954-F0693BDBC4E7}" destId="{D51A7070-1726-254D-8E17-AC7554F57F00}" srcOrd="5" destOrd="0" presId="urn:microsoft.com/office/officeart/2005/8/layout/radial1"/>
    <dgm:cxn modelId="{E67E3AB8-7BFF-F84A-ABCA-CE2707CA90FA}" type="presParOf" srcId="{D51A7070-1726-254D-8E17-AC7554F57F00}" destId="{4DD30C47-9E9F-0A4F-9B48-1EBC2FB6405B}" srcOrd="0" destOrd="0" presId="urn:microsoft.com/office/officeart/2005/8/layout/radial1"/>
    <dgm:cxn modelId="{F1BEDAF5-CCA4-464B-A26E-B25D1A98B706}" type="presParOf" srcId="{F9D742F1-1BD2-D545-9954-F0693BDBC4E7}" destId="{28B99491-853C-B74B-A791-7D82582C3AD4}" srcOrd="6" destOrd="0" presId="urn:microsoft.com/office/officeart/2005/8/layout/radial1"/>
    <dgm:cxn modelId="{03283771-052A-7849-84FD-60DB3F17D77D}" type="presParOf" srcId="{F9D742F1-1BD2-D545-9954-F0693BDBC4E7}" destId="{D121E347-4F4C-8F42-B520-F5EE2B7D6740}" srcOrd="7" destOrd="0" presId="urn:microsoft.com/office/officeart/2005/8/layout/radial1"/>
    <dgm:cxn modelId="{02C9D9AD-0C74-F645-946E-99CB095A44B8}" type="presParOf" srcId="{D121E347-4F4C-8F42-B520-F5EE2B7D6740}" destId="{27539B28-922E-EF40-96B5-097F39293B7C}" srcOrd="0" destOrd="0" presId="urn:microsoft.com/office/officeart/2005/8/layout/radial1"/>
    <dgm:cxn modelId="{BD95EFB0-6335-424E-8E21-672A50237583}" type="presParOf" srcId="{F9D742F1-1BD2-D545-9954-F0693BDBC4E7}" destId="{5D0AE797-3904-754F-9A7C-A33B03E53210}" srcOrd="8" destOrd="0" presId="urn:microsoft.com/office/officeart/2005/8/layout/radial1"/>
    <dgm:cxn modelId="{48D1DCDC-F564-8D4D-AA40-06A57DBEB37E}" type="presParOf" srcId="{F9D742F1-1BD2-D545-9954-F0693BDBC4E7}" destId="{D131D449-6A57-EA42-A8C3-2BA3A19D4A1E}" srcOrd="9" destOrd="0" presId="urn:microsoft.com/office/officeart/2005/8/layout/radial1"/>
    <dgm:cxn modelId="{CDB15992-12F1-5B4B-B2E2-3322C7B236A1}" type="presParOf" srcId="{D131D449-6A57-EA42-A8C3-2BA3A19D4A1E}" destId="{808DFBB2-E3A9-1D43-8E73-E663772D28A8}" srcOrd="0" destOrd="0" presId="urn:microsoft.com/office/officeart/2005/8/layout/radial1"/>
    <dgm:cxn modelId="{21580754-F550-DE42-BA25-14EB86910B7B}" type="presParOf" srcId="{F9D742F1-1BD2-D545-9954-F0693BDBC4E7}" destId="{5C2F68AE-2BC2-7A46-AF74-57D97416BF44}" srcOrd="10" destOrd="0" presId="urn:microsoft.com/office/officeart/2005/8/layout/radial1"/>
    <dgm:cxn modelId="{58EDF1D0-41FF-8F45-AF39-E185862FF280}" type="presParOf" srcId="{F9D742F1-1BD2-D545-9954-F0693BDBC4E7}" destId="{0043FEAC-2A84-7A49-B75C-EFEF1FFA826C}" srcOrd="11" destOrd="0" presId="urn:microsoft.com/office/officeart/2005/8/layout/radial1"/>
    <dgm:cxn modelId="{170E7869-4A61-E143-ACF2-C8E122E1319A}" type="presParOf" srcId="{0043FEAC-2A84-7A49-B75C-EFEF1FFA826C}" destId="{DFEBF5D1-B6A0-A84C-86B2-59536A8590E5}" srcOrd="0" destOrd="0" presId="urn:microsoft.com/office/officeart/2005/8/layout/radial1"/>
    <dgm:cxn modelId="{34F84A20-BB30-7640-9B18-0F042A866110}" type="presParOf" srcId="{F9D742F1-1BD2-D545-9954-F0693BDBC4E7}" destId="{95F34DA7-0362-7541-A3EF-F5DFA89F5D90}" srcOrd="12" destOrd="0" presId="urn:microsoft.com/office/officeart/2005/8/layout/radial1"/>
    <dgm:cxn modelId="{C1891C47-98C9-ED4F-B2BA-A959F3F330D8}" type="presParOf" srcId="{F9D742F1-1BD2-D545-9954-F0693BDBC4E7}" destId="{9455297E-C8F1-F344-90BD-97E9322D1CB7}" srcOrd="13" destOrd="0" presId="urn:microsoft.com/office/officeart/2005/8/layout/radial1"/>
    <dgm:cxn modelId="{038CC2F9-0185-CA4C-A622-B581F25F9D93}" type="presParOf" srcId="{9455297E-C8F1-F344-90BD-97E9322D1CB7}" destId="{DFC88719-EEE9-4F47-B2C0-D838496E3143}" srcOrd="0" destOrd="0" presId="urn:microsoft.com/office/officeart/2005/8/layout/radial1"/>
    <dgm:cxn modelId="{7FE1AEC5-F4E4-364D-BFAE-CE429AF5E999}" type="presParOf" srcId="{F9D742F1-1BD2-D545-9954-F0693BDBC4E7}" destId="{5F2B5AE6-CD6C-7B45-B5EA-A7A6C7C2F27A}" srcOrd="14" destOrd="0" presId="urn:microsoft.com/office/officeart/2005/8/layout/radial1"/>
  </dgm:cxnLst>
  <dgm:bg/>
  <dgm:whole/>
  <dgm:extLst>
    <a:ext uri="http://schemas.microsoft.com/office/drawing/2008/diagram">
      <dsp:dataModelExt xmlns:dsp="http://schemas.microsoft.com/office/drawing/2008/diagram" relId="rId3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CB7CEFA-6C76-694F-AC70-6F44FDA63351}"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02ECE701-F795-D842-B860-3CD8D1FC29F6}">
      <dgm:prSet phldrT="[Text]"/>
      <dgm:spPr/>
      <dgm:t>
        <a:bodyPr/>
        <a:lstStyle/>
        <a:p>
          <a:r>
            <a:rPr lang="en-GB" dirty="0"/>
            <a:t>Emotional wellbeing, identity, intrapersonal</a:t>
          </a:r>
        </a:p>
      </dgm:t>
    </dgm:pt>
    <dgm:pt modelId="{5B04E078-089D-284E-AB83-C5C7A7E984A3}" type="parTrans" cxnId="{4B67F21E-F30C-3B45-AE77-634BFA123768}">
      <dgm:prSet/>
      <dgm:spPr/>
      <dgm:t>
        <a:bodyPr/>
        <a:lstStyle/>
        <a:p>
          <a:endParaRPr lang="en-GB"/>
        </a:p>
      </dgm:t>
    </dgm:pt>
    <dgm:pt modelId="{C8582D7C-12CA-B84D-B9F3-FCAD4CAE0F00}" type="sibTrans" cxnId="{4B67F21E-F30C-3B45-AE77-634BFA123768}">
      <dgm:prSet/>
      <dgm:spPr/>
      <dgm:t>
        <a:bodyPr/>
        <a:lstStyle/>
        <a:p>
          <a:endParaRPr lang="en-GB"/>
        </a:p>
      </dgm:t>
    </dgm:pt>
    <dgm:pt modelId="{4A5C025D-818D-5944-B91C-F7D42C46BECA}">
      <dgm:prSet phldrT="[Text]" custT="1"/>
      <dgm:spPr/>
      <dgm:t>
        <a:bodyPr/>
        <a:lstStyle/>
        <a:p>
          <a:r>
            <a:rPr lang="en-GB" sz="900" dirty="0"/>
            <a:t>PSHE</a:t>
          </a:r>
        </a:p>
      </dgm:t>
    </dgm:pt>
    <dgm:pt modelId="{CD649703-AD89-A247-B37E-9499D143E734}" type="parTrans" cxnId="{20734576-B688-9849-AE8B-6B88EF568D10}">
      <dgm:prSet/>
      <dgm:spPr/>
      <dgm:t>
        <a:bodyPr/>
        <a:lstStyle/>
        <a:p>
          <a:endParaRPr lang="en-GB"/>
        </a:p>
      </dgm:t>
    </dgm:pt>
    <dgm:pt modelId="{3A20296D-5E09-E14B-99D7-AAA6FBB65452}" type="sibTrans" cxnId="{20734576-B688-9849-AE8B-6B88EF568D10}">
      <dgm:prSet/>
      <dgm:spPr/>
      <dgm:t>
        <a:bodyPr/>
        <a:lstStyle/>
        <a:p>
          <a:endParaRPr lang="en-GB"/>
        </a:p>
      </dgm:t>
    </dgm:pt>
    <dgm:pt modelId="{A82796F2-E2D2-6545-8AFC-7210C2DB9358}">
      <dgm:prSet phldrT="[Text]" custT="1"/>
      <dgm:spPr/>
      <dgm:t>
        <a:bodyPr/>
        <a:lstStyle/>
        <a:p>
          <a:r>
            <a:rPr lang="en-GB" sz="900" dirty="0"/>
            <a:t>To understand what it means to feels safe and understand what this looks and feels like</a:t>
          </a:r>
        </a:p>
      </dgm:t>
    </dgm:pt>
    <dgm:pt modelId="{A36AB996-95C1-2E43-85A3-07702A6537BC}" type="parTrans" cxnId="{C919574B-F5CE-7A4D-AF7E-EC7B4E6E75A6}">
      <dgm:prSet/>
      <dgm:spPr/>
      <dgm:t>
        <a:bodyPr/>
        <a:lstStyle/>
        <a:p>
          <a:endParaRPr lang="en-GB"/>
        </a:p>
      </dgm:t>
    </dgm:pt>
    <dgm:pt modelId="{93101218-F2CB-354C-BD42-547DF923932E}" type="sibTrans" cxnId="{C919574B-F5CE-7A4D-AF7E-EC7B4E6E75A6}">
      <dgm:prSet/>
      <dgm:spPr/>
      <dgm:t>
        <a:bodyPr/>
        <a:lstStyle/>
        <a:p>
          <a:endParaRPr lang="en-GB"/>
        </a:p>
      </dgm:t>
    </dgm:pt>
    <dgm:pt modelId="{0456C245-6A2C-4F4E-AF7E-8DDD080F9588}">
      <dgm:prSet phldrT="[Text]" custT="1"/>
      <dgm:spPr/>
      <dgm:t>
        <a:bodyPr/>
        <a:lstStyle/>
        <a:p>
          <a:r>
            <a:rPr lang="en-GB" sz="900" dirty="0"/>
            <a:t>Socioemotional wellbeing</a:t>
          </a:r>
        </a:p>
      </dgm:t>
    </dgm:pt>
    <dgm:pt modelId="{C36F49A3-3C6D-2142-9FED-5A9740615FD4}" type="parTrans" cxnId="{8C197BF4-209B-2442-9319-FE9FA9A0DFF4}">
      <dgm:prSet/>
      <dgm:spPr/>
      <dgm:t>
        <a:bodyPr/>
        <a:lstStyle/>
        <a:p>
          <a:endParaRPr lang="en-GB"/>
        </a:p>
      </dgm:t>
    </dgm:pt>
    <dgm:pt modelId="{11E53B89-C869-C841-9765-B340B2BD7B75}" type="sibTrans" cxnId="{8C197BF4-209B-2442-9319-FE9FA9A0DFF4}">
      <dgm:prSet/>
      <dgm:spPr/>
      <dgm:t>
        <a:bodyPr/>
        <a:lstStyle/>
        <a:p>
          <a:endParaRPr lang="en-GB"/>
        </a:p>
      </dgm:t>
    </dgm:pt>
    <dgm:pt modelId="{E16D49AD-D00E-6446-8B59-C42A7F6D9D41}">
      <dgm:prSet phldrT="[Text]" custT="1"/>
      <dgm:spPr/>
      <dgm:t>
        <a:bodyPr/>
        <a:lstStyle/>
        <a:p>
          <a:r>
            <a:rPr lang="en-GB" sz="900" dirty="0"/>
            <a:t>Developing self awareness</a:t>
          </a:r>
        </a:p>
      </dgm:t>
    </dgm:pt>
    <dgm:pt modelId="{E0CCE324-35EA-C545-AF16-21B6695F829C}" type="parTrans" cxnId="{690552DB-ECD9-784F-B5DF-30EDA10EB39D}">
      <dgm:prSet/>
      <dgm:spPr/>
      <dgm:t>
        <a:bodyPr/>
        <a:lstStyle/>
        <a:p>
          <a:endParaRPr lang="en-GB"/>
        </a:p>
      </dgm:t>
    </dgm:pt>
    <dgm:pt modelId="{829CB7D7-3506-A54C-9DE5-C18650DFAE6A}" type="sibTrans" cxnId="{690552DB-ECD9-784F-B5DF-30EDA10EB39D}">
      <dgm:prSet/>
      <dgm:spPr/>
      <dgm:t>
        <a:bodyPr/>
        <a:lstStyle/>
        <a:p>
          <a:endParaRPr lang="en-GB"/>
        </a:p>
      </dgm:t>
    </dgm:pt>
    <dgm:pt modelId="{BE7F66A0-0811-934E-8409-F291D3F0A657}">
      <dgm:prSet phldrT="[Text]" custT="1"/>
      <dgm:spPr/>
      <dgm:t>
        <a:bodyPr/>
        <a:lstStyle/>
        <a:p>
          <a:r>
            <a:rPr lang="en-GB" sz="900" dirty="0"/>
            <a:t>Develop opinions</a:t>
          </a:r>
        </a:p>
      </dgm:t>
    </dgm:pt>
    <dgm:pt modelId="{74B9E477-B82D-DF45-AF4B-DF4EA28E5DD0}" type="parTrans" cxnId="{C66E9A78-C330-184B-A14E-8E0123F4C7B6}">
      <dgm:prSet/>
      <dgm:spPr/>
      <dgm:t>
        <a:bodyPr/>
        <a:lstStyle/>
        <a:p>
          <a:endParaRPr lang="en-GB"/>
        </a:p>
      </dgm:t>
    </dgm:pt>
    <dgm:pt modelId="{ADF120BE-0003-144A-B417-C398736C7C13}" type="sibTrans" cxnId="{C66E9A78-C330-184B-A14E-8E0123F4C7B6}">
      <dgm:prSet/>
      <dgm:spPr/>
      <dgm:t>
        <a:bodyPr/>
        <a:lstStyle/>
        <a:p>
          <a:endParaRPr lang="en-GB"/>
        </a:p>
      </dgm:t>
    </dgm:pt>
    <dgm:pt modelId="{C0EA5924-1364-FF46-A32A-A0C42E1A41CF}">
      <dgm:prSet phldrT="[Text]" custT="1"/>
      <dgm:spPr/>
      <dgm:t>
        <a:bodyPr/>
        <a:lstStyle/>
        <a:p>
          <a:r>
            <a:rPr lang="en-GB" sz="900" dirty="0"/>
            <a:t>How to like themselves</a:t>
          </a:r>
        </a:p>
      </dgm:t>
    </dgm:pt>
    <dgm:pt modelId="{C80AF452-7120-1B4A-B100-4BFDC8047568}" type="parTrans" cxnId="{50BED019-5287-8D4F-936D-EA06A6D516DF}">
      <dgm:prSet/>
      <dgm:spPr/>
      <dgm:t>
        <a:bodyPr/>
        <a:lstStyle/>
        <a:p>
          <a:endParaRPr lang="en-GB"/>
        </a:p>
      </dgm:t>
    </dgm:pt>
    <dgm:pt modelId="{46EFAE3F-92E6-5740-BD15-807232152452}" type="sibTrans" cxnId="{50BED019-5287-8D4F-936D-EA06A6D516DF}">
      <dgm:prSet/>
      <dgm:spPr/>
      <dgm:t>
        <a:bodyPr/>
        <a:lstStyle/>
        <a:p>
          <a:endParaRPr lang="en-GB"/>
        </a:p>
      </dgm:t>
    </dgm:pt>
    <dgm:pt modelId="{879D044C-F743-6F4B-B6C1-410CA0C4EA7A}">
      <dgm:prSet phldrT="[Text]" custT="1"/>
      <dgm:spPr/>
      <dgm:t>
        <a:bodyPr/>
        <a:lstStyle/>
        <a:p>
          <a:r>
            <a:rPr lang="en-GB" sz="900" dirty="0"/>
            <a:t>How to have fun</a:t>
          </a:r>
        </a:p>
      </dgm:t>
    </dgm:pt>
    <dgm:pt modelId="{7314EFC0-2C18-C24E-AA6C-C50BE0B92B10}" type="parTrans" cxnId="{931F0E43-5196-4846-B164-8566A2E73228}">
      <dgm:prSet/>
      <dgm:spPr/>
      <dgm:t>
        <a:bodyPr/>
        <a:lstStyle/>
        <a:p>
          <a:endParaRPr lang="en-GB"/>
        </a:p>
      </dgm:t>
    </dgm:pt>
    <dgm:pt modelId="{D08D7475-7D19-9F48-84DA-23E973B5D9DC}" type="sibTrans" cxnId="{931F0E43-5196-4846-B164-8566A2E73228}">
      <dgm:prSet/>
      <dgm:spPr/>
      <dgm:t>
        <a:bodyPr/>
        <a:lstStyle/>
        <a:p>
          <a:endParaRPr lang="en-GB"/>
        </a:p>
      </dgm:t>
    </dgm:pt>
    <dgm:pt modelId="{64530624-2D0C-9849-A73C-26E19B285687}">
      <dgm:prSet phldrT="[Text]" custT="1"/>
      <dgm:spPr/>
      <dgm:t>
        <a:bodyPr/>
        <a:lstStyle/>
        <a:p>
          <a:r>
            <a:rPr lang="en-GB" sz="900" dirty="0"/>
            <a:t>Mastering their behaviours</a:t>
          </a:r>
        </a:p>
      </dgm:t>
    </dgm:pt>
    <dgm:pt modelId="{0EA401F0-E342-C648-B30B-446BE5EC4385}" type="parTrans" cxnId="{C9CD9646-0D63-A14C-AA56-3F3E0019B5A7}">
      <dgm:prSet/>
      <dgm:spPr/>
      <dgm:t>
        <a:bodyPr/>
        <a:lstStyle/>
        <a:p>
          <a:endParaRPr lang="en-GB"/>
        </a:p>
      </dgm:t>
    </dgm:pt>
    <dgm:pt modelId="{D8115029-CEE0-414C-B4FF-1B6E5835A4D9}" type="sibTrans" cxnId="{C9CD9646-0D63-A14C-AA56-3F3E0019B5A7}">
      <dgm:prSet/>
      <dgm:spPr/>
      <dgm:t>
        <a:bodyPr/>
        <a:lstStyle/>
        <a:p>
          <a:endParaRPr lang="en-GB"/>
        </a:p>
      </dgm:t>
    </dgm:pt>
    <dgm:pt modelId="{F208AF14-4712-064B-B2FF-22097A10F1A0}">
      <dgm:prSet phldrT="[Text]" custT="1"/>
      <dgm:spPr/>
      <dgm:t>
        <a:bodyPr/>
        <a:lstStyle/>
        <a:p>
          <a:r>
            <a:rPr lang="en-GB" sz="900" dirty="0"/>
            <a:t>Identity</a:t>
          </a:r>
        </a:p>
      </dgm:t>
    </dgm:pt>
    <dgm:pt modelId="{2DA558CC-B640-AA43-84B4-6643D93F0EAF}" type="parTrans" cxnId="{A750C426-123F-6149-A153-44183ED68037}">
      <dgm:prSet/>
      <dgm:spPr/>
      <dgm:t>
        <a:bodyPr/>
        <a:lstStyle/>
        <a:p>
          <a:endParaRPr lang="en-GB"/>
        </a:p>
      </dgm:t>
    </dgm:pt>
    <dgm:pt modelId="{DF4821D5-F369-1C45-9D96-F714633F5CE7}" type="sibTrans" cxnId="{A750C426-123F-6149-A153-44183ED68037}">
      <dgm:prSet/>
      <dgm:spPr/>
      <dgm:t>
        <a:bodyPr/>
        <a:lstStyle/>
        <a:p>
          <a:endParaRPr lang="en-GB"/>
        </a:p>
      </dgm:t>
    </dgm:pt>
    <dgm:pt modelId="{2AB4C09E-1856-3241-8526-76E1F08963A9}">
      <dgm:prSet phldrT="[Text]" custT="1"/>
      <dgm:spPr/>
      <dgm:t>
        <a:bodyPr/>
        <a:lstStyle/>
        <a:p>
          <a:r>
            <a:rPr lang="en-GB" sz="900" dirty="0"/>
            <a:t>Learn about themselves as people</a:t>
          </a:r>
        </a:p>
      </dgm:t>
    </dgm:pt>
    <dgm:pt modelId="{13340A7D-4411-E248-AB41-18C22DA65882}" type="parTrans" cxnId="{5DE0F659-5DCC-B445-B702-4BA848D84E1D}">
      <dgm:prSet/>
      <dgm:spPr/>
      <dgm:t>
        <a:bodyPr/>
        <a:lstStyle/>
        <a:p>
          <a:endParaRPr lang="en-GB"/>
        </a:p>
      </dgm:t>
    </dgm:pt>
    <dgm:pt modelId="{9F8216FD-5B83-0245-AE9A-9F748A7A6DE6}" type="sibTrans" cxnId="{5DE0F659-5DCC-B445-B702-4BA848D84E1D}">
      <dgm:prSet/>
      <dgm:spPr/>
      <dgm:t>
        <a:bodyPr/>
        <a:lstStyle/>
        <a:p>
          <a:endParaRPr lang="en-GB"/>
        </a:p>
      </dgm:t>
    </dgm:pt>
    <dgm:pt modelId="{3FE64EAE-4F28-844E-AF2A-A0A3431FEA51}">
      <dgm:prSet phldrT="[Text]" custT="1"/>
      <dgm:spPr/>
      <dgm:t>
        <a:bodyPr/>
        <a:lstStyle/>
        <a:p>
          <a:r>
            <a:rPr lang="en-GB" sz="900" dirty="0"/>
            <a:t>Confidence</a:t>
          </a:r>
        </a:p>
      </dgm:t>
    </dgm:pt>
    <dgm:pt modelId="{10DCC0F5-E17C-4242-AA38-4C3DD7041F9E}" type="parTrans" cxnId="{F35645FD-BCAC-7C40-ABBC-706504DC0AC8}">
      <dgm:prSet/>
      <dgm:spPr/>
      <dgm:t>
        <a:bodyPr/>
        <a:lstStyle/>
        <a:p>
          <a:endParaRPr lang="en-GB"/>
        </a:p>
      </dgm:t>
    </dgm:pt>
    <dgm:pt modelId="{4356C3BE-C17F-2347-BD6C-9B3E4AD552AF}" type="sibTrans" cxnId="{F35645FD-BCAC-7C40-ABBC-706504DC0AC8}">
      <dgm:prSet/>
      <dgm:spPr/>
      <dgm:t>
        <a:bodyPr/>
        <a:lstStyle/>
        <a:p>
          <a:endParaRPr lang="en-GB"/>
        </a:p>
      </dgm:t>
    </dgm:pt>
    <dgm:pt modelId="{5990FD92-1536-C145-8DA2-D8DFEAA76DD4}">
      <dgm:prSet phldrT="[Text]" custT="1"/>
      <dgm:spPr/>
      <dgm:t>
        <a:bodyPr/>
        <a:lstStyle/>
        <a:p>
          <a:r>
            <a:rPr lang="en-GB" sz="900" dirty="0"/>
            <a:t>To develop and adapt their identity in an ever changing world, especially in relation to new technologies and health development</a:t>
          </a:r>
        </a:p>
      </dgm:t>
    </dgm:pt>
    <dgm:pt modelId="{32B52EA5-3142-8348-A0CD-A980B0F1AF3C}" type="parTrans" cxnId="{0C0C50CD-5BB1-B642-9DD1-BD2080380715}">
      <dgm:prSet/>
      <dgm:spPr/>
      <dgm:t>
        <a:bodyPr/>
        <a:lstStyle/>
        <a:p>
          <a:endParaRPr lang="en-GB"/>
        </a:p>
      </dgm:t>
    </dgm:pt>
    <dgm:pt modelId="{FA4B9D9C-E327-F744-A437-1B49D5790308}" type="sibTrans" cxnId="{0C0C50CD-5BB1-B642-9DD1-BD2080380715}">
      <dgm:prSet/>
      <dgm:spPr/>
      <dgm:t>
        <a:bodyPr/>
        <a:lstStyle/>
        <a:p>
          <a:endParaRPr lang="en-GB"/>
        </a:p>
      </dgm:t>
    </dgm:pt>
    <dgm:pt modelId="{557DE228-1436-3E4D-AE89-462097C8E7E7}">
      <dgm:prSet phldrT="[Text]" custT="1"/>
      <dgm:spPr/>
      <dgm:t>
        <a:bodyPr/>
        <a:lstStyle/>
        <a:p>
          <a:r>
            <a:rPr lang="en-GB" sz="900" dirty="0"/>
            <a:t>How to feel</a:t>
          </a:r>
        </a:p>
      </dgm:t>
    </dgm:pt>
    <dgm:pt modelId="{60382073-D3A6-8B4B-9EAA-81EE4D4610EC}" type="parTrans" cxnId="{ECAA6953-495F-964F-B2D9-DF7F8E014714}">
      <dgm:prSet/>
      <dgm:spPr/>
      <dgm:t>
        <a:bodyPr/>
        <a:lstStyle/>
        <a:p>
          <a:endParaRPr lang="en-GB"/>
        </a:p>
      </dgm:t>
    </dgm:pt>
    <dgm:pt modelId="{A455F78F-7775-AE49-B02C-475D0DBC1A43}" type="sibTrans" cxnId="{ECAA6953-495F-964F-B2D9-DF7F8E014714}">
      <dgm:prSet/>
      <dgm:spPr/>
      <dgm:t>
        <a:bodyPr/>
        <a:lstStyle/>
        <a:p>
          <a:endParaRPr lang="en-GB"/>
        </a:p>
      </dgm:t>
    </dgm:pt>
    <dgm:pt modelId="{D356932E-0AA6-C34F-9A3D-D8E4FFBFADCA}">
      <dgm:prSet phldrT="[Text]" custT="1"/>
      <dgm:spPr/>
      <dgm:t>
        <a:bodyPr/>
        <a:lstStyle/>
        <a:p>
          <a:r>
            <a:rPr lang="en-GB" sz="900" dirty="0"/>
            <a:t>How to manage their emotions and feelings, making sense of the demands on them a how to apply approaches and strategies</a:t>
          </a:r>
        </a:p>
      </dgm:t>
    </dgm:pt>
    <dgm:pt modelId="{A127C8F2-8629-2C4D-81E7-08AE02E8EDA3}" type="parTrans" cxnId="{7945BEEA-AFE5-D542-BC54-3BEF81749DB3}">
      <dgm:prSet/>
      <dgm:spPr/>
      <dgm:t>
        <a:bodyPr/>
        <a:lstStyle/>
        <a:p>
          <a:endParaRPr lang="en-GB"/>
        </a:p>
      </dgm:t>
    </dgm:pt>
    <dgm:pt modelId="{ADA8CE51-17A0-D34A-9B01-2E20DFFF4BB2}" type="sibTrans" cxnId="{7945BEEA-AFE5-D542-BC54-3BEF81749DB3}">
      <dgm:prSet/>
      <dgm:spPr/>
      <dgm:t>
        <a:bodyPr/>
        <a:lstStyle/>
        <a:p>
          <a:endParaRPr lang="en-GB"/>
        </a:p>
      </dgm:t>
    </dgm:pt>
    <dgm:pt modelId="{F983FF35-E7E8-4043-85D1-45DF06AA49BC}">
      <dgm:prSet phldrT="[Text]" custT="1"/>
      <dgm:spPr/>
      <dgm:t>
        <a:bodyPr/>
        <a:lstStyle/>
        <a:p>
          <a:r>
            <a:rPr lang="en-GB" sz="900" dirty="0"/>
            <a:t>To feel secure in one's self as a person, know one's strengths and one's worth, positive narrative about self</a:t>
          </a:r>
        </a:p>
      </dgm:t>
    </dgm:pt>
    <dgm:pt modelId="{07457BC6-04E9-934A-9B7A-3AF79F69EF77}" type="parTrans" cxnId="{F747189C-7899-7143-85EE-7727DD80E730}">
      <dgm:prSet/>
      <dgm:spPr/>
      <dgm:t>
        <a:bodyPr/>
        <a:lstStyle/>
        <a:p>
          <a:endParaRPr lang="en-GB"/>
        </a:p>
      </dgm:t>
    </dgm:pt>
    <dgm:pt modelId="{5B0FA197-E60D-BA4C-9F7A-820768C0DF1F}" type="sibTrans" cxnId="{F747189C-7899-7143-85EE-7727DD80E730}">
      <dgm:prSet/>
      <dgm:spPr/>
      <dgm:t>
        <a:bodyPr/>
        <a:lstStyle/>
        <a:p>
          <a:endParaRPr lang="en-GB"/>
        </a:p>
      </dgm:t>
    </dgm:pt>
    <dgm:pt modelId="{326AA556-EDBA-1A4C-9A9E-DE697319D5B4}">
      <dgm:prSet phldrT="[Text]" custT="1"/>
      <dgm:spPr/>
      <dgm:t>
        <a:bodyPr/>
        <a:lstStyle/>
        <a:p>
          <a:r>
            <a:rPr lang="en-GB" sz="900" dirty="0"/>
            <a:t>To recognise emotions in self and others</a:t>
          </a:r>
        </a:p>
      </dgm:t>
    </dgm:pt>
    <dgm:pt modelId="{216E3F08-42B9-0741-B624-2ABA598BF272}" type="parTrans" cxnId="{F97D6511-3C49-DF43-9EB6-F2E428511D03}">
      <dgm:prSet/>
      <dgm:spPr/>
      <dgm:t>
        <a:bodyPr/>
        <a:lstStyle/>
        <a:p>
          <a:endParaRPr lang="en-GB"/>
        </a:p>
      </dgm:t>
    </dgm:pt>
    <dgm:pt modelId="{4AA43057-CA6A-2B4D-B01B-4B24978AE4A7}" type="sibTrans" cxnId="{F97D6511-3C49-DF43-9EB6-F2E428511D03}">
      <dgm:prSet/>
      <dgm:spPr/>
      <dgm:t>
        <a:bodyPr/>
        <a:lstStyle/>
        <a:p>
          <a:endParaRPr lang="en-GB"/>
        </a:p>
      </dgm:t>
    </dgm:pt>
    <dgm:pt modelId="{3F0641B7-BDD9-E34B-AB51-CDBE776DD7BC}">
      <dgm:prSet phldrT="[Text]" custT="1"/>
      <dgm:spPr/>
      <dgm:t>
        <a:bodyPr/>
        <a:lstStyle/>
        <a:p>
          <a:r>
            <a:rPr lang="en-GB" sz="900" dirty="0"/>
            <a:t>Emotional intelligence</a:t>
          </a:r>
        </a:p>
      </dgm:t>
    </dgm:pt>
    <dgm:pt modelId="{7E426905-3874-CD42-9DF8-7FA2DAFBF701}" type="parTrans" cxnId="{2545F231-A888-F443-9197-F3C1A7C10EF1}">
      <dgm:prSet/>
      <dgm:spPr/>
      <dgm:t>
        <a:bodyPr/>
        <a:lstStyle/>
        <a:p>
          <a:endParaRPr lang="en-GB"/>
        </a:p>
      </dgm:t>
    </dgm:pt>
    <dgm:pt modelId="{BFC8623B-E8B8-9045-B704-EC4244E40C6E}" type="sibTrans" cxnId="{2545F231-A888-F443-9197-F3C1A7C10EF1}">
      <dgm:prSet/>
      <dgm:spPr/>
      <dgm:t>
        <a:bodyPr/>
        <a:lstStyle/>
        <a:p>
          <a:endParaRPr lang="en-GB"/>
        </a:p>
      </dgm:t>
    </dgm:pt>
    <dgm:pt modelId="{2E57E0F0-2EFD-2343-AFC3-2F4AB84E4715}">
      <dgm:prSet phldrT="[Text]" custT="1"/>
      <dgm:spPr/>
      <dgm:t>
        <a:bodyPr/>
        <a:lstStyle/>
        <a:p>
          <a:r>
            <a:rPr lang="en-GB" sz="900" dirty="0"/>
            <a:t>How to look after self</a:t>
          </a:r>
        </a:p>
      </dgm:t>
    </dgm:pt>
    <dgm:pt modelId="{60E5D0D4-6728-F74C-B7EB-AC0454DD859A}" type="parTrans" cxnId="{4DED5541-71EB-CB4C-A443-4E32C69B78EF}">
      <dgm:prSet/>
      <dgm:spPr/>
      <dgm:t>
        <a:bodyPr/>
        <a:lstStyle/>
        <a:p>
          <a:endParaRPr lang="en-GB"/>
        </a:p>
      </dgm:t>
    </dgm:pt>
    <dgm:pt modelId="{68B484BA-2B5A-1046-9A36-61811C72F17F}" type="sibTrans" cxnId="{4DED5541-71EB-CB4C-A443-4E32C69B78EF}">
      <dgm:prSet/>
      <dgm:spPr/>
      <dgm:t>
        <a:bodyPr/>
        <a:lstStyle/>
        <a:p>
          <a:endParaRPr lang="en-GB"/>
        </a:p>
      </dgm:t>
    </dgm:pt>
    <dgm:pt modelId="{A0086DB4-8863-1342-9546-881DFC8BE042}">
      <dgm:prSet phldrT="[Text]" custT="1"/>
      <dgm:spPr/>
      <dgm:t>
        <a:bodyPr/>
        <a:lstStyle/>
        <a:p>
          <a:r>
            <a:rPr lang="en-GB" sz="900" dirty="0"/>
            <a:t>How to keep oneself healthy mentally</a:t>
          </a:r>
        </a:p>
      </dgm:t>
    </dgm:pt>
    <dgm:pt modelId="{745310C2-12BB-A44C-BD36-844A8B388695}" type="parTrans" cxnId="{C18419EF-90A1-2541-90DB-2BA26D71393C}">
      <dgm:prSet/>
      <dgm:spPr/>
      <dgm:t>
        <a:bodyPr/>
        <a:lstStyle/>
        <a:p>
          <a:endParaRPr lang="en-GB"/>
        </a:p>
      </dgm:t>
    </dgm:pt>
    <dgm:pt modelId="{C94F7F5F-147B-414B-ADBE-E70ED35EF032}" type="sibTrans" cxnId="{C18419EF-90A1-2541-90DB-2BA26D71393C}">
      <dgm:prSet/>
      <dgm:spPr/>
      <dgm:t>
        <a:bodyPr/>
        <a:lstStyle/>
        <a:p>
          <a:endParaRPr lang="en-GB"/>
        </a:p>
      </dgm:t>
    </dgm:pt>
    <dgm:pt modelId="{5611B530-A59F-3945-8D38-0D744DAF5720}">
      <dgm:prSet phldrT="[Text]" custT="1"/>
      <dgm:spPr/>
      <dgm:t>
        <a:bodyPr/>
        <a:lstStyle/>
        <a:p>
          <a:r>
            <a:rPr lang="en-GB" sz="900" dirty="0"/>
            <a:t>Mindfulness</a:t>
          </a:r>
        </a:p>
      </dgm:t>
    </dgm:pt>
    <dgm:pt modelId="{87B149E2-F4DF-CA4F-A67E-5CD59AB5CFB8}" type="parTrans" cxnId="{5037239F-69EF-5B40-8916-FC3F18CA81EB}">
      <dgm:prSet/>
      <dgm:spPr/>
      <dgm:t>
        <a:bodyPr/>
        <a:lstStyle/>
        <a:p>
          <a:endParaRPr lang="en-GB"/>
        </a:p>
      </dgm:t>
    </dgm:pt>
    <dgm:pt modelId="{93C4D3C2-9E05-E64A-BB6C-29608A5D06E7}" type="sibTrans" cxnId="{5037239F-69EF-5B40-8916-FC3F18CA81EB}">
      <dgm:prSet/>
      <dgm:spPr/>
      <dgm:t>
        <a:bodyPr/>
        <a:lstStyle/>
        <a:p>
          <a:endParaRPr lang="en-GB"/>
        </a:p>
      </dgm:t>
    </dgm:pt>
    <dgm:pt modelId="{94DF67AD-C92E-4046-9819-7415D89C8292}" type="pres">
      <dgm:prSet presAssocID="{ECB7CEFA-6C76-694F-AC70-6F44FDA63351}" presName="cycle" presStyleCnt="0">
        <dgm:presLayoutVars>
          <dgm:chMax val="1"/>
          <dgm:dir/>
          <dgm:animLvl val="ctr"/>
          <dgm:resizeHandles val="exact"/>
        </dgm:presLayoutVars>
      </dgm:prSet>
      <dgm:spPr/>
    </dgm:pt>
    <dgm:pt modelId="{E6793AD0-F797-734B-AA7E-AC3DD0F18929}" type="pres">
      <dgm:prSet presAssocID="{02ECE701-F795-D842-B860-3CD8D1FC29F6}" presName="centerShape" presStyleLbl="node0" presStyleIdx="0" presStyleCnt="1" custScaleX="194576" custScaleY="166885"/>
      <dgm:spPr/>
    </dgm:pt>
    <dgm:pt modelId="{7BFE2247-6D85-1E44-B1AF-2BC29751A005}" type="pres">
      <dgm:prSet presAssocID="{CD649703-AD89-A247-B37E-9499D143E734}" presName="Name9" presStyleLbl="parChTrans1D2" presStyleIdx="0" presStyleCnt="20"/>
      <dgm:spPr/>
    </dgm:pt>
    <dgm:pt modelId="{AD3632C2-1F4B-DD47-9ACE-29217F526AF2}" type="pres">
      <dgm:prSet presAssocID="{CD649703-AD89-A247-B37E-9499D143E734}" presName="connTx" presStyleLbl="parChTrans1D2" presStyleIdx="0" presStyleCnt="20"/>
      <dgm:spPr/>
    </dgm:pt>
    <dgm:pt modelId="{C24BBFCF-A597-EA44-8027-E4C835129923}" type="pres">
      <dgm:prSet presAssocID="{4A5C025D-818D-5944-B91C-F7D42C46BECA}" presName="node" presStyleLbl="node1" presStyleIdx="0" presStyleCnt="20">
        <dgm:presLayoutVars>
          <dgm:bulletEnabled val="1"/>
        </dgm:presLayoutVars>
      </dgm:prSet>
      <dgm:spPr/>
    </dgm:pt>
    <dgm:pt modelId="{33994045-51F8-4F41-A2C2-0B1F4B272DC0}" type="pres">
      <dgm:prSet presAssocID="{A36AB996-95C1-2E43-85A3-07702A6537BC}" presName="Name9" presStyleLbl="parChTrans1D2" presStyleIdx="1" presStyleCnt="20"/>
      <dgm:spPr/>
    </dgm:pt>
    <dgm:pt modelId="{2019CAAE-0749-9247-B2C5-EF1E4F88EC93}" type="pres">
      <dgm:prSet presAssocID="{A36AB996-95C1-2E43-85A3-07702A6537BC}" presName="connTx" presStyleLbl="parChTrans1D2" presStyleIdx="1" presStyleCnt="20"/>
      <dgm:spPr/>
    </dgm:pt>
    <dgm:pt modelId="{8852C08B-63AB-C645-9AE5-AAB752C01A5E}" type="pres">
      <dgm:prSet presAssocID="{A82796F2-E2D2-6545-8AFC-7210C2DB9358}" presName="node" presStyleLbl="node1" presStyleIdx="1" presStyleCnt="20" custScaleX="167692" custScaleY="147955" custRadScaleRad="72940" custRadScaleInc="663">
        <dgm:presLayoutVars>
          <dgm:bulletEnabled val="1"/>
        </dgm:presLayoutVars>
      </dgm:prSet>
      <dgm:spPr/>
    </dgm:pt>
    <dgm:pt modelId="{CC4ECFE3-AA7B-1D49-8590-CEDCBA88AAD8}" type="pres">
      <dgm:prSet presAssocID="{C36F49A3-3C6D-2142-9FED-5A9740615FD4}" presName="Name9" presStyleLbl="parChTrans1D2" presStyleIdx="2" presStyleCnt="20"/>
      <dgm:spPr/>
    </dgm:pt>
    <dgm:pt modelId="{63E718F3-EA74-4B44-B387-AEB1FF44CADF}" type="pres">
      <dgm:prSet presAssocID="{C36F49A3-3C6D-2142-9FED-5A9740615FD4}" presName="connTx" presStyleLbl="parChTrans1D2" presStyleIdx="2" presStyleCnt="20"/>
      <dgm:spPr/>
    </dgm:pt>
    <dgm:pt modelId="{0B08685D-A2B3-4149-8E51-CB3F8BF1544F}" type="pres">
      <dgm:prSet presAssocID="{0456C245-6A2C-4F4E-AF7E-8DDD080F9588}" presName="node" presStyleLbl="node1" presStyleIdx="2" presStyleCnt="20" custScaleX="150513" custScaleY="135594" custRadScaleRad="118744" custRadScaleInc="-4840">
        <dgm:presLayoutVars>
          <dgm:bulletEnabled val="1"/>
        </dgm:presLayoutVars>
      </dgm:prSet>
      <dgm:spPr/>
    </dgm:pt>
    <dgm:pt modelId="{306CA0B2-9168-AA4C-A779-038A70E75AD4}" type="pres">
      <dgm:prSet presAssocID="{E0CCE324-35EA-C545-AF16-21B6695F829C}" presName="Name9" presStyleLbl="parChTrans1D2" presStyleIdx="3" presStyleCnt="20"/>
      <dgm:spPr/>
    </dgm:pt>
    <dgm:pt modelId="{61BCDAB5-8723-1048-B338-1BC937995B22}" type="pres">
      <dgm:prSet presAssocID="{E0CCE324-35EA-C545-AF16-21B6695F829C}" presName="connTx" presStyleLbl="parChTrans1D2" presStyleIdx="3" presStyleCnt="20"/>
      <dgm:spPr/>
    </dgm:pt>
    <dgm:pt modelId="{7FAF9146-D923-074F-A920-291DEA5AE160}" type="pres">
      <dgm:prSet presAssocID="{E16D49AD-D00E-6446-8B59-C42A7F6D9D41}" presName="node" presStyleLbl="node1" presStyleIdx="3" presStyleCnt="20" custScaleX="144385" custScaleY="126813" custRadScaleRad="75562" custRadScaleInc="-15246">
        <dgm:presLayoutVars>
          <dgm:bulletEnabled val="1"/>
        </dgm:presLayoutVars>
      </dgm:prSet>
      <dgm:spPr/>
    </dgm:pt>
    <dgm:pt modelId="{BC049A36-2015-C74D-8F9D-1D307A638896}" type="pres">
      <dgm:prSet presAssocID="{74B9E477-B82D-DF45-AF4B-DF4EA28E5DD0}" presName="Name9" presStyleLbl="parChTrans1D2" presStyleIdx="4" presStyleCnt="20"/>
      <dgm:spPr/>
    </dgm:pt>
    <dgm:pt modelId="{2C55CD6B-0E1F-B04B-9DE5-1FFFEF578853}" type="pres">
      <dgm:prSet presAssocID="{74B9E477-B82D-DF45-AF4B-DF4EA28E5DD0}" presName="connTx" presStyleLbl="parChTrans1D2" presStyleIdx="4" presStyleCnt="20"/>
      <dgm:spPr/>
    </dgm:pt>
    <dgm:pt modelId="{66169068-643E-3145-B0E1-21D505B856E4}" type="pres">
      <dgm:prSet presAssocID="{BE7F66A0-0811-934E-8409-F291D3F0A657}" presName="node" presStyleLbl="node1" presStyleIdx="4" presStyleCnt="20" custRadScaleRad="134716" custRadScaleInc="-85751">
        <dgm:presLayoutVars>
          <dgm:bulletEnabled val="1"/>
        </dgm:presLayoutVars>
      </dgm:prSet>
      <dgm:spPr/>
    </dgm:pt>
    <dgm:pt modelId="{B35014CF-C214-7745-A018-9624EE457F6C}" type="pres">
      <dgm:prSet presAssocID="{C80AF452-7120-1B4A-B100-4BFDC8047568}" presName="Name9" presStyleLbl="parChTrans1D2" presStyleIdx="5" presStyleCnt="20"/>
      <dgm:spPr/>
    </dgm:pt>
    <dgm:pt modelId="{F83CB65D-686D-AC47-B6DF-B494E04E2B0D}" type="pres">
      <dgm:prSet presAssocID="{C80AF452-7120-1B4A-B100-4BFDC8047568}" presName="connTx" presStyleLbl="parChTrans1D2" presStyleIdx="5" presStyleCnt="20"/>
      <dgm:spPr/>
    </dgm:pt>
    <dgm:pt modelId="{4DE76D93-A575-C344-B519-882E4C2C3335}" type="pres">
      <dgm:prSet presAssocID="{C0EA5924-1364-FF46-A32A-A0C42E1A41CF}" presName="node" presStyleLbl="node1" presStyleIdx="5" presStyleCnt="20" custScaleX="127717" custScaleY="127386" custRadScaleRad="87882" custRadScaleInc="-58670">
        <dgm:presLayoutVars>
          <dgm:bulletEnabled val="1"/>
        </dgm:presLayoutVars>
      </dgm:prSet>
      <dgm:spPr/>
    </dgm:pt>
    <dgm:pt modelId="{54C3C4EC-A8BD-804F-86A2-84B2663D9A2B}" type="pres">
      <dgm:prSet presAssocID="{7314EFC0-2C18-C24E-AA6C-C50BE0B92B10}" presName="Name9" presStyleLbl="parChTrans1D2" presStyleIdx="6" presStyleCnt="20"/>
      <dgm:spPr/>
    </dgm:pt>
    <dgm:pt modelId="{F7A50E16-512E-D046-9DD0-A5B65BA60CB3}" type="pres">
      <dgm:prSet presAssocID="{7314EFC0-2C18-C24E-AA6C-C50BE0B92B10}" presName="connTx" presStyleLbl="parChTrans1D2" presStyleIdx="6" presStyleCnt="20"/>
      <dgm:spPr/>
    </dgm:pt>
    <dgm:pt modelId="{076527D2-7A8C-734D-AE48-44CBFAD9850D}" type="pres">
      <dgm:prSet presAssocID="{879D044C-F743-6F4B-B6C1-410CA0C4EA7A}" presName="node" presStyleLbl="node1" presStyleIdx="6" presStyleCnt="20" custRadScaleRad="153712" custRadScaleInc="-62765">
        <dgm:presLayoutVars>
          <dgm:bulletEnabled val="1"/>
        </dgm:presLayoutVars>
      </dgm:prSet>
      <dgm:spPr/>
    </dgm:pt>
    <dgm:pt modelId="{9C46D25D-C8B0-FA48-AD6E-583853BBE44D}" type="pres">
      <dgm:prSet presAssocID="{0EA401F0-E342-C648-B30B-446BE5EC4385}" presName="Name9" presStyleLbl="parChTrans1D2" presStyleIdx="7" presStyleCnt="20"/>
      <dgm:spPr/>
    </dgm:pt>
    <dgm:pt modelId="{CCABD7B1-D34C-B440-BDA6-2FC3EF8C71A5}" type="pres">
      <dgm:prSet presAssocID="{0EA401F0-E342-C648-B30B-446BE5EC4385}" presName="connTx" presStyleLbl="parChTrans1D2" presStyleIdx="7" presStyleCnt="20"/>
      <dgm:spPr/>
    </dgm:pt>
    <dgm:pt modelId="{8C674869-F658-E944-A378-B6D72128A0C4}" type="pres">
      <dgm:prSet presAssocID="{64530624-2D0C-9849-A73C-26E19B285687}" presName="node" presStyleLbl="node1" presStyleIdx="7" presStyleCnt="20" custScaleX="137155" custScaleY="114974" custRadScaleRad="114201" custRadScaleInc="-115184">
        <dgm:presLayoutVars>
          <dgm:bulletEnabled val="1"/>
        </dgm:presLayoutVars>
      </dgm:prSet>
      <dgm:spPr/>
    </dgm:pt>
    <dgm:pt modelId="{A1730B78-9E76-EE48-B4C6-1347792A586F}" type="pres">
      <dgm:prSet presAssocID="{2DA558CC-B640-AA43-84B4-6643D93F0EAF}" presName="Name9" presStyleLbl="parChTrans1D2" presStyleIdx="8" presStyleCnt="20"/>
      <dgm:spPr/>
    </dgm:pt>
    <dgm:pt modelId="{EC9131B2-E54D-234D-9C55-12DD19E48639}" type="pres">
      <dgm:prSet presAssocID="{2DA558CC-B640-AA43-84B4-6643D93F0EAF}" presName="connTx" presStyleLbl="parChTrans1D2" presStyleIdx="8" presStyleCnt="20"/>
      <dgm:spPr/>
    </dgm:pt>
    <dgm:pt modelId="{A295E5F8-6340-1C4F-9FDE-70DDD384D637}" type="pres">
      <dgm:prSet presAssocID="{F208AF14-4712-064B-B2FF-22097A10F1A0}" presName="node" presStyleLbl="node1" presStyleIdx="8" presStyleCnt="20" custRadScaleRad="71355" custRadScaleInc="-135811">
        <dgm:presLayoutVars>
          <dgm:bulletEnabled val="1"/>
        </dgm:presLayoutVars>
      </dgm:prSet>
      <dgm:spPr/>
    </dgm:pt>
    <dgm:pt modelId="{C24FB447-B4C9-0242-AE53-A369FD26B8A9}" type="pres">
      <dgm:prSet presAssocID="{13340A7D-4411-E248-AB41-18C22DA65882}" presName="Name9" presStyleLbl="parChTrans1D2" presStyleIdx="9" presStyleCnt="20"/>
      <dgm:spPr/>
    </dgm:pt>
    <dgm:pt modelId="{C98C7742-CE93-2A40-B46F-B8C2307E5A99}" type="pres">
      <dgm:prSet presAssocID="{13340A7D-4411-E248-AB41-18C22DA65882}" presName="connTx" presStyleLbl="parChTrans1D2" presStyleIdx="9" presStyleCnt="20"/>
      <dgm:spPr/>
    </dgm:pt>
    <dgm:pt modelId="{19C318D8-3D0A-3947-8FD9-48A049DE8AEF}" type="pres">
      <dgm:prSet presAssocID="{2AB4C09E-1856-3241-8526-76E1F08963A9}" presName="node" presStyleLbl="node1" presStyleIdx="9" presStyleCnt="20" custScaleX="130919" custScaleY="145757" custRadScaleRad="95388" custRadScaleInc="-85210">
        <dgm:presLayoutVars>
          <dgm:bulletEnabled val="1"/>
        </dgm:presLayoutVars>
      </dgm:prSet>
      <dgm:spPr/>
    </dgm:pt>
    <dgm:pt modelId="{00B74FE9-3456-D745-B721-5BD8CF9C1C17}" type="pres">
      <dgm:prSet presAssocID="{10DCC0F5-E17C-4242-AA38-4C3DD7041F9E}" presName="Name9" presStyleLbl="parChTrans1D2" presStyleIdx="10" presStyleCnt="20"/>
      <dgm:spPr/>
    </dgm:pt>
    <dgm:pt modelId="{D7BA29ED-787E-F148-B84C-61DB1DD717DC}" type="pres">
      <dgm:prSet presAssocID="{10DCC0F5-E17C-4242-AA38-4C3DD7041F9E}" presName="connTx" presStyleLbl="parChTrans1D2" presStyleIdx="10" presStyleCnt="20"/>
      <dgm:spPr/>
    </dgm:pt>
    <dgm:pt modelId="{EBAB8864-6AD0-9C4F-817D-505D351C8209}" type="pres">
      <dgm:prSet presAssocID="{3FE64EAE-4F28-844E-AF2A-A0A3431FEA51}" presName="node" presStyleLbl="node1" presStyleIdx="10" presStyleCnt="20" custScaleX="126505" custScaleY="114771" custRadScaleRad="73482" custRadScaleInc="-31864">
        <dgm:presLayoutVars>
          <dgm:bulletEnabled val="1"/>
        </dgm:presLayoutVars>
      </dgm:prSet>
      <dgm:spPr/>
    </dgm:pt>
    <dgm:pt modelId="{3C85F9EA-4E0B-DA46-8E1B-9F4E1D3BBC1C}" type="pres">
      <dgm:prSet presAssocID="{32B52EA5-3142-8348-A0CD-A980B0F1AF3C}" presName="Name9" presStyleLbl="parChTrans1D2" presStyleIdx="11" presStyleCnt="20"/>
      <dgm:spPr/>
    </dgm:pt>
    <dgm:pt modelId="{F3F7332D-EBEF-FB48-B13E-9B38A2F2092C}" type="pres">
      <dgm:prSet presAssocID="{32B52EA5-3142-8348-A0CD-A980B0F1AF3C}" presName="connTx" presStyleLbl="parChTrans1D2" presStyleIdx="11" presStyleCnt="20"/>
      <dgm:spPr/>
    </dgm:pt>
    <dgm:pt modelId="{3098194E-8F14-5540-8037-A725E7EB5720}" type="pres">
      <dgm:prSet presAssocID="{5990FD92-1536-C145-8DA2-D8DFEAA76DD4}" presName="node" presStyleLbl="node1" presStyleIdx="11" presStyleCnt="20" custScaleX="205500" custScaleY="224786" custRadScaleRad="95969" custRadScaleInc="13833">
        <dgm:presLayoutVars>
          <dgm:bulletEnabled val="1"/>
        </dgm:presLayoutVars>
      </dgm:prSet>
      <dgm:spPr/>
    </dgm:pt>
    <dgm:pt modelId="{286A5980-3B6C-E443-8DBB-F2190B970934}" type="pres">
      <dgm:prSet presAssocID="{60382073-D3A6-8B4B-9EAA-81EE4D4610EC}" presName="Name9" presStyleLbl="parChTrans1D2" presStyleIdx="12" presStyleCnt="20"/>
      <dgm:spPr/>
    </dgm:pt>
    <dgm:pt modelId="{D8D61B89-4970-B142-A7B5-D19A84D09CC6}" type="pres">
      <dgm:prSet presAssocID="{60382073-D3A6-8B4B-9EAA-81EE4D4610EC}" presName="connTx" presStyleLbl="parChTrans1D2" presStyleIdx="12" presStyleCnt="20"/>
      <dgm:spPr/>
    </dgm:pt>
    <dgm:pt modelId="{5741AC08-7EE3-2848-AB90-F4B8D0C83AEB}" type="pres">
      <dgm:prSet presAssocID="{557DE228-1436-3E4D-AE89-462097C8E7E7}" presName="node" presStyleLbl="node1" presStyleIdx="12" presStyleCnt="20" custScaleX="166185" custScaleY="166226" custRadScaleRad="138193" custRadScaleInc="31222">
        <dgm:presLayoutVars>
          <dgm:bulletEnabled val="1"/>
        </dgm:presLayoutVars>
      </dgm:prSet>
      <dgm:spPr/>
    </dgm:pt>
    <dgm:pt modelId="{B78D5C0E-89FF-8449-ABA6-3BB4C680D8BC}" type="pres">
      <dgm:prSet presAssocID="{A127C8F2-8629-2C4D-81E7-08AE02E8EDA3}" presName="Name9" presStyleLbl="parChTrans1D2" presStyleIdx="13" presStyleCnt="20"/>
      <dgm:spPr/>
    </dgm:pt>
    <dgm:pt modelId="{446454FB-19C1-A34B-A058-A10BC788BEED}" type="pres">
      <dgm:prSet presAssocID="{A127C8F2-8629-2C4D-81E7-08AE02E8EDA3}" presName="connTx" presStyleLbl="parChTrans1D2" presStyleIdx="13" presStyleCnt="20"/>
      <dgm:spPr/>
    </dgm:pt>
    <dgm:pt modelId="{69260AE6-C852-D94C-85EA-E742684A127D}" type="pres">
      <dgm:prSet presAssocID="{D356932E-0AA6-C34F-9A3D-D8E4FFBFADCA}" presName="node" presStyleLbl="node1" presStyleIdx="13" presStyleCnt="20" custScaleX="226432" custScaleY="195425" custRadScaleRad="148291" custRadScaleInc="77577">
        <dgm:presLayoutVars>
          <dgm:bulletEnabled val="1"/>
        </dgm:presLayoutVars>
      </dgm:prSet>
      <dgm:spPr/>
    </dgm:pt>
    <dgm:pt modelId="{477D5CE2-B91D-F34D-BF71-0670D2113FBD}" type="pres">
      <dgm:prSet presAssocID="{07457BC6-04E9-934A-9B7A-3AF79F69EF77}" presName="Name9" presStyleLbl="parChTrans1D2" presStyleIdx="14" presStyleCnt="20"/>
      <dgm:spPr/>
    </dgm:pt>
    <dgm:pt modelId="{E77CBB23-4FB0-BF42-95A5-E92F54FC38EC}" type="pres">
      <dgm:prSet presAssocID="{07457BC6-04E9-934A-9B7A-3AF79F69EF77}" presName="connTx" presStyleLbl="parChTrans1D2" presStyleIdx="14" presStyleCnt="20"/>
      <dgm:spPr/>
    </dgm:pt>
    <dgm:pt modelId="{236D7D9E-118D-C04A-9596-9D8907BCD5CE}" type="pres">
      <dgm:prSet presAssocID="{F983FF35-E7E8-4043-85D1-45DF06AA49BC}" presName="node" presStyleLbl="node1" presStyleIdx="14" presStyleCnt="20" custScaleX="218074" custScaleY="190241" custRadScaleRad="93410" custRadScaleInc="-6868">
        <dgm:presLayoutVars>
          <dgm:bulletEnabled val="1"/>
        </dgm:presLayoutVars>
      </dgm:prSet>
      <dgm:spPr/>
    </dgm:pt>
    <dgm:pt modelId="{B2696DDB-C974-9C43-B05E-F7E992423567}" type="pres">
      <dgm:prSet presAssocID="{216E3F08-42B9-0741-B624-2ABA598BF272}" presName="Name9" presStyleLbl="parChTrans1D2" presStyleIdx="15" presStyleCnt="20"/>
      <dgm:spPr/>
    </dgm:pt>
    <dgm:pt modelId="{345571FE-52D7-A244-92F0-8DCFADAC2303}" type="pres">
      <dgm:prSet presAssocID="{216E3F08-42B9-0741-B624-2ABA598BF272}" presName="connTx" presStyleLbl="parChTrans1D2" presStyleIdx="15" presStyleCnt="20"/>
      <dgm:spPr/>
    </dgm:pt>
    <dgm:pt modelId="{24C8AD9D-1022-5B45-854A-596B999AE11E}" type="pres">
      <dgm:prSet presAssocID="{326AA556-EDBA-1A4C-9A9E-DE697319D5B4}" presName="node" presStyleLbl="node1" presStyleIdx="15" presStyleCnt="20" custScaleX="154211" custScaleY="146313" custRadScaleRad="152448" custRadScaleInc="-6549">
        <dgm:presLayoutVars>
          <dgm:bulletEnabled val="1"/>
        </dgm:presLayoutVars>
      </dgm:prSet>
      <dgm:spPr/>
    </dgm:pt>
    <dgm:pt modelId="{A23C84B4-30C0-8C4B-8C6D-C1DDAC90B51C}" type="pres">
      <dgm:prSet presAssocID="{7E426905-3874-CD42-9DF8-7FA2DAFBF701}" presName="Name9" presStyleLbl="parChTrans1D2" presStyleIdx="16" presStyleCnt="20"/>
      <dgm:spPr/>
    </dgm:pt>
    <dgm:pt modelId="{3813B91C-BC75-4F48-9DE7-18248DF7B871}" type="pres">
      <dgm:prSet presAssocID="{7E426905-3874-CD42-9DF8-7FA2DAFBF701}" presName="connTx" presStyleLbl="parChTrans1D2" presStyleIdx="16" presStyleCnt="20"/>
      <dgm:spPr/>
    </dgm:pt>
    <dgm:pt modelId="{9C2F77BE-5740-AD40-84CB-4699C1029593}" type="pres">
      <dgm:prSet presAssocID="{3F0641B7-BDD9-E34B-AB51-CDBE776DD7BC}" presName="node" presStyleLbl="node1" presStyleIdx="16" presStyleCnt="20" custScaleX="153080" custScaleY="121902" custRadScaleRad="106219" custRadScaleInc="-75980">
        <dgm:presLayoutVars>
          <dgm:bulletEnabled val="1"/>
        </dgm:presLayoutVars>
      </dgm:prSet>
      <dgm:spPr/>
    </dgm:pt>
    <dgm:pt modelId="{9623827A-35D7-A648-BB5F-DA8D884C668A}" type="pres">
      <dgm:prSet presAssocID="{60E5D0D4-6728-F74C-B7EB-AC0454DD859A}" presName="Name9" presStyleLbl="parChTrans1D2" presStyleIdx="17" presStyleCnt="20"/>
      <dgm:spPr/>
    </dgm:pt>
    <dgm:pt modelId="{B61DD8DF-2E07-354F-9355-ACE05FD94000}" type="pres">
      <dgm:prSet presAssocID="{60E5D0D4-6728-F74C-B7EB-AC0454DD859A}" presName="connTx" presStyleLbl="parChTrans1D2" presStyleIdx="17" presStyleCnt="20"/>
      <dgm:spPr/>
    </dgm:pt>
    <dgm:pt modelId="{A65723E6-3E87-E54B-B938-4A0021F1810F}" type="pres">
      <dgm:prSet presAssocID="{2E57E0F0-2EFD-2343-AFC3-2F4AB84E4715}" presName="node" presStyleLbl="node1" presStyleIdx="17" presStyleCnt="20" custRadScaleRad="109021" custRadScaleInc="-68691">
        <dgm:presLayoutVars>
          <dgm:bulletEnabled val="1"/>
        </dgm:presLayoutVars>
      </dgm:prSet>
      <dgm:spPr/>
    </dgm:pt>
    <dgm:pt modelId="{B96CCBC0-4CA8-A748-AA23-B6C3D7156874}" type="pres">
      <dgm:prSet presAssocID="{745310C2-12BB-A44C-BD36-844A8B388695}" presName="Name9" presStyleLbl="parChTrans1D2" presStyleIdx="18" presStyleCnt="20"/>
      <dgm:spPr/>
    </dgm:pt>
    <dgm:pt modelId="{62221DD2-6B9A-4046-A0E8-DCCE7A318B3F}" type="pres">
      <dgm:prSet presAssocID="{745310C2-12BB-A44C-BD36-844A8B388695}" presName="connTx" presStyleLbl="parChTrans1D2" presStyleIdx="18" presStyleCnt="20"/>
      <dgm:spPr/>
    </dgm:pt>
    <dgm:pt modelId="{0AD83092-642E-5B43-A45A-17E3DC166CDC}" type="pres">
      <dgm:prSet presAssocID="{A0086DB4-8863-1342-9546-881DFC8BE042}" presName="node" presStyleLbl="node1" presStyleIdx="18" presStyleCnt="20" custScaleX="136919" custScaleY="136896">
        <dgm:presLayoutVars>
          <dgm:bulletEnabled val="1"/>
        </dgm:presLayoutVars>
      </dgm:prSet>
      <dgm:spPr/>
    </dgm:pt>
    <dgm:pt modelId="{44BFCCD3-2021-1D44-8FFE-7D358243F79F}" type="pres">
      <dgm:prSet presAssocID="{87B149E2-F4DF-CA4F-A67E-5CD59AB5CFB8}" presName="Name9" presStyleLbl="parChTrans1D2" presStyleIdx="19" presStyleCnt="20"/>
      <dgm:spPr/>
    </dgm:pt>
    <dgm:pt modelId="{1C84853D-66A4-3949-9270-8384BAD00325}" type="pres">
      <dgm:prSet presAssocID="{87B149E2-F4DF-CA4F-A67E-5CD59AB5CFB8}" presName="connTx" presStyleLbl="parChTrans1D2" presStyleIdx="19" presStyleCnt="20"/>
      <dgm:spPr/>
    </dgm:pt>
    <dgm:pt modelId="{E38C42C4-C489-8645-822B-FC4E37C96EE9}" type="pres">
      <dgm:prSet presAssocID="{5611B530-A59F-3945-8D38-0D744DAF5720}" presName="node" presStyleLbl="node1" presStyleIdx="19" presStyleCnt="20">
        <dgm:presLayoutVars>
          <dgm:bulletEnabled val="1"/>
        </dgm:presLayoutVars>
      </dgm:prSet>
      <dgm:spPr/>
    </dgm:pt>
  </dgm:ptLst>
  <dgm:cxnLst>
    <dgm:cxn modelId="{D3C82C01-7613-9949-BE48-1FE10674C0AA}" type="presOf" srcId="{3FE64EAE-4F28-844E-AF2A-A0A3431FEA51}" destId="{EBAB8864-6AD0-9C4F-817D-505D351C8209}" srcOrd="0" destOrd="0" presId="urn:microsoft.com/office/officeart/2005/8/layout/radial1"/>
    <dgm:cxn modelId="{02AEA701-5225-C748-9326-525F48B442F6}" type="presOf" srcId="{10DCC0F5-E17C-4242-AA38-4C3DD7041F9E}" destId="{00B74FE9-3456-D745-B721-5BD8CF9C1C17}" srcOrd="0" destOrd="0" presId="urn:microsoft.com/office/officeart/2005/8/layout/radial1"/>
    <dgm:cxn modelId="{F6F11202-94A6-4146-842C-1616D5F3E2EF}" type="presOf" srcId="{0456C245-6A2C-4F4E-AF7E-8DDD080F9588}" destId="{0B08685D-A2B3-4149-8E51-CB3F8BF1544F}" srcOrd="0" destOrd="0" presId="urn:microsoft.com/office/officeart/2005/8/layout/radial1"/>
    <dgm:cxn modelId="{65970E03-F4A2-2E4F-B3D6-3FDB7DD2E487}" type="presOf" srcId="{CD649703-AD89-A247-B37E-9499D143E734}" destId="{7BFE2247-6D85-1E44-B1AF-2BC29751A005}" srcOrd="0" destOrd="0" presId="urn:microsoft.com/office/officeart/2005/8/layout/radial1"/>
    <dgm:cxn modelId="{F044AD06-4F2E-2840-B185-CD6105B89695}" type="presOf" srcId="{A36AB996-95C1-2E43-85A3-07702A6537BC}" destId="{2019CAAE-0749-9247-B2C5-EF1E4F88EC93}" srcOrd="1" destOrd="0" presId="urn:microsoft.com/office/officeart/2005/8/layout/radial1"/>
    <dgm:cxn modelId="{2BAD3F10-1BAA-474F-AA8C-C704157683CD}" type="presOf" srcId="{2DA558CC-B640-AA43-84B4-6643D93F0EAF}" destId="{EC9131B2-E54D-234D-9C55-12DD19E48639}" srcOrd="1" destOrd="0" presId="urn:microsoft.com/office/officeart/2005/8/layout/radial1"/>
    <dgm:cxn modelId="{F97D6511-3C49-DF43-9EB6-F2E428511D03}" srcId="{02ECE701-F795-D842-B860-3CD8D1FC29F6}" destId="{326AA556-EDBA-1A4C-9A9E-DE697319D5B4}" srcOrd="15" destOrd="0" parTransId="{216E3F08-42B9-0741-B624-2ABA598BF272}" sibTransId="{4AA43057-CA6A-2B4D-B01B-4B24978AE4A7}"/>
    <dgm:cxn modelId="{0B900813-2CAA-F543-A025-862B782D1552}" type="presOf" srcId="{87B149E2-F4DF-CA4F-A67E-5CD59AB5CFB8}" destId="{1C84853D-66A4-3949-9270-8384BAD00325}" srcOrd="1" destOrd="0" presId="urn:microsoft.com/office/officeart/2005/8/layout/radial1"/>
    <dgm:cxn modelId="{1E6CE116-2EBB-DE42-AA46-6482DB707B8E}" type="presOf" srcId="{2AB4C09E-1856-3241-8526-76E1F08963A9}" destId="{19C318D8-3D0A-3947-8FD9-48A049DE8AEF}" srcOrd="0" destOrd="0" presId="urn:microsoft.com/office/officeart/2005/8/layout/radial1"/>
    <dgm:cxn modelId="{10595A19-1E2A-224A-998B-F5F6174A1D82}" type="presOf" srcId="{326AA556-EDBA-1A4C-9A9E-DE697319D5B4}" destId="{24C8AD9D-1022-5B45-854A-596B999AE11E}" srcOrd="0" destOrd="0" presId="urn:microsoft.com/office/officeart/2005/8/layout/radial1"/>
    <dgm:cxn modelId="{50BED019-5287-8D4F-936D-EA06A6D516DF}" srcId="{02ECE701-F795-D842-B860-3CD8D1FC29F6}" destId="{C0EA5924-1364-FF46-A32A-A0C42E1A41CF}" srcOrd="5" destOrd="0" parTransId="{C80AF452-7120-1B4A-B100-4BFDC8047568}" sibTransId="{46EFAE3F-92E6-5740-BD15-807232152452}"/>
    <dgm:cxn modelId="{6444DF1C-D40A-524C-8304-534C89E724D9}" type="presOf" srcId="{C0EA5924-1364-FF46-A32A-A0C42E1A41CF}" destId="{4DE76D93-A575-C344-B519-882E4C2C3335}" srcOrd="0" destOrd="0" presId="urn:microsoft.com/office/officeart/2005/8/layout/radial1"/>
    <dgm:cxn modelId="{6B09DA1E-396E-E945-A56E-BF893278EB57}" type="presOf" srcId="{7E426905-3874-CD42-9DF8-7FA2DAFBF701}" destId="{3813B91C-BC75-4F48-9DE7-18248DF7B871}" srcOrd="1" destOrd="0" presId="urn:microsoft.com/office/officeart/2005/8/layout/radial1"/>
    <dgm:cxn modelId="{4B67F21E-F30C-3B45-AE77-634BFA123768}" srcId="{ECB7CEFA-6C76-694F-AC70-6F44FDA63351}" destId="{02ECE701-F795-D842-B860-3CD8D1FC29F6}" srcOrd="0" destOrd="0" parTransId="{5B04E078-089D-284E-AB83-C5C7A7E984A3}" sibTransId="{C8582D7C-12CA-B84D-B9F3-FCAD4CAE0F00}"/>
    <dgm:cxn modelId="{5A49EF24-DE60-C44F-A27F-BC4EAD6531CB}" type="presOf" srcId="{87B149E2-F4DF-CA4F-A67E-5CD59AB5CFB8}" destId="{44BFCCD3-2021-1D44-8FFE-7D358243F79F}" srcOrd="0" destOrd="0" presId="urn:microsoft.com/office/officeart/2005/8/layout/radial1"/>
    <dgm:cxn modelId="{7CA4D825-BA5D-1D43-AD3A-75ECEA96F264}" type="presOf" srcId="{13340A7D-4411-E248-AB41-18C22DA65882}" destId="{C98C7742-CE93-2A40-B46F-B8C2307E5A99}" srcOrd="1" destOrd="0" presId="urn:microsoft.com/office/officeart/2005/8/layout/radial1"/>
    <dgm:cxn modelId="{A750C426-123F-6149-A153-44183ED68037}" srcId="{02ECE701-F795-D842-B860-3CD8D1FC29F6}" destId="{F208AF14-4712-064B-B2FF-22097A10F1A0}" srcOrd="8" destOrd="0" parTransId="{2DA558CC-B640-AA43-84B4-6643D93F0EAF}" sibTransId="{DF4821D5-F369-1C45-9D96-F714633F5CE7}"/>
    <dgm:cxn modelId="{CA2D9B2B-13F0-7242-AA97-1752AA88C2E0}" type="presOf" srcId="{02ECE701-F795-D842-B860-3CD8D1FC29F6}" destId="{E6793AD0-F797-734B-AA7E-AC3DD0F18929}" srcOrd="0" destOrd="0" presId="urn:microsoft.com/office/officeart/2005/8/layout/radial1"/>
    <dgm:cxn modelId="{0CE78E2C-0590-A441-90D7-1579B4384CEA}" type="presOf" srcId="{0EA401F0-E342-C648-B30B-446BE5EC4385}" destId="{CCABD7B1-D34C-B440-BDA6-2FC3EF8C71A5}" srcOrd="1" destOrd="0" presId="urn:microsoft.com/office/officeart/2005/8/layout/radial1"/>
    <dgm:cxn modelId="{E63BBE2D-7F34-9144-9A6F-4E3A58E33FA2}" type="presOf" srcId="{7314EFC0-2C18-C24E-AA6C-C50BE0B92B10}" destId="{54C3C4EC-A8BD-804F-86A2-84B2663D9A2B}" srcOrd="0" destOrd="0" presId="urn:microsoft.com/office/officeart/2005/8/layout/radial1"/>
    <dgm:cxn modelId="{2BA08A30-5C99-AB44-A48F-465C80530DCE}" type="presOf" srcId="{32B52EA5-3142-8348-A0CD-A980B0F1AF3C}" destId="{F3F7332D-EBEF-FB48-B13E-9B38A2F2092C}" srcOrd="1" destOrd="0" presId="urn:microsoft.com/office/officeart/2005/8/layout/radial1"/>
    <dgm:cxn modelId="{E1502631-F044-434F-ACC4-E7ABA6911B61}" type="presOf" srcId="{60382073-D3A6-8B4B-9EAA-81EE4D4610EC}" destId="{286A5980-3B6C-E443-8DBB-F2190B970934}" srcOrd="0" destOrd="0" presId="urn:microsoft.com/office/officeart/2005/8/layout/radial1"/>
    <dgm:cxn modelId="{2545F231-A888-F443-9197-F3C1A7C10EF1}" srcId="{02ECE701-F795-D842-B860-3CD8D1FC29F6}" destId="{3F0641B7-BDD9-E34B-AB51-CDBE776DD7BC}" srcOrd="16" destOrd="0" parTransId="{7E426905-3874-CD42-9DF8-7FA2DAFBF701}" sibTransId="{BFC8623B-E8B8-9045-B704-EC4244E40C6E}"/>
    <dgm:cxn modelId="{7AB17E37-E7B3-564C-A748-113440B49C3F}" type="presOf" srcId="{879D044C-F743-6F4B-B6C1-410CA0C4EA7A}" destId="{076527D2-7A8C-734D-AE48-44CBFAD9850D}" srcOrd="0" destOrd="0" presId="urn:microsoft.com/office/officeart/2005/8/layout/radial1"/>
    <dgm:cxn modelId="{D4FCD337-C826-7A4B-B46F-C18D591246DA}" type="presOf" srcId="{C36F49A3-3C6D-2142-9FED-5A9740615FD4}" destId="{63E718F3-EA74-4B44-B387-AEB1FF44CADF}" srcOrd="1" destOrd="0" presId="urn:microsoft.com/office/officeart/2005/8/layout/radial1"/>
    <dgm:cxn modelId="{4DED5541-71EB-CB4C-A443-4E32C69B78EF}" srcId="{02ECE701-F795-D842-B860-3CD8D1FC29F6}" destId="{2E57E0F0-2EFD-2343-AFC3-2F4AB84E4715}" srcOrd="17" destOrd="0" parTransId="{60E5D0D4-6728-F74C-B7EB-AC0454DD859A}" sibTransId="{68B484BA-2B5A-1046-9A36-61811C72F17F}"/>
    <dgm:cxn modelId="{931F0E43-5196-4846-B164-8566A2E73228}" srcId="{02ECE701-F795-D842-B860-3CD8D1FC29F6}" destId="{879D044C-F743-6F4B-B6C1-410CA0C4EA7A}" srcOrd="6" destOrd="0" parTransId="{7314EFC0-2C18-C24E-AA6C-C50BE0B92B10}" sibTransId="{D08D7475-7D19-9F48-84DA-23E973B5D9DC}"/>
    <dgm:cxn modelId="{C9CD9646-0D63-A14C-AA56-3F3E0019B5A7}" srcId="{02ECE701-F795-D842-B860-3CD8D1FC29F6}" destId="{64530624-2D0C-9849-A73C-26E19B285687}" srcOrd="7" destOrd="0" parTransId="{0EA401F0-E342-C648-B30B-446BE5EC4385}" sibTransId="{D8115029-CEE0-414C-B4FF-1B6E5835A4D9}"/>
    <dgm:cxn modelId="{4D799949-C1FB-284F-B508-B9749BE2F8F6}" type="presOf" srcId="{7314EFC0-2C18-C24E-AA6C-C50BE0B92B10}" destId="{F7A50E16-512E-D046-9DD0-A5B65BA60CB3}" srcOrd="1" destOrd="0" presId="urn:microsoft.com/office/officeart/2005/8/layout/radial1"/>
    <dgm:cxn modelId="{A968724A-35D9-A844-A822-69BCA47AD700}" type="presOf" srcId="{A82796F2-E2D2-6545-8AFC-7210C2DB9358}" destId="{8852C08B-63AB-C645-9AE5-AAB752C01A5E}" srcOrd="0" destOrd="0" presId="urn:microsoft.com/office/officeart/2005/8/layout/radial1"/>
    <dgm:cxn modelId="{C919574B-F5CE-7A4D-AF7E-EC7B4E6E75A6}" srcId="{02ECE701-F795-D842-B860-3CD8D1FC29F6}" destId="{A82796F2-E2D2-6545-8AFC-7210C2DB9358}" srcOrd="1" destOrd="0" parTransId="{A36AB996-95C1-2E43-85A3-07702A6537BC}" sibTransId="{93101218-F2CB-354C-BD42-547DF923932E}"/>
    <dgm:cxn modelId="{CA89D64D-9B6E-7F49-B048-0FDAD3F51E46}" type="presOf" srcId="{E0CCE324-35EA-C545-AF16-21B6695F829C}" destId="{306CA0B2-9168-AA4C-A779-038A70E75AD4}" srcOrd="0" destOrd="0" presId="urn:microsoft.com/office/officeart/2005/8/layout/radial1"/>
    <dgm:cxn modelId="{EA250850-91AD-FF41-95A6-AF94A6ABDAAF}" type="presOf" srcId="{ECB7CEFA-6C76-694F-AC70-6F44FDA63351}" destId="{94DF67AD-C92E-4046-9819-7415D89C8292}" srcOrd="0" destOrd="0" presId="urn:microsoft.com/office/officeart/2005/8/layout/radial1"/>
    <dgm:cxn modelId="{2F1F2A50-A9C2-924A-B15A-3DAD543DCC2B}" type="presOf" srcId="{0EA401F0-E342-C648-B30B-446BE5EC4385}" destId="{9C46D25D-C8B0-FA48-AD6E-583853BBE44D}" srcOrd="0" destOrd="0" presId="urn:microsoft.com/office/officeart/2005/8/layout/radial1"/>
    <dgm:cxn modelId="{07150853-3E61-2643-A4A1-D6124F80FA7C}" type="presOf" srcId="{A127C8F2-8629-2C4D-81E7-08AE02E8EDA3}" destId="{B78D5C0E-89FF-8449-ABA6-3BB4C680D8BC}" srcOrd="0" destOrd="0" presId="urn:microsoft.com/office/officeart/2005/8/layout/radial1"/>
    <dgm:cxn modelId="{ECAA6953-495F-964F-B2D9-DF7F8E014714}" srcId="{02ECE701-F795-D842-B860-3CD8D1FC29F6}" destId="{557DE228-1436-3E4D-AE89-462097C8E7E7}" srcOrd="12" destOrd="0" parTransId="{60382073-D3A6-8B4B-9EAA-81EE4D4610EC}" sibTransId="{A455F78F-7775-AE49-B02C-475D0DBC1A43}"/>
    <dgm:cxn modelId="{5DE0F659-5DCC-B445-B702-4BA848D84E1D}" srcId="{02ECE701-F795-D842-B860-3CD8D1FC29F6}" destId="{2AB4C09E-1856-3241-8526-76E1F08963A9}" srcOrd="9" destOrd="0" parTransId="{13340A7D-4411-E248-AB41-18C22DA65882}" sibTransId="{9F8216FD-5B83-0245-AE9A-9F748A7A6DE6}"/>
    <dgm:cxn modelId="{ECCD3E67-5B39-C344-9F5E-82EB223DD656}" type="presOf" srcId="{F983FF35-E7E8-4043-85D1-45DF06AA49BC}" destId="{236D7D9E-118D-C04A-9596-9D8907BCD5CE}" srcOrd="0" destOrd="0" presId="urn:microsoft.com/office/officeart/2005/8/layout/radial1"/>
    <dgm:cxn modelId="{30FBEF68-57B3-AC4C-94C4-95EAD8F534F5}" type="presOf" srcId="{07457BC6-04E9-934A-9B7A-3AF79F69EF77}" destId="{477D5CE2-B91D-F34D-BF71-0670D2113FBD}" srcOrd="0" destOrd="0" presId="urn:microsoft.com/office/officeart/2005/8/layout/radial1"/>
    <dgm:cxn modelId="{41DBFD69-26FA-224B-B73A-E8FE8C2B5DFC}" type="presOf" srcId="{5611B530-A59F-3945-8D38-0D744DAF5720}" destId="{E38C42C4-C489-8645-822B-FC4E37C96EE9}" srcOrd="0" destOrd="0" presId="urn:microsoft.com/office/officeart/2005/8/layout/radial1"/>
    <dgm:cxn modelId="{D16C426E-7B5C-514D-B9E8-BD734E643594}" type="presOf" srcId="{A127C8F2-8629-2C4D-81E7-08AE02E8EDA3}" destId="{446454FB-19C1-A34B-A058-A10BC788BEED}" srcOrd="1" destOrd="0" presId="urn:microsoft.com/office/officeart/2005/8/layout/radial1"/>
    <dgm:cxn modelId="{0962E272-A514-FD4E-B17D-E1FDDE720A12}" type="presOf" srcId="{745310C2-12BB-A44C-BD36-844A8B388695}" destId="{B96CCBC0-4CA8-A748-AA23-B6C3D7156874}" srcOrd="0" destOrd="0" presId="urn:microsoft.com/office/officeart/2005/8/layout/radial1"/>
    <dgm:cxn modelId="{20734576-B688-9849-AE8B-6B88EF568D10}" srcId="{02ECE701-F795-D842-B860-3CD8D1FC29F6}" destId="{4A5C025D-818D-5944-B91C-F7D42C46BECA}" srcOrd="0" destOrd="0" parTransId="{CD649703-AD89-A247-B37E-9499D143E734}" sibTransId="{3A20296D-5E09-E14B-99D7-AAA6FBB65452}"/>
    <dgm:cxn modelId="{D8C29A76-4152-9444-A60E-E227A0B10501}" type="presOf" srcId="{2DA558CC-B640-AA43-84B4-6643D93F0EAF}" destId="{A1730B78-9E76-EE48-B4C6-1347792A586F}" srcOrd="0" destOrd="0" presId="urn:microsoft.com/office/officeart/2005/8/layout/radial1"/>
    <dgm:cxn modelId="{C66E9A78-C330-184B-A14E-8E0123F4C7B6}" srcId="{02ECE701-F795-D842-B860-3CD8D1FC29F6}" destId="{BE7F66A0-0811-934E-8409-F291D3F0A657}" srcOrd="4" destOrd="0" parTransId="{74B9E477-B82D-DF45-AF4B-DF4EA28E5DD0}" sibTransId="{ADF120BE-0003-144A-B417-C398736C7C13}"/>
    <dgm:cxn modelId="{300C587C-9830-DD49-B45E-6479DD7CF5F2}" type="presOf" srcId="{10DCC0F5-E17C-4242-AA38-4C3DD7041F9E}" destId="{D7BA29ED-787E-F148-B84C-61DB1DD717DC}" srcOrd="1" destOrd="0" presId="urn:microsoft.com/office/officeart/2005/8/layout/radial1"/>
    <dgm:cxn modelId="{F38D767F-9634-6249-9E95-1E78F1E1884A}" type="presOf" srcId="{BE7F66A0-0811-934E-8409-F291D3F0A657}" destId="{66169068-643E-3145-B0E1-21D505B856E4}" srcOrd="0" destOrd="0" presId="urn:microsoft.com/office/officeart/2005/8/layout/radial1"/>
    <dgm:cxn modelId="{60624485-2B88-1343-B73C-90B3BA900049}" type="presOf" srcId="{13340A7D-4411-E248-AB41-18C22DA65882}" destId="{C24FB447-B4C9-0242-AE53-A369FD26B8A9}" srcOrd="0" destOrd="0" presId="urn:microsoft.com/office/officeart/2005/8/layout/radial1"/>
    <dgm:cxn modelId="{57FC5D87-F654-0C48-B08F-C9D3A50B1944}" type="presOf" srcId="{745310C2-12BB-A44C-BD36-844A8B388695}" destId="{62221DD2-6B9A-4046-A0E8-DCCE7A318B3F}" srcOrd="1" destOrd="0" presId="urn:microsoft.com/office/officeart/2005/8/layout/radial1"/>
    <dgm:cxn modelId="{4D41FC8A-9CE1-F342-8BE2-FA48E2CE6FF0}" type="presOf" srcId="{F208AF14-4712-064B-B2FF-22097A10F1A0}" destId="{A295E5F8-6340-1C4F-9FDE-70DDD384D637}" srcOrd="0" destOrd="0" presId="urn:microsoft.com/office/officeart/2005/8/layout/radial1"/>
    <dgm:cxn modelId="{70D52890-12CB-E84E-8851-425B7638AFD0}" type="presOf" srcId="{C36F49A3-3C6D-2142-9FED-5A9740615FD4}" destId="{CC4ECFE3-AA7B-1D49-8590-CEDCBA88AAD8}" srcOrd="0" destOrd="0" presId="urn:microsoft.com/office/officeart/2005/8/layout/radial1"/>
    <dgm:cxn modelId="{76C9C993-F1FA-584E-85E4-87F49B32C8D3}" type="presOf" srcId="{5990FD92-1536-C145-8DA2-D8DFEAA76DD4}" destId="{3098194E-8F14-5540-8037-A725E7EB5720}" srcOrd="0" destOrd="0" presId="urn:microsoft.com/office/officeart/2005/8/layout/radial1"/>
    <dgm:cxn modelId="{C17A1C96-99AC-EE47-8E5D-19B7A162AE9D}" type="presOf" srcId="{A36AB996-95C1-2E43-85A3-07702A6537BC}" destId="{33994045-51F8-4F41-A2C2-0B1F4B272DC0}" srcOrd="0" destOrd="0" presId="urn:microsoft.com/office/officeart/2005/8/layout/radial1"/>
    <dgm:cxn modelId="{0DEDEB98-11BD-6247-8FAF-E64C92EED312}" type="presOf" srcId="{4A5C025D-818D-5944-B91C-F7D42C46BECA}" destId="{C24BBFCF-A597-EA44-8027-E4C835129923}" srcOrd="0" destOrd="0" presId="urn:microsoft.com/office/officeart/2005/8/layout/radial1"/>
    <dgm:cxn modelId="{F747189C-7899-7143-85EE-7727DD80E730}" srcId="{02ECE701-F795-D842-B860-3CD8D1FC29F6}" destId="{F983FF35-E7E8-4043-85D1-45DF06AA49BC}" srcOrd="14" destOrd="0" parTransId="{07457BC6-04E9-934A-9B7A-3AF79F69EF77}" sibTransId="{5B0FA197-E60D-BA4C-9F7A-820768C0DF1F}"/>
    <dgm:cxn modelId="{5037239F-69EF-5B40-8916-FC3F18CA81EB}" srcId="{02ECE701-F795-D842-B860-3CD8D1FC29F6}" destId="{5611B530-A59F-3945-8D38-0D744DAF5720}" srcOrd="19" destOrd="0" parTransId="{87B149E2-F4DF-CA4F-A67E-5CD59AB5CFB8}" sibTransId="{93C4D3C2-9E05-E64A-BB6C-29608A5D06E7}"/>
    <dgm:cxn modelId="{88DDF4A1-94F4-BB42-9789-4EFC8D87671E}" type="presOf" srcId="{216E3F08-42B9-0741-B624-2ABA598BF272}" destId="{345571FE-52D7-A244-92F0-8DCFADAC2303}" srcOrd="1" destOrd="0" presId="urn:microsoft.com/office/officeart/2005/8/layout/radial1"/>
    <dgm:cxn modelId="{5B2F01A2-D477-DF46-A608-0AA7207B40ED}" type="presOf" srcId="{D356932E-0AA6-C34F-9A3D-D8E4FFBFADCA}" destId="{69260AE6-C852-D94C-85EA-E742684A127D}" srcOrd="0" destOrd="0" presId="urn:microsoft.com/office/officeart/2005/8/layout/radial1"/>
    <dgm:cxn modelId="{C798AABE-2376-D545-AABC-F899B250117C}" type="presOf" srcId="{64530624-2D0C-9849-A73C-26E19B285687}" destId="{8C674869-F658-E944-A378-B6D72128A0C4}" srcOrd="0" destOrd="0" presId="urn:microsoft.com/office/officeart/2005/8/layout/radial1"/>
    <dgm:cxn modelId="{C2CD58C1-C6D4-714E-A44B-C3761A9C14DC}" type="presOf" srcId="{7E426905-3874-CD42-9DF8-7FA2DAFBF701}" destId="{A23C84B4-30C0-8C4B-8C6D-C1DDAC90B51C}" srcOrd="0" destOrd="0" presId="urn:microsoft.com/office/officeart/2005/8/layout/radial1"/>
    <dgm:cxn modelId="{41EE47C3-5F07-8C4D-8F92-F807BC7C2BF0}" type="presOf" srcId="{07457BC6-04E9-934A-9B7A-3AF79F69EF77}" destId="{E77CBB23-4FB0-BF42-95A5-E92F54FC38EC}" srcOrd="1" destOrd="0" presId="urn:microsoft.com/office/officeart/2005/8/layout/radial1"/>
    <dgm:cxn modelId="{058AA3C6-1178-F04B-AC3E-EF90162490F9}" type="presOf" srcId="{74B9E477-B82D-DF45-AF4B-DF4EA28E5DD0}" destId="{BC049A36-2015-C74D-8F9D-1D307A638896}" srcOrd="0" destOrd="0" presId="urn:microsoft.com/office/officeart/2005/8/layout/radial1"/>
    <dgm:cxn modelId="{89FEEFC9-C052-4F45-8225-80D7D8BA88C8}" type="presOf" srcId="{C80AF452-7120-1B4A-B100-4BFDC8047568}" destId="{F83CB65D-686D-AC47-B6DF-B494E04E2B0D}" srcOrd="1" destOrd="0" presId="urn:microsoft.com/office/officeart/2005/8/layout/radial1"/>
    <dgm:cxn modelId="{0C0C50CD-5BB1-B642-9DD1-BD2080380715}" srcId="{02ECE701-F795-D842-B860-3CD8D1FC29F6}" destId="{5990FD92-1536-C145-8DA2-D8DFEAA76DD4}" srcOrd="11" destOrd="0" parTransId="{32B52EA5-3142-8348-A0CD-A980B0F1AF3C}" sibTransId="{FA4B9D9C-E327-F744-A437-1B49D5790308}"/>
    <dgm:cxn modelId="{A73625CE-BA74-8C48-84F2-3522E504D702}" type="presOf" srcId="{CD649703-AD89-A247-B37E-9499D143E734}" destId="{AD3632C2-1F4B-DD47-9ACE-29217F526AF2}" srcOrd="1" destOrd="0" presId="urn:microsoft.com/office/officeart/2005/8/layout/radial1"/>
    <dgm:cxn modelId="{270F06D1-6AC1-924B-92BA-77DB190D772E}" type="presOf" srcId="{A0086DB4-8863-1342-9546-881DFC8BE042}" destId="{0AD83092-642E-5B43-A45A-17E3DC166CDC}" srcOrd="0" destOrd="0" presId="urn:microsoft.com/office/officeart/2005/8/layout/radial1"/>
    <dgm:cxn modelId="{4C8E1AD4-3075-4447-8350-3AD2C81AEFDF}" type="presOf" srcId="{3F0641B7-BDD9-E34B-AB51-CDBE776DD7BC}" destId="{9C2F77BE-5740-AD40-84CB-4699C1029593}" srcOrd="0" destOrd="0" presId="urn:microsoft.com/office/officeart/2005/8/layout/radial1"/>
    <dgm:cxn modelId="{690552DB-ECD9-784F-B5DF-30EDA10EB39D}" srcId="{02ECE701-F795-D842-B860-3CD8D1FC29F6}" destId="{E16D49AD-D00E-6446-8B59-C42A7F6D9D41}" srcOrd="3" destOrd="0" parTransId="{E0CCE324-35EA-C545-AF16-21B6695F829C}" sibTransId="{829CB7D7-3506-A54C-9DE5-C18650DFAE6A}"/>
    <dgm:cxn modelId="{7945BEEA-AFE5-D542-BC54-3BEF81749DB3}" srcId="{02ECE701-F795-D842-B860-3CD8D1FC29F6}" destId="{D356932E-0AA6-C34F-9A3D-D8E4FFBFADCA}" srcOrd="13" destOrd="0" parTransId="{A127C8F2-8629-2C4D-81E7-08AE02E8EDA3}" sibTransId="{ADA8CE51-17A0-D34A-9B01-2E20DFFF4BB2}"/>
    <dgm:cxn modelId="{848773ED-8BBD-7148-A5DA-26F6EC017031}" type="presOf" srcId="{2E57E0F0-2EFD-2343-AFC3-2F4AB84E4715}" destId="{A65723E6-3E87-E54B-B938-4A0021F1810F}" srcOrd="0" destOrd="0" presId="urn:microsoft.com/office/officeart/2005/8/layout/radial1"/>
    <dgm:cxn modelId="{C18419EF-90A1-2541-90DB-2BA26D71393C}" srcId="{02ECE701-F795-D842-B860-3CD8D1FC29F6}" destId="{A0086DB4-8863-1342-9546-881DFC8BE042}" srcOrd="18" destOrd="0" parTransId="{745310C2-12BB-A44C-BD36-844A8B388695}" sibTransId="{C94F7F5F-147B-414B-ADBE-E70ED35EF032}"/>
    <dgm:cxn modelId="{8C197BF4-209B-2442-9319-FE9FA9A0DFF4}" srcId="{02ECE701-F795-D842-B860-3CD8D1FC29F6}" destId="{0456C245-6A2C-4F4E-AF7E-8DDD080F9588}" srcOrd="2" destOrd="0" parTransId="{C36F49A3-3C6D-2142-9FED-5A9740615FD4}" sibTransId="{11E53B89-C869-C841-9765-B340B2BD7B75}"/>
    <dgm:cxn modelId="{26A49CF4-BFD4-A64A-8F07-0E0E20B2CA95}" type="presOf" srcId="{32B52EA5-3142-8348-A0CD-A980B0F1AF3C}" destId="{3C85F9EA-4E0B-DA46-8E1B-9F4E1D3BBC1C}" srcOrd="0" destOrd="0" presId="urn:microsoft.com/office/officeart/2005/8/layout/radial1"/>
    <dgm:cxn modelId="{C81ABEF4-F440-CC4B-91DB-AF583035D7D0}" type="presOf" srcId="{C80AF452-7120-1B4A-B100-4BFDC8047568}" destId="{B35014CF-C214-7745-A018-9624EE457F6C}" srcOrd="0" destOrd="0" presId="urn:microsoft.com/office/officeart/2005/8/layout/radial1"/>
    <dgm:cxn modelId="{DD5F1EF6-CC90-D946-9656-E9404E68FF40}" type="presOf" srcId="{60E5D0D4-6728-F74C-B7EB-AC0454DD859A}" destId="{B61DD8DF-2E07-354F-9355-ACE05FD94000}" srcOrd="1" destOrd="0" presId="urn:microsoft.com/office/officeart/2005/8/layout/radial1"/>
    <dgm:cxn modelId="{2A68F4F6-DF40-9D45-A448-9A1CCA83B502}" type="presOf" srcId="{557DE228-1436-3E4D-AE89-462097C8E7E7}" destId="{5741AC08-7EE3-2848-AB90-F4B8D0C83AEB}" srcOrd="0" destOrd="0" presId="urn:microsoft.com/office/officeart/2005/8/layout/radial1"/>
    <dgm:cxn modelId="{97006AF7-05BB-C14B-BD43-BAFE347B9673}" type="presOf" srcId="{E16D49AD-D00E-6446-8B59-C42A7F6D9D41}" destId="{7FAF9146-D923-074F-A920-291DEA5AE160}" srcOrd="0" destOrd="0" presId="urn:microsoft.com/office/officeart/2005/8/layout/radial1"/>
    <dgm:cxn modelId="{F3B349FA-2A41-EB49-B811-A0801957F6B5}" type="presOf" srcId="{216E3F08-42B9-0741-B624-2ABA598BF272}" destId="{B2696DDB-C974-9C43-B05E-F7E992423567}" srcOrd="0" destOrd="0" presId="urn:microsoft.com/office/officeart/2005/8/layout/radial1"/>
    <dgm:cxn modelId="{FB74A6FA-AD32-9E44-9569-CEFB0A2C7824}" type="presOf" srcId="{E0CCE324-35EA-C545-AF16-21B6695F829C}" destId="{61BCDAB5-8723-1048-B338-1BC937995B22}" srcOrd="1" destOrd="0" presId="urn:microsoft.com/office/officeart/2005/8/layout/radial1"/>
    <dgm:cxn modelId="{79DFB8FA-7AB9-8C4B-A353-0BDCDC7FAF3E}" type="presOf" srcId="{60382073-D3A6-8B4B-9EAA-81EE4D4610EC}" destId="{D8D61B89-4970-B142-A7B5-D19A84D09CC6}" srcOrd="1" destOrd="0" presId="urn:microsoft.com/office/officeart/2005/8/layout/radial1"/>
    <dgm:cxn modelId="{32D862FC-A5ED-8E42-93D1-30690BE2BE41}" type="presOf" srcId="{60E5D0D4-6728-F74C-B7EB-AC0454DD859A}" destId="{9623827A-35D7-A648-BB5F-DA8D884C668A}" srcOrd="0" destOrd="0" presId="urn:microsoft.com/office/officeart/2005/8/layout/radial1"/>
    <dgm:cxn modelId="{5308F8FC-2288-144F-9EFA-CF9D6FEC11BB}" type="presOf" srcId="{74B9E477-B82D-DF45-AF4B-DF4EA28E5DD0}" destId="{2C55CD6B-0E1F-B04B-9DE5-1FFFEF578853}" srcOrd="1" destOrd="0" presId="urn:microsoft.com/office/officeart/2005/8/layout/radial1"/>
    <dgm:cxn modelId="{F35645FD-BCAC-7C40-ABBC-706504DC0AC8}" srcId="{02ECE701-F795-D842-B860-3CD8D1FC29F6}" destId="{3FE64EAE-4F28-844E-AF2A-A0A3431FEA51}" srcOrd="10" destOrd="0" parTransId="{10DCC0F5-E17C-4242-AA38-4C3DD7041F9E}" sibTransId="{4356C3BE-C17F-2347-BD6C-9B3E4AD552AF}"/>
    <dgm:cxn modelId="{4035973C-603A-E04C-95F3-8F109C1F7006}" type="presParOf" srcId="{94DF67AD-C92E-4046-9819-7415D89C8292}" destId="{E6793AD0-F797-734B-AA7E-AC3DD0F18929}" srcOrd="0" destOrd="0" presId="urn:microsoft.com/office/officeart/2005/8/layout/radial1"/>
    <dgm:cxn modelId="{93CFAACC-290D-3249-ABE7-CFBFE1BDEF40}" type="presParOf" srcId="{94DF67AD-C92E-4046-9819-7415D89C8292}" destId="{7BFE2247-6D85-1E44-B1AF-2BC29751A005}" srcOrd="1" destOrd="0" presId="urn:microsoft.com/office/officeart/2005/8/layout/radial1"/>
    <dgm:cxn modelId="{CF871203-32B7-0C47-9D0C-4018A9BD441A}" type="presParOf" srcId="{7BFE2247-6D85-1E44-B1AF-2BC29751A005}" destId="{AD3632C2-1F4B-DD47-9ACE-29217F526AF2}" srcOrd="0" destOrd="0" presId="urn:microsoft.com/office/officeart/2005/8/layout/radial1"/>
    <dgm:cxn modelId="{8859F991-865A-6548-896C-FC52182F4057}" type="presParOf" srcId="{94DF67AD-C92E-4046-9819-7415D89C8292}" destId="{C24BBFCF-A597-EA44-8027-E4C835129923}" srcOrd="2" destOrd="0" presId="urn:microsoft.com/office/officeart/2005/8/layout/radial1"/>
    <dgm:cxn modelId="{C18480E0-C030-434C-A6B4-F9737764B598}" type="presParOf" srcId="{94DF67AD-C92E-4046-9819-7415D89C8292}" destId="{33994045-51F8-4F41-A2C2-0B1F4B272DC0}" srcOrd="3" destOrd="0" presId="urn:microsoft.com/office/officeart/2005/8/layout/radial1"/>
    <dgm:cxn modelId="{A9734089-9FFC-134D-9ED8-ADD6C36C8094}" type="presParOf" srcId="{33994045-51F8-4F41-A2C2-0B1F4B272DC0}" destId="{2019CAAE-0749-9247-B2C5-EF1E4F88EC93}" srcOrd="0" destOrd="0" presId="urn:microsoft.com/office/officeart/2005/8/layout/radial1"/>
    <dgm:cxn modelId="{73E2296F-FD31-384A-925F-587E02FE5DC3}" type="presParOf" srcId="{94DF67AD-C92E-4046-9819-7415D89C8292}" destId="{8852C08B-63AB-C645-9AE5-AAB752C01A5E}" srcOrd="4" destOrd="0" presId="urn:microsoft.com/office/officeart/2005/8/layout/radial1"/>
    <dgm:cxn modelId="{50DACD56-22F1-C346-BEDB-16B84962F014}" type="presParOf" srcId="{94DF67AD-C92E-4046-9819-7415D89C8292}" destId="{CC4ECFE3-AA7B-1D49-8590-CEDCBA88AAD8}" srcOrd="5" destOrd="0" presId="urn:microsoft.com/office/officeart/2005/8/layout/radial1"/>
    <dgm:cxn modelId="{347638D3-FCAF-6041-980B-DB2ED0F296F9}" type="presParOf" srcId="{CC4ECFE3-AA7B-1D49-8590-CEDCBA88AAD8}" destId="{63E718F3-EA74-4B44-B387-AEB1FF44CADF}" srcOrd="0" destOrd="0" presId="urn:microsoft.com/office/officeart/2005/8/layout/radial1"/>
    <dgm:cxn modelId="{481B18B2-3B65-CB44-9945-7B552B90D742}" type="presParOf" srcId="{94DF67AD-C92E-4046-9819-7415D89C8292}" destId="{0B08685D-A2B3-4149-8E51-CB3F8BF1544F}" srcOrd="6" destOrd="0" presId="urn:microsoft.com/office/officeart/2005/8/layout/radial1"/>
    <dgm:cxn modelId="{C4D392F4-0B12-7845-95E8-1612E9DC5E7A}" type="presParOf" srcId="{94DF67AD-C92E-4046-9819-7415D89C8292}" destId="{306CA0B2-9168-AA4C-A779-038A70E75AD4}" srcOrd="7" destOrd="0" presId="urn:microsoft.com/office/officeart/2005/8/layout/radial1"/>
    <dgm:cxn modelId="{99F0E40F-9F60-6F4A-A314-0964BBB4482B}" type="presParOf" srcId="{306CA0B2-9168-AA4C-A779-038A70E75AD4}" destId="{61BCDAB5-8723-1048-B338-1BC937995B22}" srcOrd="0" destOrd="0" presId="urn:microsoft.com/office/officeart/2005/8/layout/radial1"/>
    <dgm:cxn modelId="{797A6E25-FF34-E743-AF35-7F2B0855064D}" type="presParOf" srcId="{94DF67AD-C92E-4046-9819-7415D89C8292}" destId="{7FAF9146-D923-074F-A920-291DEA5AE160}" srcOrd="8" destOrd="0" presId="urn:microsoft.com/office/officeart/2005/8/layout/radial1"/>
    <dgm:cxn modelId="{D26A65BE-A0D7-2841-A51D-9C6BABB8ED20}" type="presParOf" srcId="{94DF67AD-C92E-4046-9819-7415D89C8292}" destId="{BC049A36-2015-C74D-8F9D-1D307A638896}" srcOrd="9" destOrd="0" presId="urn:microsoft.com/office/officeart/2005/8/layout/radial1"/>
    <dgm:cxn modelId="{80B0B5B6-29D9-3444-925B-EC34DDF1E7B6}" type="presParOf" srcId="{BC049A36-2015-C74D-8F9D-1D307A638896}" destId="{2C55CD6B-0E1F-B04B-9DE5-1FFFEF578853}" srcOrd="0" destOrd="0" presId="urn:microsoft.com/office/officeart/2005/8/layout/radial1"/>
    <dgm:cxn modelId="{9F4859A5-3A10-1548-8586-F11A31B44DA6}" type="presParOf" srcId="{94DF67AD-C92E-4046-9819-7415D89C8292}" destId="{66169068-643E-3145-B0E1-21D505B856E4}" srcOrd="10" destOrd="0" presId="urn:microsoft.com/office/officeart/2005/8/layout/radial1"/>
    <dgm:cxn modelId="{D6266BEC-E378-8247-AE28-BD917A58E216}" type="presParOf" srcId="{94DF67AD-C92E-4046-9819-7415D89C8292}" destId="{B35014CF-C214-7745-A018-9624EE457F6C}" srcOrd="11" destOrd="0" presId="urn:microsoft.com/office/officeart/2005/8/layout/radial1"/>
    <dgm:cxn modelId="{3A0E8796-DA47-824D-B858-2322FB698211}" type="presParOf" srcId="{B35014CF-C214-7745-A018-9624EE457F6C}" destId="{F83CB65D-686D-AC47-B6DF-B494E04E2B0D}" srcOrd="0" destOrd="0" presId="urn:microsoft.com/office/officeart/2005/8/layout/radial1"/>
    <dgm:cxn modelId="{045B6A63-99A7-B448-B513-E3B83F309218}" type="presParOf" srcId="{94DF67AD-C92E-4046-9819-7415D89C8292}" destId="{4DE76D93-A575-C344-B519-882E4C2C3335}" srcOrd="12" destOrd="0" presId="urn:microsoft.com/office/officeart/2005/8/layout/radial1"/>
    <dgm:cxn modelId="{8D9DC529-2821-AC41-812E-D06DC1A870A2}" type="presParOf" srcId="{94DF67AD-C92E-4046-9819-7415D89C8292}" destId="{54C3C4EC-A8BD-804F-86A2-84B2663D9A2B}" srcOrd="13" destOrd="0" presId="urn:microsoft.com/office/officeart/2005/8/layout/radial1"/>
    <dgm:cxn modelId="{13BBFE1F-62D5-994F-B96D-ED68A0FA7CCA}" type="presParOf" srcId="{54C3C4EC-A8BD-804F-86A2-84B2663D9A2B}" destId="{F7A50E16-512E-D046-9DD0-A5B65BA60CB3}" srcOrd="0" destOrd="0" presId="urn:microsoft.com/office/officeart/2005/8/layout/radial1"/>
    <dgm:cxn modelId="{3BA95F44-CFA8-D441-85B4-5D9BCAD07BFB}" type="presParOf" srcId="{94DF67AD-C92E-4046-9819-7415D89C8292}" destId="{076527D2-7A8C-734D-AE48-44CBFAD9850D}" srcOrd="14" destOrd="0" presId="urn:microsoft.com/office/officeart/2005/8/layout/radial1"/>
    <dgm:cxn modelId="{C58D8F07-CB54-2A4C-9D36-9FB5928613E2}" type="presParOf" srcId="{94DF67AD-C92E-4046-9819-7415D89C8292}" destId="{9C46D25D-C8B0-FA48-AD6E-583853BBE44D}" srcOrd="15" destOrd="0" presId="urn:microsoft.com/office/officeart/2005/8/layout/radial1"/>
    <dgm:cxn modelId="{31936720-287D-334F-9AFB-8C05EF03210C}" type="presParOf" srcId="{9C46D25D-C8B0-FA48-AD6E-583853BBE44D}" destId="{CCABD7B1-D34C-B440-BDA6-2FC3EF8C71A5}" srcOrd="0" destOrd="0" presId="urn:microsoft.com/office/officeart/2005/8/layout/radial1"/>
    <dgm:cxn modelId="{AB3F6239-D8E8-344C-B114-4740ACC178AC}" type="presParOf" srcId="{94DF67AD-C92E-4046-9819-7415D89C8292}" destId="{8C674869-F658-E944-A378-B6D72128A0C4}" srcOrd="16" destOrd="0" presId="urn:microsoft.com/office/officeart/2005/8/layout/radial1"/>
    <dgm:cxn modelId="{C5F50B42-FC97-A347-8A10-775E8CF963E1}" type="presParOf" srcId="{94DF67AD-C92E-4046-9819-7415D89C8292}" destId="{A1730B78-9E76-EE48-B4C6-1347792A586F}" srcOrd="17" destOrd="0" presId="urn:microsoft.com/office/officeart/2005/8/layout/radial1"/>
    <dgm:cxn modelId="{5FE9D98C-A716-D74A-B744-0F4F588402C2}" type="presParOf" srcId="{A1730B78-9E76-EE48-B4C6-1347792A586F}" destId="{EC9131B2-E54D-234D-9C55-12DD19E48639}" srcOrd="0" destOrd="0" presId="urn:microsoft.com/office/officeart/2005/8/layout/radial1"/>
    <dgm:cxn modelId="{D63E1AD3-1149-F545-8B06-BFDA3C5AD376}" type="presParOf" srcId="{94DF67AD-C92E-4046-9819-7415D89C8292}" destId="{A295E5F8-6340-1C4F-9FDE-70DDD384D637}" srcOrd="18" destOrd="0" presId="urn:microsoft.com/office/officeart/2005/8/layout/radial1"/>
    <dgm:cxn modelId="{C7A498B2-5405-0343-AEA0-70F356705C0A}" type="presParOf" srcId="{94DF67AD-C92E-4046-9819-7415D89C8292}" destId="{C24FB447-B4C9-0242-AE53-A369FD26B8A9}" srcOrd="19" destOrd="0" presId="urn:microsoft.com/office/officeart/2005/8/layout/radial1"/>
    <dgm:cxn modelId="{65D6E411-3571-0D44-AFA4-BBA7122C230D}" type="presParOf" srcId="{C24FB447-B4C9-0242-AE53-A369FD26B8A9}" destId="{C98C7742-CE93-2A40-B46F-B8C2307E5A99}" srcOrd="0" destOrd="0" presId="urn:microsoft.com/office/officeart/2005/8/layout/radial1"/>
    <dgm:cxn modelId="{46220C72-D035-A045-B447-5FFD36432D22}" type="presParOf" srcId="{94DF67AD-C92E-4046-9819-7415D89C8292}" destId="{19C318D8-3D0A-3947-8FD9-48A049DE8AEF}" srcOrd="20" destOrd="0" presId="urn:microsoft.com/office/officeart/2005/8/layout/radial1"/>
    <dgm:cxn modelId="{EBF0AC65-F60D-D046-9600-DBC4DF5552BF}" type="presParOf" srcId="{94DF67AD-C92E-4046-9819-7415D89C8292}" destId="{00B74FE9-3456-D745-B721-5BD8CF9C1C17}" srcOrd="21" destOrd="0" presId="urn:microsoft.com/office/officeart/2005/8/layout/radial1"/>
    <dgm:cxn modelId="{11899E77-2510-FA49-8AFD-8820EAE56640}" type="presParOf" srcId="{00B74FE9-3456-D745-B721-5BD8CF9C1C17}" destId="{D7BA29ED-787E-F148-B84C-61DB1DD717DC}" srcOrd="0" destOrd="0" presId="urn:microsoft.com/office/officeart/2005/8/layout/radial1"/>
    <dgm:cxn modelId="{0DE1BDEF-3F2F-354F-A5B7-82800E2E44D3}" type="presParOf" srcId="{94DF67AD-C92E-4046-9819-7415D89C8292}" destId="{EBAB8864-6AD0-9C4F-817D-505D351C8209}" srcOrd="22" destOrd="0" presId="urn:microsoft.com/office/officeart/2005/8/layout/radial1"/>
    <dgm:cxn modelId="{DE97A3F3-0693-3646-AFDE-04539BD8C505}" type="presParOf" srcId="{94DF67AD-C92E-4046-9819-7415D89C8292}" destId="{3C85F9EA-4E0B-DA46-8E1B-9F4E1D3BBC1C}" srcOrd="23" destOrd="0" presId="urn:microsoft.com/office/officeart/2005/8/layout/radial1"/>
    <dgm:cxn modelId="{BFE9998E-01EF-6241-8620-9130A6B54426}" type="presParOf" srcId="{3C85F9EA-4E0B-DA46-8E1B-9F4E1D3BBC1C}" destId="{F3F7332D-EBEF-FB48-B13E-9B38A2F2092C}" srcOrd="0" destOrd="0" presId="urn:microsoft.com/office/officeart/2005/8/layout/radial1"/>
    <dgm:cxn modelId="{0D2B25E2-CB0C-4441-A2CA-9635ADEEDBEE}" type="presParOf" srcId="{94DF67AD-C92E-4046-9819-7415D89C8292}" destId="{3098194E-8F14-5540-8037-A725E7EB5720}" srcOrd="24" destOrd="0" presId="urn:microsoft.com/office/officeart/2005/8/layout/radial1"/>
    <dgm:cxn modelId="{20A5CE69-2CAD-8D4C-B9BA-CF63287E561D}" type="presParOf" srcId="{94DF67AD-C92E-4046-9819-7415D89C8292}" destId="{286A5980-3B6C-E443-8DBB-F2190B970934}" srcOrd="25" destOrd="0" presId="urn:microsoft.com/office/officeart/2005/8/layout/radial1"/>
    <dgm:cxn modelId="{730E690E-72B5-AD43-AF3C-07FEC8E22B17}" type="presParOf" srcId="{286A5980-3B6C-E443-8DBB-F2190B970934}" destId="{D8D61B89-4970-B142-A7B5-D19A84D09CC6}" srcOrd="0" destOrd="0" presId="urn:microsoft.com/office/officeart/2005/8/layout/radial1"/>
    <dgm:cxn modelId="{AE0AF6FC-F892-C146-B225-FB5C2BC43EBD}" type="presParOf" srcId="{94DF67AD-C92E-4046-9819-7415D89C8292}" destId="{5741AC08-7EE3-2848-AB90-F4B8D0C83AEB}" srcOrd="26" destOrd="0" presId="urn:microsoft.com/office/officeart/2005/8/layout/radial1"/>
    <dgm:cxn modelId="{A8845066-CF06-3141-8AA6-64C2DA26A5C8}" type="presParOf" srcId="{94DF67AD-C92E-4046-9819-7415D89C8292}" destId="{B78D5C0E-89FF-8449-ABA6-3BB4C680D8BC}" srcOrd="27" destOrd="0" presId="urn:microsoft.com/office/officeart/2005/8/layout/radial1"/>
    <dgm:cxn modelId="{F03F6C89-2178-AB42-A557-D6E508AEFCFF}" type="presParOf" srcId="{B78D5C0E-89FF-8449-ABA6-3BB4C680D8BC}" destId="{446454FB-19C1-A34B-A058-A10BC788BEED}" srcOrd="0" destOrd="0" presId="urn:microsoft.com/office/officeart/2005/8/layout/radial1"/>
    <dgm:cxn modelId="{3933DEDC-2EAD-A947-865D-66FA63900DFD}" type="presParOf" srcId="{94DF67AD-C92E-4046-9819-7415D89C8292}" destId="{69260AE6-C852-D94C-85EA-E742684A127D}" srcOrd="28" destOrd="0" presId="urn:microsoft.com/office/officeart/2005/8/layout/radial1"/>
    <dgm:cxn modelId="{D820580E-8C0C-494D-AA43-1E2FEE23BD2B}" type="presParOf" srcId="{94DF67AD-C92E-4046-9819-7415D89C8292}" destId="{477D5CE2-B91D-F34D-BF71-0670D2113FBD}" srcOrd="29" destOrd="0" presId="urn:microsoft.com/office/officeart/2005/8/layout/radial1"/>
    <dgm:cxn modelId="{0B1D879B-5D1B-BA43-ADFE-9A5DFBFD4F9E}" type="presParOf" srcId="{477D5CE2-B91D-F34D-BF71-0670D2113FBD}" destId="{E77CBB23-4FB0-BF42-95A5-E92F54FC38EC}" srcOrd="0" destOrd="0" presId="urn:microsoft.com/office/officeart/2005/8/layout/radial1"/>
    <dgm:cxn modelId="{4B944E48-F449-2548-BDA3-9D4A538C96EE}" type="presParOf" srcId="{94DF67AD-C92E-4046-9819-7415D89C8292}" destId="{236D7D9E-118D-C04A-9596-9D8907BCD5CE}" srcOrd="30" destOrd="0" presId="urn:microsoft.com/office/officeart/2005/8/layout/radial1"/>
    <dgm:cxn modelId="{6E032C5C-2D81-854D-B595-2F1105815AE8}" type="presParOf" srcId="{94DF67AD-C92E-4046-9819-7415D89C8292}" destId="{B2696DDB-C974-9C43-B05E-F7E992423567}" srcOrd="31" destOrd="0" presId="urn:microsoft.com/office/officeart/2005/8/layout/radial1"/>
    <dgm:cxn modelId="{3E96CD68-7FDE-4E40-80AF-E0E11177F899}" type="presParOf" srcId="{B2696DDB-C974-9C43-B05E-F7E992423567}" destId="{345571FE-52D7-A244-92F0-8DCFADAC2303}" srcOrd="0" destOrd="0" presId="urn:microsoft.com/office/officeart/2005/8/layout/radial1"/>
    <dgm:cxn modelId="{EB522C01-9A03-DF41-BA71-9A84DBED5DD2}" type="presParOf" srcId="{94DF67AD-C92E-4046-9819-7415D89C8292}" destId="{24C8AD9D-1022-5B45-854A-596B999AE11E}" srcOrd="32" destOrd="0" presId="urn:microsoft.com/office/officeart/2005/8/layout/radial1"/>
    <dgm:cxn modelId="{F6D877BE-767E-4C4B-8294-FD078E58B0BA}" type="presParOf" srcId="{94DF67AD-C92E-4046-9819-7415D89C8292}" destId="{A23C84B4-30C0-8C4B-8C6D-C1DDAC90B51C}" srcOrd="33" destOrd="0" presId="urn:microsoft.com/office/officeart/2005/8/layout/radial1"/>
    <dgm:cxn modelId="{ED6C0083-0465-AB46-AABC-AE5B308CF4D6}" type="presParOf" srcId="{A23C84B4-30C0-8C4B-8C6D-C1DDAC90B51C}" destId="{3813B91C-BC75-4F48-9DE7-18248DF7B871}" srcOrd="0" destOrd="0" presId="urn:microsoft.com/office/officeart/2005/8/layout/radial1"/>
    <dgm:cxn modelId="{F2082034-1A91-D64F-A602-CE72BC052DF2}" type="presParOf" srcId="{94DF67AD-C92E-4046-9819-7415D89C8292}" destId="{9C2F77BE-5740-AD40-84CB-4699C1029593}" srcOrd="34" destOrd="0" presId="urn:microsoft.com/office/officeart/2005/8/layout/radial1"/>
    <dgm:cxn modelId="{329A392C-6EB3-0B46-8E42-F85A7C15B961}" type="presParOf" srcId="{94DF67AD-C92E-4046-9819-7415D89C8292}" destId="{9623827A-35D7-A648-BB5F-DA8D884C668A}" srcOrd="35" destOrd="0" presId="urn:microsoft.com/office/officeart/2005/8/layout/radial1"/>
    <dgm:cxn modelId="{7CD28F74-6F0E-7841-8D6E-6E33C3A89110}" type="presParOf" srcId="{9623827A-35D7-A648-BB5F-DA8D884C668A}" destId="{B61DD8DF-2E07-354F-9355-ACE05FD94000}" srcOrd="0" destOrd="0" presId="urn:microsoft.com/office/officeart/2005/8/layout/radial1"/>
    <dgm:cxn modelId="{2D29CDFD-843C-8C4A-8EDF-ECD746718760}" type="presParOf" srcId="{94DF67AD-C92E-4046-9819-7415D89C8292}" destId="{A65723E6-3E87-E54B-B938-4A0021F1810F}" srcOrd="36" destOrd="0" presId="urn:microsoft.com/office/officeart/2005/8/layout/radial1"/>
    <dgm:cxn modelId="{20DD8C3E-F152-4B4C-8F4D-D9652C861212}" type="presParOf" srcId="{94DF67AD-C92E-4046-9819-7415D89C8292}" destId="{B96CCBC0-4CA8-A748-AA23-B6C3D7156874}" srcOrd="37" destOrd="0" presId="urn:microsoft.com/office/officeart/2005/8/layout/radial1"/>
    <dgm:cxn modelId="{4640AC92-0910-554A-95DB-6635FABA1A95}" type="presParOf" srcId="{B96CCBC0-4CA8-A748-AA23-B6C3D7156874}" destId="{62221DD2-6B9A-4046-A0E8-DCCE7A318B3F}" srcOrd="0" destOrd="0" presId="urn:microsoft.com/office/officeart/2005/8/layout/radial1"/>
    <dgm:cxn modelId="{C787F3F0-FBA8-9941-932E-06E9B5EF8AF7}" type="presParOf" srcId="{94DF67AD-C92E-4046-9819-7415D89C8292}" destId="{0AD83092-642E-5B43-A45A-17E3DC166CDC}" srcOrd="38" destOrd="0" presId="urn:microsoft.com/office/officeart/2005/8/layout/radial1"/>
    <dgm:cxn modelId="{F254A2E1-92A3-F441-9AEB-6DD13AEAC31A}" type="presParOf" srcId="{94DF67AD-C92E-4046-9819-7415D89C8292}" destId="{44BFCCD3-2021-1D44-8FFE-7D358243F79F}" srcOrd="39" destOrd="0" presId="urn:microsoft.com/office/officeart/2005/8/layout/radial1"/>
    <dgm:cxn modelId="{6C659CE8-40C8-6042-9974-079687613C36}" type="presParOf" srcId="{44BFCCD3-2021-1D44-8FFE-7D358243F79F}" destId="{1C84853D-66A4-3949-9270-8384BAD00325}" srcOrd="0" destOrd="0" presId="urn:microsoft.com/office/officeart/2005/8/layout/radial1"/>
    <dgm:cxn modelId="{AA8AD5B6-7EFF-5947-AE0E-70A0A5DD4DEE}" type="presParOf" srcId="{94DF67AD-C92E-4046-9819-7415D89C8292}" destId="{E38C42C4-C489-8645-822B-FC4E37C96EE9}" srcOrd="40" destOrd="0" presId="urn:microsoft.com/office/officeart/2005/8/layout/radial1"/>
  </dgm:cxnLst>
  <dgm:bg/>
  <dgm:whole/>
  <dgm:extLst>
    <a:ext uri="http://schemas.microsoft.com/office/drawing/2008/diagram">
      <dsp:dataModelExt xmlns:dsp="http://schemas.microsoft.com/office/drawing/2008/diagram" relId="rId3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35C0E64-F3B9-214B-A4A9-A54C6FFA6837}"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3195B27A-D8D9-7943-A5A0-78E68F56D591}">
      <dgm:prSet phldrT="[Text]" custT="1"/>
      <dgm:spPr/>
      <dgm:t>
        <a:bodyPr/>
        <a:lstStyle/>
        <a:p>
          <a:r>
            <a:rPr lang="en-GB" sz="1800" dirty="0"/>
            <a:t>Resilience</a:t>
          </a:r>
        </a:p>
      </dgm:t>
    </dgm:pt>
    <dgm:pt modelId="{00440DE3-AF54-6143-AA69-42BC6F0DD0B6}" type="parTrans" cxnId="{F0A9FCD9-6BF8-AF48-B1D0-953DCA7E9015}">
      <dgm:prSet/>
      <dgm:spPr/>
      <dgm:t>
        <a:bodyPr/>
        <a:lstStyle/>
        <a:p>
          <a:endParaRPr lang="en-GB" sz="3200"/>
        </a:p>
      </dgm:t>
    </dgm:pt>
    <dgm:pt modelId="{8A661D5A-837B-AD44-9110-C463535B3AC8}" type="sibTrans" cxnId="{F0A9FCD9-6BF8-AF48-B1D0-953DCA7E9015}">
      <dgm:prSet/>
      <dgm:spPr/>
      <dgm:t>
        <a:bodyPr/>
        <a:lstStyle/>
        <a:p>
          <a:endParaRPr lang="en-GB" sz="3200"/>
        </a:p>
      </dgm:t>
    </dgm:pt>
    <dgm:pt modelId="{8CC12864-D725-834F-99DD-90ECEB4F5C5E}">
      <dgm:prSet phldrT="[Text]" custT="1"/>
      <dgm:spPr/>
      <dgm:t>
        <a:bodyPr/>
        <a:lstStyle/>
        <a:p>
          <a:r>
            <a:rPr lang="en-GB" sz="1000" dirty="0"/>
            <a:t>Overall emotional resilience, deal with set backs, see that practice makes a difference. Build resilience for life.</a:t>
          </a:r>
        </a:p>
      </dgm:t>
    </dgm:pt>
    <dgm:pt modelId="{A3B0D846-82B8-8C45-AFF2-2C071E4AF0FA}" type="parTrans" cxnId="{6D137A45-A2C5-6C4C-9C3B-05CDBAB2BAE8}">
      <dgm:prSet custT="1"/>
      <dgm:spPr/>
      <dgm:t>
        <a:bodyPr/>
        <a:lstStyle/>
        <a:p>
          <a:endParaRPr lang="en-GB" sz="900"/>
        </a:p>
      </dgm:t>
    </dgm:pt>
    <dgm:pt modelId="{1B9C5356-3E7E-934C-8B0B-C471829AFFC0}" type="sibTrans" cxnId="{6D137A45-A2C5-6C4C-9C3B-05CDBAB2BAE8}">
      <dgm:prSet/>
      <dgm:spPr/>
      <dgm:t>
        <a:bodyPr/>
        <a:lstStyle/>
        <a:p>
          <a:endParaRPr lang="en-GB" sz="3200"/>
        </a:p>
      </dgm:t>
    </dgm:pt>
    <dgm:pt modelId="{52C423C4-2176-2A4F-AF14-53179786EAA1}">
      <dgm:prSet phldrT="[Text]" custT="1"/>
      <dgm:spPr/>
      <dgm:t>
        <a:bodyPr/>
        <a:lstStyle/>
        <a:p>
          <a:r>
            <a:rPr lang="en-GB" sz="1000" dirty="0"/>
            <a:t>Dealing with set backs</a:t>
          </a:r>
        </a:p>
      </dgm:t>
    </dgm:pt>
    <dgm:pt modelId="{C0D46FA8-444D-D94E-92D4-571E3DDF97D1}" type="parTrans" cxnId="{17C582E3-52E5-7F45-9370-70A224637C4A}">
      <dgm:prSet custT="1"/>
      <dgm:spPr/>
      <dgm:t>
        <a:bodyPr/>
        <a:lstStyle/>
        <a:p>
          <a:endParaRPr lang="en-GB" sz="900"/>
        </a:p>
      </dgm:t>
    </dgm:pt>
    <dgm:pt modelId="{88918610-092D-974F-9B68-5491E906FE80}" type="sibTrans" cxnId="{17C582E3-52E5-7F45-9370-70A224637C4A}">
      <dgm:prSet/>
      <dgm:spPr/>
      <dgm:t>
        <a:bodyPr/>
        <a:lstStyle/>
        <a:p>
          <a:endParaRPr lang="en-GB" sz="3200"/>
        </a:p>
      </dgm:t>
    </dgm:pt>
    <dgm:pt modelId="{62C19163-2BB9-B840-9723-CA6A0A9942A9}">
      <dgm:prSet phldrT="[Text]" custT="1"/>
      <dgm:spPr/>
      <dgm:t>
        <a:bodyPr/>
        <a:lstStyle/>
        <a:p>
          <a:r>
            <a:rPr lang="en-GB" sz="1000" dirty="0"/>
            <a:t>To try things without fear of failure</a:t>
          </a:r>
        </a:p>
      </dgm:t>
    </dgm:pt>
    <dgm:pt modelId="{804F505A-3448-654F-A84E-DDB5B35903C9}" type="parTrans" cxnId="{3AA3C500-3550-454E-9402-A2C210F06F4D}">
      <dgm:prSet custT="1"/>
      <dgm:spPr/>
      <dgm:t>
        <a:bodyPr/>
        <a:lstStyle/>
        <a:p>
          <a:endParaRPr lang="en-GB" sz="900"/>
        </a:p>
      </dgm:t>
    </dgm:pt>
    <dgm:pt modelId="{D2FEF6AD-C7C8-A447-B81B-5C260BA37454}" type="sibTrans" cxnId="{3AA3C500-3550-454E-9402-A2C210F06F4D}">
      <dgm:prSet/>
      <dgm:spPr/>
      <dgm:t>
        <a:bodyPr/>
        <a:lstStyle/>
        <a:p>
          <a:endParaRPr lang="en-GB" sz="3200"/>
        </a:p>
      </dgm:t>
    </dgm:pt>
    <dgm:pt modelId="{5C069CB0-9A3C-7E4B-A25B-4FDAE506FF0F}">
      <dgm:prSet phldrT="[Text]" custT="1"/>
      <dgm:spPr/>
      <dgm:t>
        <a:bodyPr/>
        <a:lstStyle/>
        <a:p>
          <a:r>
            <a:rPr lang="en-GB" sz="1000" dirty="0"/>
            <a:t>Resilience</a:t>
          </a:r>
        </a:p>
      </dgm:t>
    </dgm:pt>
    <dgm:pt modelId="{E7B9B36D-54A4-4E42-AEAD-10E666DF1464}" type="parTrans" cxnId="{153A9DD6-0684-964E-89A7-3D5C57546D01}">
      <dgm:prSet custT="1"/>
      <dgm:spPr/>
      <dgm:t>
        <a:bodyPr/>
        <a:lstStyle/>
        <a:p>
          <a:endParaRPr lang="en-GB" sz="900"/>
        </a:p>
      </dgm:t>
    </dgm:pt>
    <dgm:pt modelId="{F05BA32D-8ED8-974B-93B3-CC23F96CCFEA}" type="sibTrans" cxnId="{153A9DD6-0684-964E-89A7-3D5C57546D01}">
      <dgm:prSet/>
      <dgm:spPr/>
      <dgm:t>
        <a:bodyPr/>
        <a:lstStyle/>
        <a:p>
          <a:endParaRPr lang="en-GB" sz="3200"/>
        </a:p>
      </dgm:t>
    </dgm:pt>
    <dgm:pt modelId="{F7DEDDF6-BCE7-3649-BB84-30596EADD142}">
      <dgm:prSet phldrT="[Text]" custT="1"/>
      <dgm:spPr/>
      <dgm:t>
        <a:bodyPr/>
        <a:lstStyle/>
        <a:p>
          <a:r>
            <a:rPr lang="en-GB" sz="1000" dirty="0"/>
            <a:t>Keeping going when learning task is challenging</a:t>
          </a:r>
        </a:p>
      </dgm:t>
    </dgm:pt>
    <dgm:pt modelId="{4BF52EDF-62F0-B740-B137-8195B22FC197}" type="parTrans" cxnId="{20C0438C-F519-AE4E-B9B1-22E89647ABA0}">
      <dgm:prSet custT="1"/>
      <dgm:spPr/>
      <dgm:t>
        <a:bodyPr/>
        <a:lstStyle/>
        <a:p>
          <a:endParaRPr lang="en-GB" sz="900"/>
        </a:p>
      </dgm:t>
    </dgm:pt>
    <dgm:pt modelId="{C0334A82-781A-EF4F-86E8-09AF35F25FCF}" type="sibTrans" cxnId="{20C0438C-F519-AE4E-B9B1-22E89647ABA0}">
      <dgm:prSet/>
      <dgm:spPr/>
      <dgm:t>
        <a:bodyPr/>
        <a:lstStyle/>
        <a:p>
          <a:endParaRPr lang="en-GB" sz="3200"/>
        </a:p>
      </dgm:t>
    </dgm:pt>
    <dgm:pt modelId="{FF8E2FC2-887A-E548-99DF-28265E8ED5ED}">
      <dgm:prSet phldrT="[Text]" custT="1"/>
      <dgm:spPr/>
      <dgm:t>
        <a:bodyPr/>
        <a:lstStyle/>
        <a:p>
          <a:r>
            <a:rPr lang="en-GB" sz="1000" dirty="0"/>
            <a:t>Being independent in learning</a:t>
          </a:r>
        </a:p>
      </dgm:t>
    </dgm:pt>
    <dgm:pt modelId="{97FCA287-4F7F-A14C-91AB-58CFF7A97487}" type="parTrans" cxnId="{2A29FF8C-AB07-FD48-9175-811C3F352766}">
      <dgm:prSet custT="1"/>
      <dgm:spPr/>
      <dgm:t>
        <a:bodyPr/>
        <a:lstStyle/>
        <a:p>
          <a:endParaRPr lang="en-GB" sz="900"/>
        </a:p>
      </dgm:t>
    </dgm:pt>
    <dgm:pt modelId="{27B99714-5A4D-1148-968A-DE2ECDE11B3E}" type="sibTrans" cxnId="{2A29FF8C-AB07-FD48-9175-811C3F352766}">
      <dgm:prSet/>
      <dgm:spPr/>
      <dgm:t>
        <a:bodyPr/>
        <a:lstStyle/>
        <a:p>
          <a:endParaRPr lang="en-GB" sz="3200"/>
        </a:p>
      </dgm:t>
    </dgm:pt>
    <dgm:pt modelId="{5222379E-17D7-4B46-8999-2DA72F6149E7}">
      <dgm:prSet phldrT="[Text]" custT="1"/>
      <dgm:spPr/>
      <dgm:t>
        <a:bodyPr/>
        <a:lstStyle/>
        <a:p>
          <a:r>
            <a:rPr lang="en-GB" sz="1000" dirty="0"/>
            <a:t>Making mistakes, tolerating getting it wrong, going back to repair/redo</a:t>
          </a:r>
        </a:p>
      </dgm:t>
    </dgm:pt>
    <dgm:pt modelId="{EF5CD964-1BA2-6041-BB20-7FA80A300BFC}" type="parTrans" cxnId="{10C38800-D39F-4B4C-A4CA-0A4D937DEBFA}">
      <dgm:prSet custT="1"/>
      <dgm:spPr/>
      <dgm:t>
        <a:bodyPr/>
        <a:lstStyle/>
        <a:p>
          <a:endParaRPr lang="en-GB" sz="900"/>
        </a:p>
      </dgm:t>
    </dgm:pt>
    <dgm:pt modelId="{409A112B-690E-D646-92DC-DC12A1F2ADBB}" type="sibTrans" cxnId="{10C38800-D39F-4B4C-A4CA-0A4D937DEBFA}">
      <dgm:prSet/>
      <dgm:spPr/>
      <dgm:t>
        <a:bodyPr/>
        <a:lstStyle/>
        <a:p>
          <a:endParaRPr lang="en-GB" sz="3200"/>
        </a:p>
      </dgm:t>
    </dgm:pt>
    <dgm:pt modelId="{F87C275D-D79D-2E4B-8208-693B44A74B0F}">
      <dgm:prSet phldrT="[Text]" custT="1"/>
      <dgm:spPr/>
      <dgm:t>
        <a:bodyPr/>
        <a:lstStyle/>
        <a:p>
          <a:r>
            <a:rPr lang="en-GB" sz="1000" dirty="0"/>
            <a:t>Resilience</a:t>
          </a:r>
        </a:p>
      </dgm:t>
    </dgm:pt>
    <dgm:pt modelId="{2563AF2A-1FCC-6146-BE3A-94E1FF6933D4}" type="parTrans" cxnId="{E1536794-1C87-AE4A-BFFA-CBB3528D625C}">
      <dgm:prSet custT="1"/>
      <dgm:spPr/>
      <dgm:t>
        <a:bodyPr/>
        <a:lstStyle/>
        <a:p>
          <a:endParaRPr lang="en-GB" sz="900"/>
        </a:p>
      </dgm:t>
    </dgm:pt>
    <dgm:pt modelId="{1BEA79C8-26EB-F74E-AC86-21F95550F04F}" type="sibTrans" cxnId="{E1536794-1C87-AE4A-BFFA-CBB3528D625C}">
      <dgm:prSet/>
      <dgm:spPr/>
      <dgm:t>
        <a:bodyPr/>
        <a:lstStyle/>
        <a:p>
          <a:endParaRPr lang="en-GB" sz="3200"/>
        </a:p>
      </dgm:t>
    </dgm:pt>
    <dgm:pt modelId="{1C620AFE-0370-AB4E-B40A-17FC1E1CF748}">
      <dgm:prSet phldrT="[Text]" custT="1"/>
      <dgm:spPr/>
      <dgm:t>
        <a:bodyPr/>
        <a:lstStyle/>
        <a:p>
          <a:r>
            <a:rPr lang="en-GB" sz="1000" dirty="0"/>
            <a:t>To be able to build on their strengths, rather than focus on difficulties</a:t>
          </a:r>
        </a:p>
      </dgm:t>
    </dgm:pt>
    <dgm:pt modelId="{298ABA31-BB45-6B42-AE5C-E31ADB2DC16A}" type="parTrans" cxnId="{2AE4BA40-F12E-F14D-AD91-FD8E1D620022}">
      <dgm:prSet custT="1"/>
      <dgm:spPr/>
      <dgm:t>
        <a:bodyPr/>
        <a:lstStyle/>
        <a:p>
          <a:endParaRPr lang="en-GB" sz="900"/>
        </a:p>
      </dgm:t>
    </dgm:pt>
    <dgm:pt modelId="{8E61FDCB-483E-1C43-80AC-3C331781945B}" type="sibTrans" cxnId="{2AE4BA40-F12E-F14D-AD91-FD8E1D620022}">
      <dgm:prSet/>
      <dgm:spPr/>
      <dgm:t>
        <a:bodyPr/>
        <a:lstStyle/>
        <a:p>
          <a:endParaRPr lang="en-GB" sz="3200"/>
        </a:p>
      </dgm:t>
    </dgm:pt>
    <dgm:pt modelId="{B4EF2DAA-C0D4-8446-B035-E36A1C42FDCC}">
      <dgm:prSet phldrT="[Text]" custT="1"/>
      <dgm:spPr/>
      <dgm:t>
        <a:bodyPr/>
        <a:lstStyle/>
        <a:p>
          <a:r>
            <a:rPr lang="en-GB" sz="1000" dirty="0"/>
            <a:t>Academic resilience so they can have better understanding of independence skills</a:t>
          </a:r>
        </a:p>
      </dgm:t>
    </dgm:pt>
    <dgm:pt modelId="{EB668E7A-1B3B-8F41-866C-90D8716FDF7C}" type="parTrans" cxnId="{06BF8DF4-E204-3949-A355-805368A74B7C}">
      <dgm:prSet custT="1"/>
      <dgm:spPr/>
      <dgm:t>
        <a:bodyPr/>
        <a:lstStyle/>
        <a:p>
          <a:endParaRPr lang="en-GB" sz="900"/>
        </a:p>
      </dgm:t>
    </dgm:pt>
    <dgm:pt modelId="{AF8582E0-00AC-3C41-8B38-0A5D83A9D903}" type="sibTrans" cxnId="{06BF8DF4-E204-3949-A355-805368A74B7C}">
      <dgm:prSet/>
      <dgm:spPr/>
      <dgm:t>
        <a:bodyPr/>
        <a:lstStyle/>
        <a:p>
          <a:endParaRPr lang="en-GB" sz="3200"/>
        </a:p>
      </dgm:t>
    </dgm:pt>
    <dgm:pt modelId="{9DC6E2A6-7F7A-3B4F-A37A-0A4A80B5D9B0}">
      <dgm:prSet phldrT="[Text]" custT="1"/>
      <dgm:spPr/>
      <dgm:t>
        <a:bodyPr/>
        <a:lstStyle/>
        <a:p>
          <a:r>
            <a:rPr lang="en-GB" sz="1000" dirty="0"/>
            <a:t>That getting things right takes time and that you should not stop at the first failure</a:t>
          </a:r>
        </a:p>
      </dgm:t>
    </dgm:pt>
    <dgm:pt modelId="{4411C4A4-60F7-6947-B55A-4252EBF45EC9}" type="parTrans" cxnId="{8FAC817D-4236-5147-84AA-E1CD4ACF1768}">
      <dgm:prSet custT="1"/>
      <dgm:spPr/>
      <dgm:t>
        <a:bodyPr/>
        <a:lstStyle/>
        <a:p>
          <a:endParaRPr lang="en-GB" sz="900"/>
        </a:p>
      </dgm:t>
    </dgm:pt>
    <dgm:pt modelId="{9CF099AE-88C6-BB4F-9F64-30D855912F82}" type="sibTrans" cxnId="{8FAC817D-4236-5147-84AA-E1CD4ACF1768}">
      <dgm:prSet/>
      <dgm:spPr/>
      <dgm:t>
        <a:bodyPr/>
        <a:lstStyle/>
        <a:p>
          <a:endParaRPr lang="en-GB" sz="3200"/>
        </a:p>
      </dgm:t>
    </dgm:pt>
    <dgm:pt modelId="{B2AB4626-3FF0-9449-B555-181D3F93E35D}">
      <dgm:prSet phldrT="[Text]" custT="1"/>
      <dgm:spPr/>
      <dgm:t>
        <a:bodyPr/>
        <a:lstStyle/>
        <a:p>
          <a:r>
            <a:rPr lang="en-GB" sz="1000" dirty="0"/>
            <a:t>Resolve problems independently</a:t>
          </a:r>
        </a:p>
      </dgm:t>
    </dgm:pt>
    <dgm:pt modelId="{78EF4E68-E9EC-024E-A546-7D885471BEB5}" type="parTrans" cxnId="{2E96C663-FEA7-B546-B6AC-167FCB569372}">
      <dgm:prSet custT="1"/>
      <dgm:spPr/>
      <dgm:t>
        <a:bodyPr/>
        <a:lstStyle/>
        <a:p>
          <a:endParaRPr lang="en-GB" sz="900"/>
        </a:p>
      </dgm:t>
    </dgm:pt>
    <dgm:pt modelId="{A448AF51-5842-C94B-9FB7-FF4738CD6544}" type="sibTrans" cxnId="{2E96C663-FEA7-B546-B6AC-167FCB569372}">
      <dgm:prSet/>
      <dgm:spPr/>
      <dgm:t>
        <a:bodyPr/>
        <a:lstStyle/>
        <a:p>
          <a:endParaRPr lang="en-GB" sz="3200"/>
        </a:p>
      </dgm:t>
    </dgm:pt>
    <dgm:pt modelId="{AD8D7173-BD12-5345-BA48-BF6217A721EE}">
      <dgm:prSet phldrT="[Text]" custT="1"/>
      <dgm:spPr/>
      <dgm:t>
        <a:bodyPr/>
        <a:lstStyle/>
        <a:p>
          <a:r>
            <a:rPr lang="en-GB" sz="1000" dirty="0"/>
            <a:t>Resilience</a:t>
          </a:r>
        </a:p>
      </dgm:t>
    </dgm:pt>
    <dgm:pt modelId="{98F57783-37B1-7B4C-9798-8BF59D7A2D3C}" type="parTrans" cxnId="{E957ACC3-733D-E44A-A5AF-E38FAB61A3FD}">
      <dgm:prSet custT="1"/>
      <dgm:spPr/>
      <dgm:t>
        <a:bodyPr/>
        <a:lstStyle/>
        <a:p>
          <a:endParaRPr lang="en-GB" sz="900"/>
        </a:p>
      </dgm:t>
    </dgm:pt>
    <dgm:pt modelId="{AEA34421-9824-0E4D-854F-899D274634CF}" type="sibTrans" cxnId="{E957ACC3-733D-E44A-A5AF-E38FAB61A3FD}">
      <dgm:prSet/>
      <dgm:spPr/>
      <dgm:t>
        <a:bodyPr/>
        <a:lstStyle/>
        <a:p>
          <a:endParaRPr lang="en-GB" sz="3200"/>
        </a:p>
      </dgm:t>
    </dgm:pt>
    <dgm:pt modelId="{44281DEA-E85E-C843-88DE-30B31277C3DF}" type="pres">
      <dgm:prSet presAssocID="{735C0E64-F3B9-214B-A4A9-A54C6FFA6837}" presName="cycle" presStyleCnt="0">
        <dgm:presLayoutVars>
          <dgm:chMax val="1"/>
          <dgm:dir/>
          <dgm:animLvl val="ctr"/>
          <dgm:resizeHandles val="exact"/>
        </dgm:presLayoutVars>
      </dgm:prSet>
      <dgm:spPr/>
    </dgm:pt>
    <dgm:pt modelId="{89133591-45B3-C74D-895F-0003AA1B789C}" type="pres">
      <dgm:prSet presAssocID="{3195B27A-D8D9-7943-A5A0-78E68F56D591}" presName="centerShape" presStyleLbl="node0" presStyleIdx="0" presStyleCnt="1" custScaleX="167084" custScaleY="161391"/>
      <dgm:spPr/>
    </dgm:pt>
    <dgm:pt modelId="{9AD4C0CB-EADA-084A-A2E6-C6C5250B9CAB}" type="pres">
      <dgm:prSet presAssocID="{A3B0D846-82B8-8C45-AFF2-2C071E4AF0FA}" presName="Name9" presStyleLbl="parChTrans1D2" presStyleIdx="0" presStyleCnt="13"/>
      <dgm:spPr/>
    </dgm:pt>
    <dgm:pt modelId="{4FEDC34C-BA06-7745-8E79-6D703059CACD}" type="pres">
      <dgm:prSet presAssocID="{A3B0D846-82B8-8C45-AFF2-2C071E4AF0FA}" presName="connTx" presStyleLbl="parChTrans1D2" presStyleIdx="0" presStyleCnt="13"/>
      <dgm:spPr/>
    </dgm:pt>
    <dgm:pt modelId="{644CEAAF-5A75-F94A-A1DC-0D2FB3F96929}" type="pres">
      <dgm:prSet presAssocID="{8CC12864-D725-834F-99DD-90ECEB4F5C5E}" presName="node" presStyleLbl="node1" presStyleIdx="0" presStyleCnt="13" custScaleX="149288" custScaleY="165975" custRadScaleRad="85821">
        <dgm:presLayoutVars>
          <dgm:bulletEnabled val="1"/>
        </dgm:presLayoutVars>
      </dgm:prSet>
      <dgm:spPr/>
    </dgm:pt>
    <dgm:pt modelId="{082DC40A-97F0-284C-A3CB-3EB0147A2BA4}" type="pres">
      <dgm:prSet presAssocID="{C0D46FA8-444D-D94E-92D4-571E3DDF97D1}" presName="Name9" presStyleLbl="parChTrans1D2" presStyleIdx="1" presStyleCnt="13"/>
      <dgm:spPr/>
    </dgm:pt>
    <dgm:pt modelId="{F1AB740A-7712-754A-AF8F-601F18F23FEE}" type="pres">
      <dgm:prSet presAssocID="{C0D46FA8-444D-D94E-92D4-571E3DDF97D1}" presName="connTx" presStyleLbl="parChTrans1D2" presStyleIdx="1" presStyleCnt="13"/>
      <dgm:spPr/>
    </dgm:pt>
    <dgm:pt modelId="{9EAAE30E-9331-3042-8384-62C0FB3D11AB}" type="pres">
      <dgm:prSet presAssocID="{52C423C4-2176-2A4F-AF14-53179786EAA1}" presName="node" presStyleLbl="node1" presStyleIdx="1" presStyleCnt="13" custRadScaleRad="119763" custRadScaleInc="19744">
        <dgm:presLayoutVars>
          <dgm:bulletEnabled val="1"/>
        </dgm:presLayoutVars>
      </dgm:prSet>
      <dgm:spPr/>
    </dgm:pt>
    <dgm:pt modelId="{6D6703A9-D0BD-4B4E-A155-EF273E5C2B2C}" type="pres">
      <dgm:prSet presAssocID="{804F505A-3448-654F-A84E-DDB5B35903C9}" presName="Name9" presStyleLbl="parChTrans1D2" presStyleIdx="2" presStyleCnt="13"/>
      <dgm:spPr/>
    </dgm:pt>
    <dgm:pt modelId="{3B16E16F-C36D-BD41-A704-BA0CAEF03702}" type="pres">
      <dgm:prSet presAssocID="{804F505A-3448-654F-A84E-DDB5B35903C9}" presName="connTx" presStyleLbl="parChTrans1D2" presStyleIdx="2" presStyleCnt="13"/>
      <dgm:spPr/>
    </dgm:pt>
    <dgm:pt modelId="{725E3768-14CD-B041-8402-E44977D2A4B7}" type="pres">
      <dgm:prSet presAssocID="{62C19163-2BB9-B840-9723-CA6A0A9942A9}" presName="node" presStyleLbl="node1" presStyleIdx="2" presStyleCnt="13" custRadScaleRad="76075" custRadScaleInc="-29296">
        <dgm:presLayoutVars>
          <dgm:bulletEnabled val="1"/>
        </dgm:presLayoutVars>
      </dgm:prSet>
      <dgm:spPr/>
    </dgm:pt>
    <dgm:pt modelId="{A38C434C-038D-1142-A26D-ED9B3E357FFE}" type="pres">
      <dgm:prSet presAssocID="{E7B9B36D-54A4-4E42-AEAD-10E666DF1464}" presName="Name9" presStyleLbl="parChTrans1D2" presStyleIdx="3" presStyleCnt="13"/>
      <dgm:spPr/>
    </dgm:pt>
    <dgm:pt modelId="{B1E6154A-E059-0341-A89D-7095779FAAE7}" type="pres">
      <dgm:prSet presAssocID="{E7B9B36D-54A4-4E42-AEAD-10E666DF1464}" presName="connTx" presStyleLbl="parChTrans1D2" presStyleIdx="3" presStyleCnt="13"/>
      <dgm:spPr/>
    </dgm:pt>
    <dgm:pt modelId="{2E738CF0-D4E6-4543-BB93-87A63C237AAC}" type="pres">
      <dgm:prSet presAssocID="{5C069CB0-9A3C-7E4B-A25B-4FDAE506FF0F}" presName="node" presStyleLbl="node1" presStyleIdx="3" presStyleCnt="13" custRadScaleRad="156719" custRadScaleInc="-114258">
        <dgm:presLayoutVars>
          <dgm:bulletEnabled val="1"/>
        </dgm:presLayoutVars>
      </dgm:prSet>
      <dgm:spPr/>
    </dgm:pt>
    <dgm:pt modelId="{8C2057C6-0BC0-7E4E-8D5A-1CD2E33807D8}" type="pres">
      <dgm:prSet presAssocID="{4BF52EDF-62F0-B740-B137-8195B22FC197}" presName="Name9" presStyleLbl="parChTrans1D2" presStyleIdx="4" presStyleCnt="13"/>
      <dgm:spPr/>
    </dgm:pt>
    <dgm:pt modelId="{CDD85634-C099-5A4F-81C4-66F150CF9D36}" type="pres">
      <dgm:prSet presAssocID="{4BF52EDF-62F0-B740-B137-8195B22FC197}" presName="connTx" presStyleLbl="parChTrans1D2" presStyleIdx="4" presStyleCnt="13"/>
      <dgm:spPr/>
    </dgm:pt>
    <dgm:pt modelId="{8E6CC97B-870D-9547-9894-2355F39A5485}" type="pres">
      <dgm:prSet presAssocID="{F7DEDDF6-BCE7-3649-BB84-30596EADD142}" presName="node" presStyleLbl="node1" presStyleIdx="4" presStyleCnt="13" custScaleX="136067" custScaleY="155896" custRadScaleRad="93771" custRadScaleInc="-118624">
        <dgm:presLayoutVars>
          <dgm:bulletEnabled val="1"/>
        </dgm:presLayoutVars>
      </dgm:prSet>
      <dgm:spPr/>
    </dgm:pt>
    <dgm:pt modelId="{12DDDBB0-9001-214E-90B5-42C463B22C62}" type="pres">
      <dgm:prSet presAssocID="{97FCA287-4F7F-A14C-91AB-58CFF7A97487}" presName="Name9" presStyleLbl="parChTrans1D2" presStyleIdx="5" presStyleCnt="13"/>
      <dgm:spPr/>
    </dgm:pt>
    <dgm:pt modelId="{325EF565-44C4-794E-8AD8-10AA2E8636DD}" type="pres">
      <dgm:prSet presAssocID="{97FCA287-4F7F-A14C-91AB-58CFF7A97487}" presName="connTx" presStyleLbl="parChTrans1D2" presStyleIdx="5" presStyleCnt="13"/>
      <dgm:spPr/>
    </dgm:pt>
    <dgm:pt modelId="{F665E79B-DE63-384D-B697-66B3C468ADBD}" type="pres">
      <dgm:prSet presAssocID="{FF8E2FC2-887A-E548-99DF-28265E8ED5ED}" presName="node" presStyleLbl="node1" presStyleIdx="5" presStyleCnt="13" custRadScaleRad="138334" custRadScaleInc="-117283">
        <dgm:presLayoutVars>
          <dgm:bulletEnabled val="1"/>
        </dgm:presLayoutVars>
      </dgm:prSet>
      <dgm:spPr/>
    </dgm:pt>
    <dgm:pt modelId="{C3F43376-E8E0-9648-B887-74E7D50536B6}" type="pres">
      <dgm:prSet presAssocID="{EF5CD964-1BA2-6041-BB20-7FA80A300BFC}" presName="Name9" presStyleLbl="parChTrans1D2" presStyleIdx="6" presStyleCnt="13"/>
      <dgm:spPr/>
    </dgm:pt>
    <dgm:pt modelId="{F582C292-D978-B24E-8419-5785B7282D6F}" type="pres">
      <dgm:prSet presAssocID="{EF5CD964-1BA2-6041-BB20-7FA80A300BFC}" presName="connTx" presStyleLbl="parChTrans1D2" presStyleIdx="6" presStyleCnt="13"/>
      <dgm:spPr/>
    </dgm:pt>
    <dgm:pt modelId="{BFEE9468-9AB4-134F-BC6B-CF7776FC095B}" type="pres">
      <dgm:prSet presAssocID="{5222379E-17D7-4B46-8999-2DA72F6149E7}" presName="node" presStyleLbl="node1" presStyleIdx="6" presStyleCnt="13" custScaleX="137146" custScaleY="141126" custRadScaleRad="88552" custRadScaleInc="-81285">
        <dgm:presLayoutVars>
          <dgm:bulletEnabled val="1"/>
        </dgm:presLayoutVars>
      </dgm:prSet>
      <dgm:spPr/>
    </dgm:pt>
    <dgm:pt modelId="{8DEB202A-E522-7845-9987-6F14D2203756}" type="pres">
      <dgm:prSet presAssocID="{2563AF2A-1FCC-6146-BE3A-94E1FF6933D4}" presName="Name9" presStyleLbl="parChTrans1D2" presStyleIdx="7" presStyleCnt="13"/>
      <dgm:spPr/>
    </dgm:pt>
    <dgm:pt modelId="{1BA7D0AC-6BA6-724D-B052-DF0910210F21}" type="pres">
      <dgm:prSet presAssocID="{2563AF2A-1FCC-6146-BE3A-94E1FF6933D4}" presName="connTx" presStyleLbl="parChTrans1D2" presStyleIdx="7" presStyleCnt="13"/>
      <dgm:spPr/>
    </dgm:pt>
    <dgm:pt modelId="{F33E2FA2-8B77-564C-B6F3-D46E06378B71}" type="pres">
      <dgm:prSet presAssocID="{F87C275D-D79D-2E4B-8208-693B44A74B0F}" presName="node" presStyleLbl="node1" presStyleIdx="7" presStyleCnt="13" custRadScaleRad="80579" custRadScaleInc="-7013">
        <dgm:presLayoutVars>
          <dgm:bulletEnabled val="1"/>
        </dgm:presLayoutVars>
      </dgm:prSet>
      <dgm:spPr/>
    </dgm:pt>
    <dgm:pt modelId="{A1AA3388-3DC9-BA4E-8CD9-15A400CA1A86}" type="pres">
      <dgm:prSet presAssocID="{298ABA31-BB45-6B42-AE5C-E31ADB2DC16A}" presName="Name9" presStyleLbl="parChTrans1D2" presStyleIdx="8" presStyleCnt="13"/>
      <dgm:spPr/>
    </dgm:pt>
    <dgm:pt modelId="{CE4ABB3D-CDC9-E64B-9C62-2A02D5287CCB}" type="pres">
      <dgm:prSet presAssocID="{298ABA31-BB45-6B42-AE5C-E31ADB2DC16A}" presName="connTx" presStyleLbl="parChTrans1D2" presStyleIdx="8" presStyleCnt="13"/>
      <dgm:spPr/>
    </dgm:pt>
    <dgm:pt modelId="{244BA16B-E16E-B043-B23A-07A76222A088}" type="pres">
      <dgm:prSet presAssocID="{1C620AFE-0370-AB4E-B40A-17FC1E1CF748}" presName="node" presStyleLbl="node1" presStyleIdx="8" presStyleCnt="13" custScaleX="155052" custScaleY="148713" custRadScaleRad="114006" custRadScaleInc="-5340">
        <dgm:presLayoutVars>
          <dgm:bulletEnabled val="1"/>
        </dgm:presLayoutVars>
      </dgm:prSet>
      <dgm:spPr/>
    </dgm:pt>
    <dgm:pt modelId="{F4278F15-2C81-9D41-B79C-CF482131A1BA}" type="pres">
      <dgm:prSet presAssocID="{EB668E7A-1B3B-8F41-866C-90D8716FDF7C}" presName="Name9" presStyleLbl="parChTrans1D2" presStyleIdx="9" presStyleCnt="13"/>
      <dgm:spPr/>
    </dgm:pt>
    <dgm:pt modelId="{9897BC67-4759-304E-B731-81435DC0E3C8}" type="pres">
      <dgm:prSet presAssocID="{EB668E7A-1B3B-8F41-866C-90D8716FDF7C}" presName="connTx" presStyleLbl="parChTrans1D2" presStyleIdx="9" presStyleCnt="13"/>
      <dgm:spPr/>
    </dgm:pt>
    <dgm:pt modelId="{A1740E99-0BC7-EA43-85D8-61DEC4C46FB5}" type="pres">
      <dgm:prSet presAssocID="{B4EF2DAA-C0D4-8446-B035-E36A1C42FDCC}" presName="node" presStyleLbl="node1" presStyleIdx="9" presStyleCnt="13" custScaleX="152507" custScaleY="143469" custRadScaleRad="153116" custRadScaleInc="-19830">
        <dgm:presLayoutVars>
          <dgm:bulletEnabled val="1"/>
        </dgm:presLayoutVars>
      </dgm:prSet>
      <dgm:spPr/>
    </dgm:pt>
    <dgm:pt modelId="{C4D60C5E-2BAE-934E-ACA1-12ECD2501020}" type="pres">
      <dgm:prSet presAssocID="{4411C4A4-60F7-6947-B55A-4252EBF45EC9}" presName="Name9" presStyleLbl="parChTrans1D2" presStyleIdx="10" presStyleCnt="13"/>
      <dgm:spPr/>
    </dgm:pt>
    <dgm:pt modelId="{21C1D059-D338-C445-9495-9B101AEC565A}" type="pres">
      <dgm:prSet presAssocID="{4411C4A4-60F7-6947-B55A-4252EBF45EC9}" presName="connTx" presStyleLbl="parChTrans1D2" presStyleIdx="10" presStyleCnt="13"/>
      <dgm:spPr/>
    </dgm:pt>
    <dgm:pt modelId="{1DEE79C4-0FF9-E845-A743-579FC3BCB90B}" type="pres">
      <dgm:prSet presAssocID="{9DC6E2A6-7F7A-3B4F-A37A-0A4A80B5D9B0}" presName="node" presStyleLbl="node1" presStyleIdx="10" presStyleCnt="13" custScaleX="152455" custScaleY="155714" custRadScaleRad="99341" custRadScaleInc="-34429">
        <dgm:presLayoutVars>
          <dgm:bulletEnabled val="1"/>
        </dgm:presLayoutVars>
      </dgm:prSet>
      <dgm:spPr/>
    </dgm:pt>
    <dgm:pt modelId="{0978111D-56A1-094E-B9F8-11595892142A}" type="pres">
      <dgm:prSet presAssocID="{78EF4E68-E9EC-024E-A546-7D885471BEB5}" presName="Name9" presStyleLbl="parChTrans1D2" presStyleIdx="11" presStyleCnt="13"/>
      <dgm:spPr/>
    </dgm:pt>
    <dgm:pt modelId="{A35CBD49-7769-6D40-A7BB-0EB14C65EE71}" type="pres">
      <dgm:prSet presAssocID="{78EF4E68-E9EC-024E-A546-7D885471BEB5}" presName="connTx" presStyleLbl="parChTrans1D2" presStyleIdx="11" presStyleCnt="13"/>
      <dgm:spPr/>
    </dgm:pt>
    <dgm:pt modelId="{45EFA90B-C1CA-4445-AC7D-4868ECB7681E}" type="pres">
      <dgm:prSet presAssocID="{B2AB4626-3FF0-9449-B555-181D3F93E35D}" presName="node" presStyleLbl="node1" presStyleIdx="11" presStyleCnt="13" custScaleX="129926" custScaleY="119929" custRadScaleRad="141577" custRadScaleInc="-75666">
        <dgm:presLayoutVars>
          <dgm:bulletEnabled val="1"/>
        </dgm:presLayoutVars>
      </dgm:prSet>
      <dgm:spPr/>
    </dgm:pt>
    <dgm:pt modelId="{55BC7CBE-D83E-3443-BB06-7715D301AB75}" type="pres">
      <dgm:prSet presAssocID="{98F57783-37B1-7B4C-9798-8BF59D7A2D3C}" presName="Name9" presStyleLbl="parChTrans1D2" presStyleIdx="12" presStyleCnt="13"/>
      <dgm:spPr/>
    </dgm:pt>
    <dgm:pt modelId="{D17A3FEF-647F-924C-BBD4-F79B19D44117}" type="pres">
      <dgm:prSet presAssocID="{98F57783-37B1-7B4C-9798-8BF59D7A2D3C}" presName="connTx" presStyleLbl="parChTrans1D2" presStyleIdx="12" presStyleCnt="13"/>
      <dgm:spPr/>
    </dgm:pt>
    <dgm:pt modelId="{6F8A1845-43F7-8A4D-8D68-038D0A7B8C66}" type="pres">
      <dgm:prSet presAssocID="{AD8D7173-BD12-5345-BA48-BF6217A721EE}" presName="node" presStyleLbl="node1" presStyleIdx="12" presStyleCnt="13" custRadScaleRad="101447" custRadScaleInc="-67957">
        <dgm:presLayoutVars>
          <dgm:bulletEnabled val="1"/>
        </dgm:presLayoutVars>
      </dgm:prSet>
      <dgm:spPr/>
    </dgm:pt>
  </dgm:ptLst>
  <dgm:cxnLst>
    <dgm:cxn modelId="{10C38800-D39F-4B4C-A4CA-0A4D937DEBFA}" srcId="{3195B27A-D8D9-7943-A5A0-78E68F56D591}" destId="{5222379E-17D7-4B46-8999-2DA72F6149E7}" srcOrd="6" destOrd="0" parTransId="{EF5CD964-1BA2-6041-BB20-7FA80A300BFC}" sibTransId="{409A112B-690E-D646-92DC-DC12A1F2ADBB}"/>
    <dgm:cxn modelId="{3AA3C500-3550-454E-9402-A2C210F06F4D}" srcId="{3195B27A-D8D9-7943-A5A0-78E68F56D591}" destId="{62C19163-2BB9-B840-9723-CA6A0A9942A9}" srcOrd="2" destOrd="0" parTransId="{804F505A-3448-654F-A84E-DDB5B35903C9}" sibTransId="{D2FEF6AD-C7C8-A447-B81B-5C260BA37454}"/>
    <dgm:cxn modelId="{76B0A806-E405-F74D-A6D5-7B5814D94F7A}" type="presOf" srcId="{804F505A-3448-654F-A84E-DDB5B35903C9}" destId="{6D6703A9-D0BD-4B4E-A155-EF273E5C2B2C}" srcOrd="0" destOrd="0" presId="urn:microsoft.com/office/officeart/2005/8/layout/radial1"/>
    <dgm:cxn modelId="{5079080D-9DC6-1A42-8469-506638FE7456}" type="presOf" srcId="{8CC12864-D725-834F-99DD-90ECEB4F5C5E}" destId="{644CEAAF-5A75-F94A-A1DC-0D2FB3F96929}" srcOrd="0" destOrd="0" presId="urn:microsoft.com/office/officeart/2005/8/layout/radial1"/>
    <dgm:cxn modelId="{05873E0F-9D1D-064E-AF25-D8D06939BC79}" type="presOf" srcId="{62C19163-2BB9-B840-9723-CA6A0A9942A9}" destId="{725E3768-14CD-B041-8402-E44977D2A4B7}" srcOrd="0" destOrd="0" presId="urn:microsoft.com/office/officeart/2005/8/layout/radial1"/>
    <dgm:cxn modelId="{1B51F412-4F9E-5C4E-A655-800BFAE44E21}" type="presOf" srcId="{4411C4A4-60F7-6947-B55A-4252EBF45EC9}" destId="{21C1D059-D338-C445-9495-9B101AEC565A}" srcOrd="1" destOrd="0" presId="urn:microsoft.com/office/officeart/2005/8/layout/radial1"/>
    <dgm:cxn modelId="{69408513-FF69-2441-BB3A-15B71B341EAE}" type="presOf" srcId="{E7B9B36D-54A4-4E42-AEAD-10E666DF1464}" destId="{A38C434C-038D-1142-A26D-ED9B3E357FFE}" srcOrd="0" destOrd="0" presId="urn:microsoft.com/office/officeart/2005/8/layout/radial1"/>
    <dgm:cxn modelId="{24171D1E-12AB-394A-A244-77293437AAA9}" type="presOf" srcId="{78EF4E68-E9EC-024E-A546-7D885471BEB5}" destId="{0978111D-56A1-094E-B9F8-11595892142A}" srcOrd="0" destOrd="0" presId="urn:microsoft.com/office/officeart/2005/8/layout/radial1"/>
    <dgm:cxn modelId="{BE60A422-57B2-A242-9497-75FC3D482EE7}" type="presOf" srcId="{FF8E2FC2-887A-E548-99DF-28265E8ED5ED}" destId="{F665E79B-DE63-384D-B697-66B3C468ADBD}" srcOrd="0" destOrd="0" presId="urn:microsoft.com/office/officeart/2005/8/layout/radial1"/>
    <dgm:cxn modelId="{9DA07F24-BCE5-4F4F-98B3-BE36619BB015}" type="presOf" srcId="{4411C4A4-60F7-6947-B55A-4252EBF45EC9}" destId="{C4D60C5E-2BAE-934E-ACA1-12ECD2501020}" srcOrd="0" destOrd="0" presId="urn:microsoft.com/office/officeart/2005/8/layout/radial1"/>
    <dgm:cxn modelId="{1437B330-37D7-FC49-80CE-13AC87B2FF1E}" type="presOf" srcId="{298ABA31-BB45-6B42-AE5C-E31ADB2DC16A}" destId="{CE4ABB3D-CDC9-E64B-9C62-2A02D5287CCB}" srcOrd="1" destOrd="0" presId="urn:microsoft.com/office/officeart/2005/8/layout/radial1"/>
    <dgm:cxn modelId="{E58F3631-0378-A34F-91CD-BC3FA2D3ACFE}" type="presOf" srcId="{5222379E-17D7-4B46-8999-2DA72F6149E7}" destId="{BFEE9468-9AB4-134F-BC6B-CF7776FC095B}" srcOrd="0" destOrd="0" presId="urn:microsoft.com/office/officeart/2005/8/layout/radial1"/>
    <dgm:cxn modelId="{0E3EB636-4696-9345-96D1-4127ACFC3DDA}" type="presOf" srcId="{A3B0D846-82B8-8C45-AFF2-2C071E4AF0FA}" destId="{9AD4C0CB-EADA-084A-A2E6-C6C5250B9CAB}" srcOrd="0" destOrd="0" presId="urn:microsoft.com/office/officeart/2005/8/layout/radial1"/>
    <dgm:cxn modelId="{2345C136-B383-5D45-A96D-256175CEB93F}" type="presOf" srcId="{5C069CB0-9A3C-7E4B-A25B-4FDAE506FF0F}" destId="{2E738CF0-D4E6-4543-BB93-87A63C237AAC}" srcOrd="0" destOrd="0" presId="urn:microsoft.com/office/officeart/2005/8/layout/radial1"/>
    <dgm:cxn modelId="{DB187040-5B70-3F48-AEDF-5526F23E2474}" type="presOf" srcId="{78EF4E68-E9EC-024E-A546-7D885471BEB5}" destId="{A35CBD49-7769-6D40-A7BB-0EB14C65EE71}" srcOrd="1" destOrd="0" presId="urn:microsoft.com/office/officeart/2005/8/layout/radial1"/>
    <dgm:cxn modelId="{2AE4BA40-F12E-F14D-AD91-FD8E1D620022}" srcId="{3195B27A-D8D9-7943-A5A0-78E68F56D591}" destId="{1C620AFE-0370-AB4E-B40A-17FC1E1CF748}" srcOrd="8" destOrd="0" parTransId="{298ABA31-BB45-6B42-AE5C-E31ADB2DC16A}" sibTransId="{8E61FDCB-483E-1C43-80AC-3C331781945B}"/>
    <dgm:cxn modelId="{6D137A45-A2C5-6C4C-9C3B-05CDBAB2BAE8}" srcId="{3195B27A-D8D9-7943-A5A0-78E68F56D591}" destId="{8CC12864-D725-834F-99DD-90ECEB4F5C5E}" srcOrd="0" destOrd="0" parTransId="{A3B0D846-82B8-8C45-AFF2-2C071E4AF0FA}" sibTransId="{1B9C5356-3E7E-934C-8B0B-C471829AFFC0}"/>
    <dgm:cxn modelId="{738C3948-7536-CC40-BFDF-CF0D0FD34734}" type="presOf" srcId="{52C423C4-2176-2A4F-AF14-53179786EAA1}" destId="{9EAAE30E-9331-3042-8384-62C0FB3D11AB}" srcOrd="0" destOrd="0" presId="urn:microsoft.com/office/officeart/2005/8/layout/radial1"/>
    <dgm:cxn modelId="{D5982749-9DAB-C64F-B281-EE1FEBBDA366}" type="presOf" srcId="{2563AF2A-1FCC-6146-BE3A-94E1FF6933D4}" destId="{1BA7D0AC-6BA6-724D-B052-DF0910210F21}" srcOrd="1" destOrd="0" presId="urn:microsoft.com/office/officeart/2005/8/layout/radial1"/>
    <dgm:cxn modelId="{5FEFCE4F-C9E4-7A42-B234-962853FF0E10}" type="presOf" srcId="{AD8D7173-BD12-5345-BA48-BF6217A721EE}" destId="{6F8A1845-43F7-8A4D-8D68-038D0A7B8C66}" srcOrd="0" destOrd="0" presId="urn:microsoft.com/office/officeart/2005/8/layout/radial1"/>
    <dgm:cxn modelId="{6B82515D-CB4A-5148-A868-871291F09C1E}" type="presOf" srcId="{97FCA287-4F7F-A14C-91AB-58CFF7A97487}" destId="{325EF565-44C4-794E-8AD8-10AA2E8636DD}" srcOrd="1" destOrd="0" presId="urn:microsoft.com/office/officeart/2005/8/layout/radial1"/>
    <dgm:cxn modelId="{279B7E60-3A9A-7045-89E7-4745EAD72548}" type="presOf" srcId="{98F57783-37B1-7B4C-9798-8BF59D7A2D3C}" destId="{D17A3FEF-647F-924C-BBD4-F79B19D44117}" srcOrd="1" destOrd="0" presId="urn:microsoft.com/office/officeart/2005/8/layout/radial1"/>
    <dgm:cxn modelId="{74508B60-A7D5-0449-8707-1D95E53E053A}" type="presOf" srcId="{C0D46FA8-444D-D94E-92D4-571E3DDF97D1}" destId="{F1AB740A-7712-754A-AF8F-601F18F23FEE}" srcOrd="1" destOrd="0" presId="urn:microsoft.com/office/officeart/2005/8/layout/radial1"/>
    <dgm:cxn modelId="{90932F61-296C-8F43-A8E4-B260DF7C3A5E}" type="presOf" srcId="{735C0E64-F3B9-214B-A4A9-A54C6FFA6837}" destId="{44281DEA-E85E-C843-88DE-30B31277C3DF}" srcOrd="0" destOrd="0" presId="urn:microsoft.com/office/officeart/2005/8/layout/radial1"/>
    <dgm:cxn modelId="{2E96C663-FEA7-B546-B6AC-167FCB569372}" srcId="{3195B27A-D8D9-7943-A5A0-78E68F56D591}" destId="{B2AB4626-3FF0-9449-B555-181D3F93E35D}" srcOrd="11" destOrd="0" parTransId="{78EF4E68-E9EC-024E-A546-7D885471BEB5}" sibTransId="{A448AF51-5842-C94B-9FB7-FF4738CD6544}"/>
    <dgm:cxn modelId="{E6E6D065-72AE-5341-8CB2-1D4B9349918C}" type="presOf" srcId="{A3B0D846-82B8-8C45-AFF2-2C071E4AF0FA}" destId="{4FEDC34C-BA06-7745-8E79-6D703059CACD}" srcOrd="1" destOrd="0" presId="urn:microsoft.com/office/officeart/2005/8/layout/radial1"/>
    <dgm:cxn modelId="{73471D7A-8843-0142-B814-6BBA5895CE58}" type="presOf" srcId="{EF5CD964-1BA2-6041-BB20-7FA80A300BFC}" destId="{F582C292-D978-B24E-8419-5785B7282D6F}" srcOrd="1" destOrd="0" presId="urn:microsoft.com/office/officeart/2005/8/layout/radial1"/>
    <dgm:cxn modelId="{8FAC817D-4236-5147-84AA-E1CD4ACF1768}" srcId="{3195B27A-D8D9-7943-A5A0-78E68F56D591}" destId="{9DC6E2A6-7F7A-3B4F-A37A-0A4A80B5D9B0}" srcOrd="10" destOrd="0" parTransId="{4411C4A4-60F7-6947-B55A-4252EBF45EC9}" sibTransId="{9CF099AE-88C6-BB4F-9F64-30D855912F82}"/>
    <dgm:cxn modelId="{20C0438C-F519-AE4E-B9B1-22E89647ABA0}" srcId="{3195B27A-D8D9-7943-A5A0-78E68F56D591}" destId="{F7DEDDF6-BCE7-3649-BB84-30596EADD142}" srcOrd="4" destOrd="0" parTransId="{4BF52EDF-62F0-B740-B137-8195B22FC197}" sibTransId="{C0334A82-781A-EF4F-86E8-09AF35F25FCF}"/>
    <dgm:cxn modelId="{2A29FF8C-AB07-FD48-9175-811C3F352766}" srcId="{3195B27A-D8D9-7943-A5A0-78E68F56D591}" destId="{FF8E2FC2-887A-E548-99DF-28265E8ED5ED}" srcOrd="5" destOrd="0" parTransId="{97FCA287-4F7F-A14C-91AB-58CFF7A97487}" sibTransId="{27B99714-5A4D-1148-968A-DE2ECDE11B3E}"/>
    <dgm:cxn modelId="{6D623A92-8FCD-6945-8443-AC54E3D5D628}" type="presOf" srcId="{4BF52EDF-62F0-B740-B137-8195B22FC197}" destId="{8C2057C6-0BC0-7E4E-8D5A-1CD2E33807D8}" srcOrd="0" destOrd="0" presId="urn:microsoft.com/office/officeart/2005/8/layout/radial1"/>
    <dgm:cxn modelId="{84BD6992-D704-954A-9368-1256559C7863}" type="presOf" srcId="{B2AB4626-3FF0-9449-B555-181D3F93E35D}" destId="{45EFA90B-C1CA-4445-AC7D-4868ECB7681E}" srcOrd="0" destOrd="0" presId="urn:microsoft.com/office/officeart/2005/8/layout/radial1"/>
    <dgm:cxn modelId="{E1536794-1C87-AE4A-BFFA-CBB3528D625C}" srcId="{3195B27A-D8D9-7943-A5A0-78E68F56D591}" destId="{F87C275D-D79D-2E4B-8208-693B44A74B0F}" srcOrd="7" destOrd="0" parTransId="{2563AF2A-1FCC-6146-BE3A-94E1FF6933D4}" sibTransId="{1BEA79C8-26EB-F74E-AC86-21F95550F04F}"/>
    <dgm:cxn modelId="{9338DF9A-D782-7B47-938C-BC5491BFD3C1}" type="presOf" srcId="{C0D46FA8-444D-D94E-92D4-571E3DDF97D1}" destId="{082DC40A-97F0-284C-A3CB-3EB0147A2BA4}" srcOrd="0" destOrd="0" presId="urn:microsoft.com/office/officeart/2005/8/layout/radial1"/>
    <dgm:cxn modelId="{39F840A3-4287-314B-9E6E-9DE379CADD24}" type="presOf" srcId="{9DC6E2A6-7F7A-3B4F-A37A-0A4A80B5D9B0}" destId="{1DEE79C4-0FF9-E845-A743-579FC3BCB90B}" srcOrd="0" destOrd="0" presId="urn:microsoft.com/office/officeart/2005/8/layout/radial1"/>
    <dgm:cxn modelId="{8301D2B3-5885-AC42-8A12-7634F92B717E}" type="presOf" srcId="{F7DEDDF6-BCE7-3649-BB84-30596EADD142}" destId="{8E6CC97B-870D-9547-9894-2355F39A5485}" srcOrd="0" destOrd="0" presId="urn:microsoft.com/office/officeart/2005/8/layout/radial1"/>
    <dgm:cxn modelId="{EE0F4EB5-09B9-F546-BC47-C66DCC955B49}" type="presOf" srcId="{97FCA287-4F7F-A14C-91AB-58CFF7A97487}" destId="{12DDDBB0-9001-214E-90B5-42C463B22C62}" srcOrd="0" destOrd="0" presId="urn:microsoft.com/office/officeart/2005/8/layout/radial1"/>
    <dgm:cxn modelId="{832B62BF-97F2-1B44-89B9-4BD5739732BE}" type="presOf" srcId="{E7B9B36D-54A4-4E42-AEAD-10E666DF1464}" destId="{B1E6154A-E059-0341-A89D-7095779FAAE7}" srcOrd="1" destOrd="0" presId="urn:microsoft.com/office/officeart/2005/8/layout/radial1"/>
    <dgm:cxn modelId="{E957ACC3-733D-E44A-A5AF-E38FAB61A3FD}" srcId="{3195B27A-D8D9-7943-A5A0-78E68F56D591}" destId="{AD8D7173-BD12-5345-BA48-BF6217A721EE}" srcOrd="12" destOrd="0" parTransId="{98F57783-37B1-7B4C-9798-8BF59D7A2D3C}" sibTransId="{AEA34421-9824-0E4D-854F-899D274634CF}"/>
    <dgm:cxn modelId="{AF007AC8-7BE1-954C-B5EB-01D59868811D}" type="presOf" srcId="{B4EF2DAA-C0D4-8446-B035-E36A1C42FDCC}" destId="{A1740E99-0BC7-EA43-85D8-61DEC4C46FB5}" srcOrd="0" destOrd="0" presId="urn:microsoft.com/office/officeart/2005/8/layout/radial1"/>
    <dgm:cxn modelId="{C5A137D5-46D6-3D48-ADA9-1D4ECA88B55F}" type="presOf" srcId="{3195B27A-D8D9-7943-A5A0-78E68F56D591}" destId="{89133591-45B3-C74D-895F-0003AA1B789C}" srcOrd="0" destOrd="0" presId="urn:microsoft.com/office/officeart/2005/8/layout/radial1"/>
    <dgm:cxn modelId="{D40257D5-55BE-984E-AC1E-FA7614BADE98}" type="presOf" srcId="{1C620AFE-0370-AB4E-B40A-17FC1E1CF748}" destId="{244BA16B-E16E-B043-B23A-07A76222A088}" srcOrd="0" destOrd="0" presId="urn:microsoft.com/office/officeart/2005/8/layout/radial1"/>
    <dgm:cxn modelId="{153A9DD6-0684-964E-89A7-3D5C57546D01}" srcId="{3195B27A-D8D9-7943-A5A0-78E68F56D591}" destId="{5C069CB0-9A3C-7E4B-A25B-4FDAE506FF0F}" srcOrd="3" destOrd="0" parTransId="{E7B9B36D-54A4-4E42-AEAD-10E666DF1464}" sibTransId="{F05BA32D-8ED8-974B-93B3-CC23F96CCFEA}"/>
    <dgm:cxn modelId="{F0A9FCD9-6BF8-AF48-B1D0-953DCA7E9015}" srcId="{735C0E64-F3B9-214B-A4A9-A54C6FFA6837}" destId="{3195B27A-D8D9-7943-A5A0-78E68F56D591}" srcOrd="0" destOrd="0" parTransId="{00440DE3-AF54-6143-AA69-42BC6F0DD0B6}" sibTransId="{8A661D5A-837B-AD44-9110-C463535B3AC8}"/>
    <dgm:cxn modelId="{AD9443DB-84BC-D14E-B014-84D093CB26A9}" type="presOf" srcId="{804F505A-3448-654F-A84E-DDB5B35903C9}" destId="{3B16E16F-C36D-BD41-A704-BA0CAEF03702}" srcOrd="1" destOrd="0" presId="urn:microsoft.com/office/officeart/2005/8/layout/radial1"/>
    <dgm:cxn modelId="{D08A74DB-56C9-134A-AC12-53A6B1368B64}" type="presOf" srcId="{F87C275D-D79D-2E4B-8208-693B44A74B0F}" destId="{F33E2FA2-8B77-564C-B6F3-D46E06378B71}" srcOrd="0" destOrd="0" presId="urn:microsoft.com/office/officeart/2005/8/layout/radial1"/>
    <dgm:cxn modelId="{10CF2CDC-BF52-B44B-BB40-55940387CBE7}" type="presOf" srcId="{98F57783-37B1-7B4C-9798-8BF59D7A2D3C}" destId="{55BC7CBE-D83E-3443-BB06-7715D301AB75}" srcOrd="0" destOrd="0" presId="urn:microsoft.com/office/officeart/2005/8/layout/radial1"/>
    <dgm:cxn modelId="{6016BEDC-FF2B-824E-A9AA-05DB5A14E32B}" type="presOf" srcId="{2563AF2A-1FCC-6146-BE3A-94E1FF6933D4}" destId="{8DEB202A-E522-7845-9987-6F14D2203756}" srcOrd="0" destOrd="0" presId="urn:microsoft.com/office/officeart/2005/8/layout/radial1"/>
    <dgm:cxn modelId="{17C582E3-52E5-7F45-9370-70A224637C4A}" srcId="{3195B27A-D8D9-7943-A5A0-78E68F56D591}" destId="{52C423C4-2176-2A4F-AF14-53179786EAA1}" srcOrd="1" destOrd="0" parTransId="{C0D46FA8-444D-D94E-92D4-571E3DDF97D1}" sibTransId="{88918610-092D-974F-9B68-5491E906FE80}"/>
    <dgm:cxn modelId="{C13A41EC-383C-BF41-9BDD-BB7CB419FCB7}" type="presOf" srcId="{EB668E7A-1B3B-8F41-866C-90D8716FDF7C}" destId="{F4278F15-2C81-9D41-B79C-CF482131A1BA}" srcOrd="0" destOrd="0" presId="urn:microsoft.com/office/officeart/2005/8/layout/radial1"/>
    <dgm:cxn modelId="{06BF8DF4-E204-3949-A355-805368A74B7C}" srcId="{3195B27A-D8D9-7943-A5A0-78E68F56D591}" destId="{B4EF2DAA-C0D4-8446-B035-E36A1C42FDCC}" srcOrd="9" destOrd="0" parTransId="{EB668E7A-1B3B-8F41-866C-90D8716FDF7C}" sibTransId="{AF8582E0-00AC-3C41-8B38-0A5D83A9D903}"/>
    <dgm:cxn modelId="{3C0050F8-BE2A-024F-B813-B0D44C5192DD}" type="presOf" srcId="{4BF52EDF-62F0-B740-B137-8195B22FC197}" destId="{CDD85634-C099-5A4F-81C4-66F150CF9D36}" srcOrd="1" destOrd="0" presId="urn:microsoft.com/office/officeart/2005/8/layout/radial1"/>
    <dgm:cxn modelId="{1022E2FA-9483-8E41-BFAA-266730AE3DD2}" type="presOf" srcId="{298ABA31-BB45-6B42-AE5C-E31ADB2DC16A}" destId="{A1AA3388-3DC9-BA4E-8CD9-15A400CA1A86}" srcOrd="0" destOrd="0" presId="urn:microsoft.com/office/officeart/2005/8/layout/radial1"/>
    <dgm:cxn modelId="{FFB9C6FB-06EB-3A4A-B7E3-5212A6EC86FE}" type="presOf" srcId="{EB668E7A-1B3B-8F41-866C-90D8716FDF7C}" destId="{9897BC67-4759-304E-B731-81435DC0E3C8}" srcOrd="1" destOrd="0" presId="urn:microsoft.com/office/officeart/2005/8/layout/radial1"/>
    <dgm:cxn modelId="{31C8C9FB-8C22-054F-A0E5-AA684CA0738C}" type="presOf" srcId="{EF5CD964-1BA2-6041-BB20-7FA80A300BFC}" destId="{C3F43376-E8E0-9648-B887-74E7D50536B6}" srcOrd="0" destOrd="0" presId="urn:microsoft.com/office/officeart/2005/8/layout/radial1"/>
    <dgm:cxn modelId="{9BE65E3B-B614-6A4D-A624-DED13038C6B5}" type="presParOf" srcId="{44281DEA-E85E-C843-88DE-30B31277C3DF}" destId="{89133591-45B3-C74D-895F-0003AA1B789C}" srcOrd="0" destOrd="0" presId="urn:microsoft.com/office/officeart/2005/8/layout/radial1"/>
    <dgm:cxn modelId="{A61B6948-0E1D-164A-83F4-2A0E4490CB26}" type="presParOf" srcId="{44281DEA-E85E-C843-88DE-30B31277C3DF}" destId="{9AD4C0CB-EADA-084A-A2E6-C6C5250B9CAB}" srcOrd="1" destOrd="0" presId="urn:microsoft.com/office/officeart/2005/8/layout/radial1"/>
    <dgm:cxn modelId="{2B29C6CC-29EF-A740-A74A-D860B110FB78}" type="presParOf" srcId="{9AD4C0CB-EADA-084A-A2E6-C6C5250B9CAB}" destId="{4FEDC34C-BA06-7745-8E79-6D703059CACD}" srcOrd="0" destOrd="0" presId="urn:microsoft.com/office/officeart/2005/8/layout/radial1"/>
    <dgm:cxn modelId="{C2C17A3C-7E72-154D-926F-BEA508B69374}" type="presParOf" srcId="{44281DEA-E85E-C843-88DE-30B31277C3DF}" destId="{644CEAAF-5A75-F94A-A1DC-0D2FB3F96929}" srcOrd="2" destOrd="0" presId="urn:microsoft.com/office/officeart/2005/8/layout/radial1"/>
    <dgm:cxn modelId="{C9C5913B-11F2-1446-A7D8-17877B203F7B}" type="presParOf" srcId="{44281DEA-E85E-C843-88DE-30B31277C3DF}" destId="{082DC40A-97F0-284C-A3CB-3EB0147A2BA4}" srcOrd="3" destOrd="0" presId="urn:microsoft.com/office/officeart/2005/8/layout/radial1"/>
    <dgm:cxn modelId="{F31D9892-0208-C544-8455-C4EC39C35F27}" type="presParOf" srcId="{082DC40A-97F0-284C-A3CB-3EB0147A2BA4}" destId="{F1AB740A-7712-754A-AF8F-601F18F23FEE}" srcOrd="0" destOrd="0" presId="urn:microsoft.com/office/officeart/2005/8/layout/radial1"/>
    <dgm:cxn modelId="{1C0F6AFF-60FB-B448-900D-94872D31C53F}" type="presParOf" srcId="{44281DEA-E85E-C843-88DE-30B31277C3DF}" destId="{9EAAE30E-9331-3042-8384-62C0FB3D11AB}" srcOrd="4" destOrd="0" presId="urn:microsoft.com/office/officeart/2005/8/layout/radial1"/>
    <dgm:cxn modelId="{831D92CA-448E-C047-829D-EF1FB64D84B9}" type="presParOf" srcId="{44281DEA-E85E-C843-88DE-30B31277C3DF}" destId="{6D6703A9-D0BD-4B4E-A155-EF273E5C2B2C}" srcOrd="5" destOrd="0" presId="urn:microsoft.com/office/officeart/2005/8/layout/radial1"/>
    <dgm:cxn modelId="{A552AE7A-520A-1B48-BEB6-2EA1FB9F1131}" type="presParOf" srcId="{6D6703A9-D0BD-4B4E-A155-EF273E5C2B2C}" destId="{3B16E16F-C36D-BD41-A704-BA0CAEF03702}" srcOrd="0" destOrd="0" presId="urn:microsoft.com/office/officeart/2005/8/layout/radial1"/>
    <dgm:cxn modelId="{CFB907D4-BD0D-8646-B40D-05BDCEE3961F}" type="presParOf" srcId="{44281DEA-E85E-C843-88DE-30B31277C3DF}" destId="{725E3768-14CD-B041-8402-E44977D2A4B7}" srcOrd="6" destOrd="0" presId="urn:microsoft.com/office/officeart/2005/8/layout/radial1"/>
    <dgm:cxn modelId="{E97319B1-C52B-D74F-8089-C1A0727992C4}" type="presParOf" srcId="{44281DEA-E85E-C843-88DE-30B31277C3DF}" destId="{A38C434C-038D-1142-A26D-ED9B3E357FFE}" srcOrd="7" destOrd="0" presId="urn:microsoft.com/office/officeart/2005/8/layout/radial1"/>
    <dgm:cxn modelId="{97A1954D-6166-9742-B1FB-021F52CCF3E0}" type="presParOf" srcId="{A38C434C-038D-1142-A26D-ED9B3E357FFE}" destId="{B1E6154A-E059-0341-A89D-7095779FAAE7}" srcOrd="0" destOrd="0" presId="urn:microsoft.com/office/officeart/2005/8/layout/radial1"/>
    <dgm:cxn modelId="{458F46FF-E630-7343-87BB-677CC85801C0}" type="presParOf" srcId="{44281DEA-E85E-C843-88DE-30B31277C3DF}" destId="{2E738CF0-D4E6-4543-BB93-87A63C237AAC}" srcOrd="8" destOrd="0" presId="urn:microsoft.com/office/officeart/2005/8/layout/radial1"/>
    <dgm:cxn modelId="{5910941C-5218-B94D-BB17-EAFD6B50B4F7}" type="presParOf" srcId="{44281DEA-E85E-C843-88DE-30B31277C3DF}" destId="{8C2057C6-0BC0-7E4E-8D5A-1CD2E33807D8}" srcOrd="9" destOrd="0" presId="urn:microsoft.com/office/officeart/2005/8/layout/radial1"/>
    <dgm:cxn modelId="{DFEB6DCD-5E01-094F-BB75-632F47C52CB4}" type="presParOf" srcId="{8C2057C6-0BC0-7E4E-8D5A-1CD2E33807D8}" destId="{CDD85634-C099-5A4F-81C4-66F150CF9D36}" srcOrd="0" destOrd="0" presId="urn:microsoft.com/office/officeart/2005/8/layout/radial1"/>
    <dgm:cxn modelId="{C899B169-4573-DC4C-AFB7-EA2341801D34}" type="presParOf" srcId="{44281DEA-E85E-C843-88DE-30B31277C3DF}" destId="{8E6CC97B-870D-9547-9894-2355F39A5485}" srcOrd="10" destOrd="0" presId="urn:microsoft.com/office/officeart/2005/8/layout/radial1"/>
    <dgm:cxn modelId="{091F3068-ABB0-6144-A4BB-88D87A113A26}" type="presParOf" srcId="{44281DEA-E85E-C843-88DE-30B31277C3DF}" destId="{12DDDBB0-9001-214E-90B5-42C463B22C62}" srcOrd="11" destOrd="0" presId="urn:microsoft.com/office/officeart/2005/8/layout/radial1"/>
    <dgm:cxn modelId="{1059D7DA-B3B9-2F45-AEFA-BA7398C394BB}" type="presParOf" srcId="{12DDDBB0-9001-214E-90B5-42C463B22C62}" destId="{325EF565-44C4-794E-8AD8-10AA2E8636DD}" srcOrd="0" destOrd="0" presId="urn:microsoft.com/office/officeart/2005/8/layout/radial1"/>
    <dgm:cxn modelId="{BED6959D-F9AC-1946-8368-F1C12EE6F222}" type="presParOf" srcId="{44281DEA-E85E-C843-88DE-30B31277C3DF}" destId="{F665E79B-DE63-384D-B697-66B3C468ADBD}" srcOrd="12" destOrd="0" presId="urn:microsoft.com/office/officeart/2005/8/layout/radial1"/>
    <dgm:cxn modelId="{F6C8E577-905C-5440-8E2A-052D5B49EC02}" type="presParOf" srcId="{44281DEA-E85E-C843-88DE-30B31277C3DF}" destId="{C3F43376-E8E0-9648-B887-74E7D50536B6}" srcOrd="13" destOrd="0" presId="urn:microsoft.com/office/officeart/2005/8/layout/radial1"/>
    <dgm:cxn modelId="{929616F2-9708-4C42-B801-D6A4B7285955}" type="presParOf" srcId="{C3F43376-E8E0-9648-B887-74E7D50536B6}" destId="{F582C292-D978-B24E-8419-5785B7282D6F}" srcOrd="0" destOrd="0" presId="urn:microsoft.com/office/officeart/2005/8/layout/radial1"/>
    <dgm:cxn modelId="{55D83879-2FDB-8342-8C36-FB957C5D0E17}" type="presParOf" srcId="{44281DEA-E85E-C843-88DE-30B31277C3DF}" destId="{BFEE9468-9AB4-134F-BC6B-CF7776FC095B}" srcOrd="14" destOrd="0" presId="urn:microsoft.com/office/officeart/2005/8/layout/radial1"/>
    <dgm:cxn modelId="{15E5BA91-B130-E245-889E-B775136F7EBE}" type="presParOf" srcId="{44281DEA-E85E-C843-88DE-30B31277C3DF}" destId="{8DEB202A-E522-7845-9987-6F14D2203756}" srcOrd="15" destOrd="0" presId="urn:microsoft.com/office/officeart/2005/8/layout/radial1"/>
    <dgm:cxn modelId="{2ED013CA-43B9-8F46-B7C6-2A5C45907E3A}" type="presParOf" srcId="{8DEB202A-E522-7845-9987-6F14D2203756}" destId="{1BA7D0AC-6BA6-724D-B052-DF0910210F21}" srcOrd="0" destOrd="0" presId="urn:microsoft.com/office/officeart/2005/8/layout/radial1"/>
    <dgm:cxn modelId="{EB7C86DD-83C8-BE48-A738-FA74CE2869FE}" type="presParOf" srcId="{44281DEA-E85E-C843-88DE-30B31277C3DF}" destId="{F33E2FA2-8B77-564C-B6F3-D46E06378B71}" srcOrd="16" destOrd="0" presId="urn:microsoft.com/office/officeart/2005/8/layout/radial1"/>
    <dgm:cxn modelId="{70C05CEC-23E1-4346-96C3-6018BA87AC30}" type="presParOf" srcId="{44281DEA-E85E-C843-88DE-30B31277C3DF}" destId="{A1AA3388-3DC9-BA4E-8CD9-15A400CA1A86}" srcOrd="17" destOrd="0" presId="urn:microsoft.com/office/officeart/2005/8/layout/radial1"/>
    <dgm:cxn modelId="{E7805630-5FBF-BD4E-B60A-8B249749D9B8}" type="presParOf" srcId="{A1AA3388-3DC9-BA4E-8CD9-15A400CA1A86}" destId="{CE4ABB3D-CDC9-E64B-9C62-2A02D5287CCB}" srcOrd="0" destOrd="0" presId="urn:microsoft.com/office/officeart/2005/8/layout/radial1"/>
    <dgm:cxn modelId="{3002952C-2C86-0D43-A17C-6FB5F2DB161D}" type="presParOf" srcId="{44281DEA-E85E-C843-88DE-30B31277C3DF}" destId="{244BA16B-E16E-B043-B23A-07A76222A088}" srcOrd="18" destOrd="0" presId="urn:microsoft.com/office/officeart/2005/8/layout/radial1"/>
    <dgm:cxn modelId="{BF0ECD35-BF54-3F45-A979-FD8E291BED73}" type="presParOf" srcId="{44281DEA-E85E-C843-88DE-30B31277C3DF}" destId="{F4278F15-2C81-9D41-B79C-CF482131A1BA}" srcOrd="19" destOrd="0" presId="urn:microsoft.com/office/officeart/2005/8/layout/radial1"/>
    <dgm:cxn modelId="{00CE3EE8-923B-8148-86ED-48004C7F4D53}" type="presParOf" srcId="{F4278F15-2C81-9D41-B79C-CF482131A1BA}" destId="{9897BC67-4759-304E-B731-81435DC0E3C8}" srcOrd="0" destOrd="0" presId="urn:microsoft.com/office/officeart/2005/8/layout/radial1"/>
    <dgm:cxn modelId="{51DD9F9A-59EB-2947-9E5C-E2B693DAEDF9}" type="presParOf" srcId="{44281DEA-E85E-C843-88DE-30B31277C3DF}" destId="{A1740E99-0BC7-EA43-85D8-61DEC4C46FB5}" srcOrd="20" destOrd="0" presId="urn:microsoft.com/office/officeart/2005/8/layout/radial1"/>
    <dgm:cxn modelId="{67AD4E83-EFD9-5A4E-AF41-D4010DDE2C1F}" type="presParOf" srcId="{44281DEA-E85E-C843-88DE-30B31277C3DF}" destId="{C4D60C5E-2BAE-934E-ACA1-12ECD2501020}" srcOrd="21" destOrd="0" presId="urn:microsoft.com/office/officeart/2005/8/layout/radial1"/>
    <dgm:cxn modelId="{DF618BEB-3240-AB41-8523-DD9E3DD224D0}" type="presParOf" srcId="{C4D60C5E-2BAE-934E-ACA1-12ECD2501020}" destId="{21C1D059-D338-C445-9495-9B101AEC565A}" srcOrd="0" destOrd="0" presId="urn:microsoft.com/office/officeart/2005/8/layout/radial1"/>
    <dgm:cxn modelId="{406104BB-0870-BA42-8351-C4A0ECEEB235}" type="presParOf" srcId="{44281DEA-E85E-C843-88DE-30B31277C3DF}" destId="{1DEE79C4-0FF9-E845-A743-579FC3BCB90B}" srcOrd="22" destOrd="0" presId="urn:microsoft.com/office/officeart/2005/8/layout/radial1"/>
    <dgm:cxn modelId="{EC878BFD-4CB3-5845-95A3-80E0F85DF6B0}" type="presParOf" srcId="{44281DEA-E85E-C843-88DE-30B31277C3DF}" destId="{0978111D-56A1-094E-B9F8-11595892142A}" srcOrd="23" destOrd="0" presId="urn:microsoft.com/office/officeart/2005/8/layout/radial1"/>
    <dgm:cxn modelId="{D0239941-A40A-8E46-9C8F-E7AF24DA815B}" type="presParOf" srcId="{0978111D-56A1-094E-B9F8-11595892142A}" destId="{A35CBD49-7769-6D40-A7BB-0EB14C65EE71}" srcOrd="0" destOrd="0" presId="urn:microsoft.com/office/officeart/2005/8/layout/radial1"/>
    <dgm:cxn modelId="{12A59C0A-F2DA-CB41-A022-02AC55A1EBC3}" type="presParOf" srcId="{44281DEA-E85E-C843-88DE-30B31277C3DF}" destId="{45EFA90B-C1CA-4445-AC7D-4868ECB7681E}" srcOrd="24" destOrd="0" presId="urn:microsoft.com/office/officeart/2005/8/layout/radial1"/>
    <dgm:cxn modelId="{AFFDE6D9-FE31-474B-B12C-0B9426722796}" type="presParOf" srcId="{44281DEA-E85E-C843-88DE-30B31277C3DF}" destId="{55BC7CBE-D83E-3443-BB06-7715D301AB75}" srcOrd="25" destOrd="0" presId="urn:microsoft.com/office/officeart/2005/8/layout/radial1"/>
    <dgm:cxn modelId="{16C3A7E2-0D11-0548-9FA7-4C2FDC1F9087}" type="presParOf" srcId="{55BC7CBE-D83E-3443-BB06-7715D301AB75}" destId="{D17A3FEF-647F-924C-BBD4-F79B19D44117}" srcOrd="0" destOrd="0" presId="urn:microsoft.com/office/officeart/2005/8/layout/radial1"/>
    <dgm:cxn modelId="{BD57A780-CFA5-FB47-ACFA-4C8AE42A531B}" type="presParOf" srcId="{44281DEA-E85E-C843-88DE-30B31277C3DF}" destId="{6F8A1845-43F7-8A4D-8D68-038D0A7B8C66}" srcOrd="26" destOrd="0" presId="urn:microsoft.com/office/officeart/2005/8/layout/radial1"/>
  </dgm:cxnLst>
  <dgm:bg/>
  <dgm:whole/>
  <dgm:extLst>
    <a:ext uri="http://schemas.microsoft.com/office/drawing/2008/diagram">
      <dsp:dataModelExt xmlns:dsp="http://schemas.microsoft.com/office/drawing/2008/diagram" relId="rId3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AE3FCE8-71A8-6447-A64A-33623A553075}"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1B1529D7-3BE9-A14C-A8BF-EF86EA7FB696}">
      <dgm:prSet phldrT="[Text]" custT="1"/>
      <dgm:spPr/>
      <dgm:t>
        <a:bodyPr/>
        <a:lstStyle/>
        <a:p>
          <a:r>
            <a:rPr lang="en-GB" sz="1000" dirty="0"/>
            <a:t>Metacognition</a:t>
          </a:r>
        </a:p>
      </dgm:t>
    </dgm:pt>
    <dgm:pt modelId="{362FEE60-C175-7345-B03E-2869F44A65E6}" type="parTrans" cxnId="{67C74FCE-62D5-0840-80D5-A6A7C14B086A}">
      <dgm:prSet/>
      <dgm:spPr/>
      <dgm:t>
        <a:bodyPr/>
        <a:lstStyle/>
        <a:p>
          <a:endParaRPr lang="en-GB" sz="3200"/>
        </a:p>
      </dgm:t>
    </dgm:pt>
    <dgm:pt modelId="{F4005D9D-E784-BF43-9333-D6F66BA048D8}" type="sibTrans" cxnId="{67C74FCE-62D5-0840-80D5-A6A7C14B086A}">
      <dgm:prSet/>
      <dgm:spPr/>
      <dgm:t>
        <a:bodyPr/>
        <a:lstStyle/>
        <a:p>
          <a:endParaRPr lang="en-GB" sz="3200"/>
        </a:p>
      </dgm:t>
    </dgm:pt>
    <dgm:pt modelId="{B6770895-18BC-8D4F-BE97-276D1F6BB9C7}">
      <dgm:prSet phldrT="[Text]" custT="1"/>
      <dgm:spPr/>
      <dgm:t>
        <a:bodyPr/>
        <a:lstStyle/>
        <a:p>
          <a:r>
            <a:rPr lang="en-GB" sz="1000" dirty="0"/>
            <a:t>How to get started with learning tasks</a:t>
          </a:r>
        </a:p>
      </dgm:t>
    </dgm:pt>
    <dgm:pt modelId="{C9DA71A5-5745-914A-A056-8FD90E853F50}" type="parTrans" cxnId="{7461407E-FEDA-5949-8664-D8F6EF9EACC8}">
      <dgm:prSet custT="1"/>
      <dgm:spPr/>
      <dgm:t>
        <a:bodyPr/>
        <a:lstStyle/>
        <a:p>
          <a:endParaRPr lang="en-GB" sz="900"/>
        </a:p>
      </dgm:t>
    </dgm:pt>
    <dgm:pt modelId="{7EE2C1E9-6831-A748-A9C9-C9E2ED499287}" type="sibTrans" cxnId="{7461407E-FEDA-5949-8664-D8F6EF9EACC8}">
      <dgm:prSet/>
      <dgm:spPr/>
      <dgm:t>
        <a:bodyPr/>
        <a:lstStyle/>
        <a:p>
          <a:endParaRPr lang="en-GB" sz="3200"/>
        </a:p>
      </dgm:t>
    </dgm:pt>
    <dgm:pt modelId="{8B13D1E9-DABD-E44E-B6C9-D1E933D73AB0}">
      <dgm:prSet phldrT="[Text]" custT="1"/>
      <dgm:spPr/>
      <dgm:t>
        <a:bodyPr/>
        <a:lstStyle/>
        <a:p>
          <a:r>
            <a:rPr lang="en-GB" sz="1000" dirty="0"/>
            <a:t>Critical thinking</a:t>
          </a:r>
        </a:p>
      </dgm:t>
    </dgm:pt>
    <dgm:pt modelId="{80C77B5E-2CD6-AF4D-979E-1E9312BC5E48}" type="parTrans" cxnId="{BCB4E433-0579-CF43-9ADD-43F632B036B7}">
      <dgm:prSet custT="1"/>
      <dgm:spPr/>
      <dgm:t>
        <a:bodyPr/>
        <a:lstStyle/>
        <a:p>
          <a:endParaRPr lang="en-GB" sz="900"/>
        </a:p>
      </dgm:t>
    </dgm:pt>
    <dgm:pt modelId="{5232E7D3-4418-1449-B2D2-34E0F9C10337}" type="sibTrans" cxnId="{BCB4E433-0579-CF43-9ADD-43F632B036B7}">
      <dgm:prSet/>
      <dgm:spPr/>
      <dgm:t>
        <a:bodyPr/>
        <a:lstStyle/>
        <a:p>
          <a:endParaRPr lang="en-GB" sz="3200"/>
        </a:p>
      </dgm:t>
    </dgm:pt>
    <dgm:pt modelId="{BD16955B-F673-2B4A-82C7-E3E515FC7288}">
      <dgm:prSet phldrT="[Text]" custT="1"/>
      <dgm:spPr/>
      <dgm:t>
        <a:bodyPr/>
        <a:lstStyle/>
        <a:p>
          <a:r>
            <a:rPr lang="en-GB" sz="1000" dirty="0"/>
            <a:t>Learn how they learn best- not tied to one particular method</a:t>
          </a:r>
        </a:p>
      </dgm:t>
    </dgm:pt>
    <dgm:pt modelId="{11C94F1D-7F98-424D-9093-F251D5F1CEC5}" type="parTrans" cxnId="{5453EEBC-9D6D-7D45-B065-E7293F9BA4E8}">
      <dgm:prSet custT="1"/>
      <dgm:spPr/>
      <dgm:t>
        <a:bodyPr/>
        <a:lstStyle/>
        <a:p>
          <a:endParaRPr lang="en-GB" sz="900"/>
        </a:p>
      </dgm:t>
    </dgm:pt>
    <dgm:pt modelId="{E314C6EF-F41A-FB4A-9DBF-06DF410A68B5}" type="sibTrans" cxnId="{5453EEBC-9D6D-7D45-B065-E7293F9BA4E8}">
      <dgm:prSet/>
      <dgm:spPr/>
      <dgm:t>
        <a:bodyPr/>
        <a:lstStyle/>
        <a:p>
          <a:endParaRPr lang="en-GB" sz="3200"/>
        </a:p>
      </dgm:t>
    </dgm:pt>
    <dgm:pt modelId="{0C3786EF-4E7B-674E-B39D-0637ABD4CDDA}">
      <dgm:prSet phldrT="[Text]" custT="1"/>
      <dgm:spPr/>
      <dgm:t>
        <a:bodyPr/>
        <a:lstStyle/>
        <a:p>
          <a:r>
            <a:rPr lang="en-GB" sz="1000" dirty="0"/>
            <a:t>Problem solving</a:t>
          </a:r>
        </a:p>
      </dgm:t>
    </dgm:pt>
    <dgm:pt modelId="{495C538C-76C9-6446-B5C2-8A68F0A48B67}" type="parTrans" cxnId="{4A1E29D3-34AA-2E4E-B311-FD28BD0AA5CC}">
      <dgm:prSet custT="1"/>
      <dgm:spPr/>
      <dgm:t>
        <a:bodyPr/>
        <a:lstStyle/>
        <a:p>
          <a:endParaRPr lang="en-GB" sz="900"/>
        </a:p>
      </dgm:t>
    </dgm:pt>
    <dgm:pt modelId="{B435D087-6FDF-3643-A239-224DA60269A4}" type="sibTrans" cxnId="{4A1E29D3-34AA-2E4E-B311-FD28BD0AA5CC}">
      <dgm:prSet/>
      <dgm:spPr/>
      <dgm:t>
        <a:bodyPr/>
        <a:lstStyle/>
        <a:p>
          <a:endParaRPr lang="en-GB" sz="3200"/>
        </a:p>
      </dgm:t>
    </dgm:pt>
    <dgm:pt modelId="{1B994AE5-492A-A74D-A31B-5D276C4686BF}">
      <dgm:prSet phldrT="[Text]" custT="1"/>
      <dgm:spPr/>
      <dgm:t>
        <a:bodyPr/>
        <a:lstStyle/>
        <a:p>
          <a:r>
            <a:rPr lang="en-GB" sz="1000" dirty="0"/>
            <a:t>To problem solve, to help them cope in life and in school and in work</a:t>
          </a:r>
        </a:p>
      </dgm:t>
    </dgm:pt>
    <dgm:pt modelId="{001B63F5-4D8F-B244-A970-A669753DDB7D}" type="parTrans" cxnId="{4B51B026-EC37-C647-A3BE-0845958B0018}">
      <dgm:prSet custT="1"/>
      <dgm:spPr/>
      <dgm:t>
        <a:bodyPr/>
        <a:lstStyle/>
        <a:p>
          <a:endParaRPr lang="en-GB" sz="900"/>
        </a:p>
      </dgm:t>
    </dgm:pt>
    <dgm:pt modelId="{8DD0D172-4037-274C-86B3-43BF04F61A9C}" type="sibTrans" cxnId="{4B51B026-EC37-C647-A3BE-0845958B0018}">
      <dgm:prSet/>
      <dgm:spPr/>
      <dgm:t>
        <a:bodyPr/>
        <a:lstStyle/>
        <a:p>
          <a:endParaRPr lang="en-GB" sz="3200"/>
        </a:p>
      </dgm:t>
    </dgm:pt>
    <dgm:pt modelId="{D8C3DAE3-212A-9C4D-BF10-02D3AA975ECC}">
      <dgm:prSet phldrT="[Text]" custT="1"/>
      <dgm:spPr/>
      <dgm:t>
        <a:bodyPr/>
        <a:lstStyle/>
        <a:p>
          <a:r>
            <a:rPr lang="en-GB" sz="1000" dirty="0"/>
            <a:t>How to learn</a:t>
          </a:r>
        </a:p>
      </dgm:t>
    </dgm:pt>
    <dgm:pt modelId="{5831D126-BD71-1F49-8803-A330EDD99067}" type="parTrans" cxnId="{E8A7D3A5-E6D3-8941-9749-58AF3A5E4711}">
      <dgm:prSet custT="1"/>
      <dgm:spPr/>
      <dgm:t>
        <a:bodyPr/>
        <a:lstStyle/>
        <a:p>
          <a:endParaRPr lang="en-GB" sz="900"/>
        </a:p>
      </dgm:t>
    </dgm:pt>
    <dgm:pt modelId="{5038873C-F8A9-3B46-84AA-116A1B77DD69}" type="sibTrans" cxnId="{E8A7D3A5-E6D3-8941-9749-58AF3A5E4711}">
      <dgm:prSet/>
      <dgm:spPr/>
      <dgm:t>
        <a:bodyPr/>
        <a:lstStyle/>
        <a:p>
          <a:endParaRPr lang="en-GB" sz="3200"/>
        </a:p>
      </dgm:t>
    </dgm:pt>
    <dgm:pt modelId="{F0B7ADA6-4A5E-FD4A-9D70-61BC5ACF3E95}">
      <dgm:prSet phldrT="[Text]" custT="1"/>
      <dgm:spPr/>
      <dgm:t>
        <a:bodyPr/>
        <a:lstStyle/>
        <a:p>
          <a:r>
            <a:rPr lang="en-GB" sz="1000" dirty="0"/>
            <a:t>Develop thinking and decision making skills</a:t>
          </a:r>
        </a:p>
      </dgm:t>
    </dgm:pt>
    <dgm:pt modelId="{3C79C99D-E372-1041-B660-735C22DEF934}" type="parTrans" cxnId="{2ED47C44-D54F-E142-BAB5-876D31066BE0}">
      <dgm:prSet custT="1"/>
      <dgm:spPr/>
      <dgm:t>
        <a:bodyPr/>
        <a:lstStyle/>
        <a:p>
          <a:endParaRPr lang="en-GB" sz="900"/>
        </a:p>
      </dgm:t>
    </dgm:pt>
    <dgm:pt modelId="{B71F8574-575C-1F4D-B35F-3D6C23FC1199}" type="sibTrans" cxnId="{2ED47C44-D54F-E142-BAB5-876D31066BE0}">
      <dgm:prSet/>
      <dgm:spPr/>
      <dgm:t>
        <a:bodyPr/>
        <a:lstStyle/>
        <a:p>
          <a:endParaRPr lang="en-GB" sz="3200"/>
        </a:p>
      </dgm:t>
    </dgm:pt>
    <dgm:pt modelId="{9067C8A7-0252-7248-A78F-71D1268C1AEA}">
      <dgm:prSet phldrT="[Text]" custT="1"/>
      <dgm:spPr/>
      <dgm:t>
        <a:bodyPr/>
        <a:lstStyle/>
        <a:p>
          <a:r>
            <a:rPr lang="en-GB" sz="1000" dirty="0"/>
            <a:t>How to problem solve and approach unfamiliar tasks</a:t>
          </a:r>
        </a:p>
      </dgm:t>
    </dgm:pt>
    <dgm:pt modelId="{4E74388E-8002-EE4E-917E-398F53DB8067}" type="parTrans" cxnId="{A913E084-628C-F644-BD97-334A40DCF7BB}">
      <dgm:prSet custT="1"/>
      <dgm:spPr/>
      <dgm:t>
        <a:bodyPr/>
        <a:lstStyle/>
        <a:p>
          <a:endParaRPr lang="en-GB" sz="900"/>
        </a:p>
      </dgm:t>
    </dgm:pt>
    <dgm:pt modelId="{E5E729C1-9DBF-AF4C-9EFA-B5D58A7CC668}" type="sibTrans" cxnId="{A913E084-628C-F644-BD97-334A40DCF7BB}">
      <dgm:prSet/>
      <dgm:spPr/>
      <dgm:t>
        <a:bodyPr/>
        <a:lstStyle/>
        <a:p>
          <a:endParaRPr lang="en-GB" sz="3200"/>
        </a:p>
      </dgm:t>
    </dgm:pt>
    <dgm:pt modelId="{FFD3A437-0187-6A4C-8D51-42965E3731D4}">
      <dgm:prSet phldrT="[Text]" custT="1"/>
      <dgm:spPr/>
      <dgm:t>
        <a:bodyPr/>
        <a:lstStyle/>
        <a:p>
          <a:r>
            <a:rPr lang="en-GB" sz="1000" dirty="0"/>
            <a:t>Developing independence and curiosity for learning</a:t>
          </a:r>
        </a:p>
      </dgm:t>
    </dgm:pt>
    <dgm:pt modelId="{B08B6C3D-09FF-4B4E-80B0-3AFA15F70E88}" type="parTrans" cxnId="{0A23BA39-43F8-1344-B29B-EE8A255AACB1}">
      <dgm:prSet custT="1"/>
      <dgm:spPr/>
      <dgm:t>
        <a:bodyPr/>
        <a:lstStyle/>
        <a:p>
          <a:endParaRPr lang="en-GB" sz="900"/>
        </a:p>
      </dgm:t>
    </dgm:pt>
    <dgm:pt modelId="{B5BF619A-9326-D941-9FCB-2E98ACC3EEF2}" type="sibTrans" cxnId="{0A23BA39-43F8-1344-B29B-EE8A255AACB1}">
      <dgm:prSet/>
      <dgm:spPr/>
      <dgm:t>
        <a:bodyPr/>
        <a:lstStyle/>
        <a:p>
          <a:endParaRPr lang="en-GB" sz="3200"/>
        </a:p>
      </dgm:t>
    </dgm:pt>
    <dgm:pt modelId="{67CD33F7-A997-004D-965D-18A44083234F}">
      <dgm:prSet phldrT="[Text]" custT="1"/>
      <dgm:spPr/>
      <dgm:t>
        <a:bodyPr/>
        <a:lstStyle/>
        <a:p>
          <a:r>
            <a:rPr lang="en-GB" sz="1000" dirty="0"/>
            <a:t>Learning how to learn</a:t>
          </a:r>
        </a:p>
      </dgm:t>
    </dgm:pt>
    <dgm:pt modelId="{94194797-4142-854F-BAA8-AD004DF1240B}" type="parTrans" cxnId="{1B84B4C2-AB8B-DB46-9E09-059B31E1A7EC}">
      <dgm:prSet custT="1"/>
      <dgm:spPr/>
      <dgm:t>
        <a:bodyPr/>
        <a:lstStyle/>
        <a:p>
          <a:endParaRPr lang="en-GB" sz="900"/>
        </a:p>
      </dgm:t>
    </dgm:pt>
    <dgm:pt modelId="{30341683-DCE4-F146-9307-AF5039EB73B2}" type="sibTrans" cxnId="{1B84B4C2-AB8B-DB46-9E09-059B31E1A7EC}">
      <dgm:prSet/>
      <dgm:spPr/>
      <dgm:t>
        <a:bodyPr/>
        <a:lstStyle/>
        <a:p>
          <a:endParaRPr lang="en-GB" sz="3200"/>
        </a:p>
      </dgm:t>
    </dgm:pt>
    <dgm:pt modelId="{0326D013-4A1C-C34D-BC21-789C4E9F3DD9}">
      <dgm:prSet phldrT="[Text]" custT="1"/>
      <dgm:spPr/>
      <dgm:t>
        <a:bodyPr/>
        <a:lstStyle/>
        <a:p>
          <a:r>
            <a:rPr lang="en-GB" sz="1000" dirty="0"/>
            <a:t>Understand that learning can be fun, engaging and a reward in itself</a:t>
          </a:r>
        </a:p>
      </dgm:t>
    </dgm:pt>
    <dgm:pt modelId="{D849225F-6354-C149-B8FC-01E636132291}" type="parTrans" cxnId="{256A953B-0CEF-194A-BD0D-0A64DF6A9421}">
      <dgm:prSet custT="1"/>
      <dgm:spPr/>
      <dgm:t>
        <a:bodyPr/>
        <a:lstStyle/>
        <a:p>
          <a:endParaRPr lang="en-GB" sz="900"/>
        </a:p>
      </dgm:t>
    </dgm:pt>
    <dgm:pt modelId="{E361993C-BCA3-544A-A9F2-979192C160D2}" type="sibTrans" cxnId="{256A953B-0CEF-194A-BD0D-0A64DF6A9421}">
      <dgm:prSet/>
      <dgm:spPr/>
      <dgm:t>
        <a:bodyPr/>
        <a:lstStyle/>
        <a:p>
          <a:endParaRPr lang="en-GB" sz="3200"/>
        </a:p>
      </dgm:t>
    </dgm:pt>
    <dgm:pt modelId="{815F3469-C5BD-1646-884C-A108F4F7CE54}">
      <dgm:prSet phldrT="[Text]" custT="1"/>
      <dgm:spPr/>
      <dgm:t>
        <a:bodyPr/>
        <a:lstStyle/>
        <a:p>
          <a:r>
            <a:rPr lang="en-GB" sz="1000" dirty="0"/>
            <a:t>How to approach learning tasks</a:t>
          </a:r>
        </a:p>
      </dgm:t>
    </dgm:pt>
    <dgm:pt modelId="{B25CC324-AD19-004D-BDB9-A5EA801BFDCE}" type="parTrans" cxnId="{3F207AFF-D09B-2349-BA41-010238F9AF30}">
      <dgm:prSet custT="1"/>
      <dgm:spPr/>
      <dgm:t>
        <a:bodyPr/>
        <a:lstStyle/>
        <a:p>
          <a:endParaRPr lang="en-GB" sz="900"/>
        </a:p>
      </dgm:t>
    </dgm:pt>
    <dgm:pt modelId="{BD3F3100-3A74-4E42-AE61-834ECE854233}" type="sibTrans" cxnId="{3F207AFF-D09B-2349-BA41-010238F9AF30}">
      <dgm:prSet/>
      <dgm:spPr/>
      <dgm:t>
        <a:bodyPr/>
        <a:lstStyle/>
        <a:p>
          <a:endParaRPr lang="en-GB" sz="3200"/>
        </a:p>
      </dgm:t>
    </dgm:pt>
    <dgm:pt modelId="{E25E41BD-1ADA-4A4C-9584-D74AAC6462B1}">
      <dgm:prSet phldrT="[Text]" custT="1"/>
      <dgm:spPr/>
      <dgm:t>
        <a:bodyPr/>
        <a:lstStyle/>
        <a:p>
          <a:r>
            <a:rPr lang="en-GB" sz="1000" dirty="0"/>
            <a:t>Independent learning skills-how to be effective and inquisitive learner</a:t>
          </a:r>
        </a:p>
      </dgm:t>
    </dgm:pt>
    <dgm:pt modelId="{F3B52CB8-F44A-D548-AB55-484EA39DFF6C}" type="parTrans" cxnId="{04B0A130-3343-E444-89D5-224F6F034425}">
      <dgm:prSet custT="1"/>
      <dgm:spPr/>
      <dgm:t>
        <a:bodyPr/>
        <a:lstStyle/>
        <a:p>
          <a:endParaRPr lang="en-GB" sz="900"/>
        </a:p>
      </dgm:t>
    </dgm:pt>
    <dgm:pt modelId="{9DC49EE6-2D7D-8447-BFAA-0338C6BE976E}" type="sibTrans" cxnId="{04B0A130-3343-E444-89D5-224F6F034425}">
      <dgm:prSet/>
      <dgm:spPr/>
      <dgm:t>
        <a:bodyPr/>
        <a:lstStyle/>
        <a:p>
          <a:endParaRPr lang="en-GB" sz="3200"/>
        </a:p>
      </dgm:t>
    </dgm:pt>
    <dgm:pt modelId="{72252B42-C9F3-1943-80C4-6D0E9B6E0D31}">
      <dgm:prSet phldrT="[Text]" custT="1"/>
      <dgm:spPr/>
      <dgm:t>
        <a:bodyPr/>
        <a:lstStyle/>
        <a:p>
          <a:r>
            <a:rPr lang="en-GB" sz="1000" dirty="0"/>
            <a:t>Critical thinking skills</a:t>
          </a:r>
        </a:p>
      </dgm:t>
    </dgm:pt>
    <dgm:pt modelId="{DD6C7650-B837-864F-B8DA-D06CDBFF18F9}" type="parTrans" cxnId="{C2819FEF-13DF-1744-BC09-FF49D5EC9698}">
      <dgm:prSet custT="1"/>
      <dgm:spPr/>
      <dgm:t>
        <a:bodyPr/>
        <a:lstStyle/>
        <a:p>
          <a:endParaRPr lang="en-GB" sz="900"/>
        </a:p>
      </dgm:t>
    </dgm:pt>
    <dgm:pt modelId="{BCBF4D10-CE42-4848-BFFA-71BCDF76A762}" type="sibTrans" cxnId="{C2819FEF-13DF-1744-BC09-FF49D5EC9698}">
      <dgm:prSet/>
      <dgm:spPr/>
      <dgm:t>
        <a:bodyPr/>
        <a:lstStyle/>
        <a:p>
          <a:endParaRPr lang="en-GB" sz="3200"/>
        </a:p>
      </dgm:t>
    </dgm:pt>
    <dgm:pt modelId="{3A1B7295-C998-1644-9955-ED4234206231}">
      <dgm:prSet phldrT="[Text]" custT="1"/>
      <dgm:spPr/>
      <dgm:t>
        <a:bodyPr/>
        <a:lstStyle/>
        <a:p>
          <a:r>
            <a:rPr lang="en-GB" sz="1000" dirty="0"/>
            <a:t>To be inquisitive problem solvers</a:t>
          </a:r>
        </a:p>
      </dgm:t>
    </dgm:pt>
    <dgm:pt modelId="{E437B942-F755-A64D-8C12-54C84F3E9121}" type="parTrans" cxnId="{4A510E76-696D-C346-8BAB-25D88F135102}">
      <dgm:prSet custT="1"/>
      <dgm:spPr/>
      <dgm:t>
        <a:bodyPr/>
        <a:lstStyle/>
        <a:p>
          <a:endParaRPr lang="en-GB" sz="900"/>
        </a:p>
      </dgm:t>
    </dgm:pt>
    <dgm:pt modelId="{C03889A4-A453-3849-8FE7-67287C0DF237}" type="sibTrans" cxnId="{4A510E76-696D-C346-8BAB-25D88F135102}">
      <dgm:prSet/>
      <dgm:spPr/>
      <dgm:t>
        <a:bodyPr/>
        <a:lstStyle/>
        <a:p>
          <a:endParaRPr lang="en-GB" sz="3200"/>
        </a:p>
      </dgm:t>
    </dgm:pt>
    <dgm:pt modelId="{C58E437C-2B46-1245-9685-62E5F5A0BDE8}" type="pres">
      <dgm:prSet presAssocID="{BAE3FCE8-71A8-6447-A64A-33623A553075}" presName="cycle" presStyleCnt="0">
        <dgm:presLayoutVars>
          <dgm:chMax val="1"/>
          <dgm:dir/>
          <dgm:animLvl val="ctr"/>
          <dgm:resizeHandles val="exact"/>
        </dgm:presLayoutVars>
      </dgm:prSet>
      <dgm:spPr/>
    </dgm:pt>
    <dgm:pt modelId="{CB3A3E75-2B13-7142-B670-93D3175E33A3}" type="pres">
      <dgm:prSet presAssocID="{1B1529D7-3BE9-A14C-A8BF-EF86EA7FB696}" presName="centerShape" presStyleLbl="node0" presStyleIdx="0" presStyleCnt="1" custScaleX="175235" custScaleY="160030"/>
      <dgm:spPr/>
    </dgm:pt>
    <dgm:pt modelId="{7DE01873-C821-BE44-BA02-C19D5F93F2D8}" type="pres">
      <dgm:prSet presAssocID="{C9DA71A5-5745-914A-A056-8FD90E853F50}" presName="Name9" presStyleLbl="parChTrans1D2" presStyleIdx="0" presStyleCnt="15"/>
      <dgm:spPr/>
    </dgm:pt>
    <dgm:pt modelId="{685D5B96-B49F-7C4A-83FF-45BA2F03C129}" type="pres">
      <dgm:prSet presAssocID="{C9DA71A5-5745-914A-A056-8FD90E853F50}" presName="connTx" presStyleLbl="parChTrans1D2" presStyleIdx="0" presStyleCnt="15"/>
      <dgm:spPr/>
    </dgm:pt>
    <dgm:pt modelId="{53296F7F-9AD1-4648-8D36-368FB86D2F97}" type="pres">
      <dgm:prSet presAssocID="{B6770895-18BC-8D4F-BE97-276D1F6BB9C7}" presName="node" presStyleLbl="node1" presStyleIdx="0" presStyleCnt="15" custScaleX="139708" custScaleY="131116" custRadScaleRad="90828" custRadScaleInc="-47882">
        <dgm:presLayoutVars>
          <dgm:bulletEnabled val="1"/>
        </dgm:presLayoutVars>
      </dgm:prSet>
      <dgm:spPr/>
    </dgm:pt>
    <dgm:pt modelId="{F580A48C-84D4-DC4E-872F-6EEA2457ECB6}" type="pres">
      <dgm:prSet presAssocID="{80C77B5E-2CD6-AF4D-979E-1E9312BC5E48}" presName="Name9" presStyleLbl="parChTrans1D2" presStyleIdx="1" presStyleCnt="15"/>
      <dgm:spPr/>
    </dgm:pt>
    <dgm:pt modelId="{1FC75183-ACD7-8946-98CD-B7D19850C641}" type="pres">
      <dgm:prSet presAssocID="{80C77B5E-2CD6-AF4D-979E-1E9312BC5E48}" presName="connTx" presStyleLbl="parChTrans1D2" presStyleIdx="1" presStyleCnt="15"/>
      <dgm:spPr/>
    </dgm:pt>
    <dgm:pt modelId="{1A0C1283-6291-6645-BD63-D596D5193FB5}" type="pres">
      <dgm:prSet presAssocID="{8B13D1E9-DABD-E44E-B6C9-D1E933D73AB0}" presName="node" presStyleLbl="node1" presStyleIdx="1" presStyleCnt="15" custRadScaleRad="80342" custRadScaleInc="3304">
        <dgm:presLayoutVars>
          <dgm:bulletEnabled val="1"/>
        </dgm:presLayoutVars>
      </dgm:prSet>
      <dgm:spPr/>
    </dgm:pt>
    <dgm:pt modelId="{1E44DE5C-1FC8-7C48-9E03-677F361660D9}" type="pres">
      <dgm:prSet presAssocID="{11C94F1D-7F98-424D-9093-F251D5F1CEC5}" presName="Name9" presStyleLbl="parChTrans1D2" presStyleIdx="2" presStyleCnt="15"/>
      <dgm:spPr/>
    </dgm:pt>
    <dgm:pt modelId="{4DACA6A5-CE82-474F-B6EB-E807354E1B6C}" type="pres">
      <dgm:prSet presAssocID="{11C94F1D-7F98-424D-9093-F251D5F1CEC5}" presName="connTx" presStyleLbl="parChTrans1D2" presStyleIdx="2" presStyleCnt="15"/>
      <dgm:spPr/>
    </dgm:pt>
    <dgm:pt modelId="{8F6F6AAC-772D-4D42-9437-C3485A323BC1}" type="pres">
      <dgm:prSet presAssocID="{BD16955B-F673-2B4A-82C7-E3E515FC7288}" presName="node" presStyleLbl="node1" presStyleIdx="2" presStyleCnt="15" custScaleX="138634" custScaleY="151835" custRadScaleRad="124073" custRadScaleInc="-28149">
        <dgm:presLayoutVars>
          <dgm:bulletEnabled val="1"/>
        </dgm:presLayoutVars>
      </dgm:prSet>
      <dgm:spPr/>
    </dgm:pt>
    <dgm:pt modelId="{96BE913A-BB69-9D4C-B3C6-4FA631814933}" type="pres">
      <dgm:prSet presAssocID="{001B63F5-4D8F-B244-A970-A669753DDB7D}" presName="Name9" presStyleLbl="parChTrans1D2" presStyleIdx="3" presStyleCnt="15"/>
      <dgm:spPr/>
    </dgm:pt>
    <dgm:pt modelId="{B7E2A93C-DC3F-4844-9B9C-4E6E23542F61}" type="pres">
      <dgm:prSet presAssocID="{001B63F5-4D8F-B244-A970-A669753DDB7D}" presName="connTx" presStyleLbl="parChTrans1D2" presStyleIdx="3" presStyleCnt="15"/>
      <dgm:spPr/>
    </dgm:pt>
    <dgm:pt modelId="{D8051F5E-4737-5448-921C-75321106A040}" type="pres">
      <dgm:prSet presAssocID="{1B994AE5-492A-A74D-A31B-5D276C4686BF}" presName="node" presStyleLbl="node1" presStyleIdx="3" presStyleCnt="15" custScaleX="159164" custScaleY="135048" custRadScaleRad="82805" custRadScaleInc="-39270">
        <dgm:presLayoutVars>
          <dgm:bulletEnabled val="1"/>
        </dgm:presLayoutVars>
      </dgm:prSet>
      <dgm:spPr/>
    </dgm:pt>
    <dgm:pt modelId="{E5A85524-FD7B-D043-B6F6-F1755883DAA5}" type="pres">
      <dgm:prSet presAssocID="{495C538C-76C9-6446-B5C2-8A68F0A48B67}" presName="Name9" presStyleLbl="parChTrans1D2" presStyleIdx="4" presStyleCnt="15"/>
      <dgm:spPr/>
    </dgm:pt>
    <dgm:pt modelId="{B47454BD-AB15-3F44-ABDC-ECA5387E253E}" type="pres">
      <dgm:prSet presAssocID="{495C538C-76C9-6446-B5C2-8A68F0A48B67}" presName="connTx" presStyleLbl="parChTrans1D2" presStyleIdx="4" presStyleCnt="15"/>
      <dgm:spPr/>
    </dgm:pt>
    <dgm:pt modelId="{735FF54E-706B-4744-8F61-6FE7922441B5}" type="pres">
      <dgm:prSet presAssocID="{0C3786EF-4E7B-674E-B39D-0637ABD4CDDA}" presName="node" presStyleLbl="node1" presStyleIdx="4" presStyleCnt="15" custRadScaleRad="135338" custRadScaleInc="-62624">
        <dgm:presLayoutVars>
          <dgm:bulletEnabled val="1"/>
        </dgm:presLayoutVars>
      </dgm:prSet>
      <dgm:spPr/>
    </dgm:pt>
    <dgm:pt modelId="{2B5F3DEE-20B2-A84A-BB39-0ADDF59FA1C9}" type="pres">
      <dgm:prSet presAssocID="{5831D126-BD71-1F49-8803-A330EDD99067}" presName="Name9" presStyleLbl="parChTrans1D2" presStyleIdx="5" presStyleCnt="15"/>
      <dgm:spPr/>
    </dgm:pt>
    <dgm:pt modelId="{40A3C1CF-2899-334E-92E5-933AE5DB530F}" type="pres">
      <dgm:prSet presAssocID="{5831D126-BD71-1F49-8803-A330EDD99067}" presName="connTx" presStyleLbl="parChTrans1D2" presStyleIdx="5" presStyleCnt="15"/>
      <dgm:spPr/>
    </dgm:pt>
    <dgm:pt modelId="{17A5377A-74D9-E742-A9F1-947715AC177B}" type="pres">
      <dgm:prSet presAssocID="{D8C3DAE3-212A-9C4D-BF10-02D3AA975ECC}" presName="node" presStyleLbl="node1" presStyleIdx="5" presStyleCnt="15" custRadScaleRad="89296" custRadScaleInc="-26007">
        <dgm:presLayoutVars>
          <dgm:bulletEnabled val="1"/>
        </dgm:presLayoutVars>
      </dgm:prSet>
      <dgm:spPr/>
    </dgm:pt>
    <dgm:pt modelId="{7D623BBC-5F97-AD4E-A388-BCE7DED7D01A}" type="pres">
      <dgm:prSet presAssocID="{3C79C99D-E372-1041-B660-735C22DEF934}" presName="Name9" presStyleLbl="parChTrans1D2" presStyleIdx="6" presStyleCnt="15"/>
      <dgm:spPr/>
    </dgm:pt>
    <dgm:pt modelId="{80E6AF5D-9693-EE45-848D-0F871A511734}" type="pres">
      <dgm:prSet presAssocID="{3C79C99D-E372-1041-B660-735C22DEF934}" presName="connTx" presStyleLbl="parChTrans1D2" presStyleIdx="6" presStyleCnt="15"/>
      <dgm:spPr/>
    </dgm:pt>
    <dgm:pt modelId="{7EDB5D9A-75DE-8D49-80FC-FB5E79490AB1}" type="pres">
      <dgm:prSet presAssocID="{F0B7ADA6-4A5E-FD4A-9D70-61BC5ACF3E95}" presName="node" presStyleLbl="node1" presStyleIdx="6" presStyleCnt="15" custScaleX="151412" custScaleY="131646" custRadScaleRad="133315" custRadScaleInc="-116560">
        <dgm:presLayoutVars>
          <dgm:bulletEnabled val="1"/>
        </dgm:presLayoutVars>
      </dgm:prSet>
      <dgm:spPr/>
    </dgm:pt>
    <dgm:pt modelId="{0DA1DE21-EC39-E741-B6E0-E14C5A44C7B0}" type="pres">
      <dgm:prSet presAssocID="{4E74388E-8002-EE4E-917E-398F53DB8067}" presName="Name9" presStyleLbl="parChTrans1D2" presStyleIdx="7" presStyleCnt="15"/>
      <dgm:spPr/>
    </dgm:pt>
    <dgm:pt modelId="{23759E1F-35AD-1F44-827D-735D98BF26AC}" type="pres">
      <dgm:prSet presAssocID="{4E74388E-8002-EE4E-917E-398F53DB8067}" presName="connTx" presStyleLbl="parChTrans1D2" presStyleIdx="7" presStyleCnt="15"/>
      <dgm:spPr/>
    </dgm:pt>
    <dgm:pt modelId="{6456C37F-712E-CE46-93EF-119D68FDB377}" type="pres">
      <dgm:prSet presAssocID="{9067C8A7-0252-7248-A78F-71D1268C1AEA}" presName="node" presStyleLbl="node1" presStyleIdx="7" presStyleCnt="15" custScaleX="138076" custScaleY="134953" custRadScaleRad="90409" custRadScaleInc="-57861">
        <dgm:presLayoutVars>
          <dgm:bulletEnabled val="1"/>
        </dgm:presLayoutVars>
      </dgm:prSet>
      <dgm:spPr/>
    </dgm:pt>
    <dgm:pt modelId="{7EBD04C8-2841-8045-8EA1-E803E7AB04E5}" type="pres">
      <dgm:prSet presAssocID="{B08B6C3D-09FF-4B4E-80B0-3AFA15F70E88}" presName="Name9" presStyleLbl="parChTrans1D2" presStyleIdx="8" presStyleCnt="15"/>
      <dgm:spPr/>
    </dgm:pt>
    <dgm:pt modelId="{B16DDF98-AF9D-3F45-A99A-60CD8DB25863}" type="pres">
      <dgm:prSet presAssocID="{B08B6C3D-09FF-4B4E-80B0-3AFA15F70E88}" presName="connTx" presStyleLbl="parChTrans1D2" presStyleIdx="8" presStyleCnt="15"/>
      <dgm:spPr/>
    </dgm:pt>
    <dgm:pt modelId="{ABCBD489-B35C-A045-983F-3FB5609BFA76}" type="pres">
      <dgm:prSet presAssocID="{FFD3A437-0187-6A4C-8D51-42965E3731D4}" presName="node" presStyleLbl="node1" presStyleIdx="8" presStyleCnt="15" custScaleX="146129" custScaleY="144265" custRadScaleRad="90084" custRadScaleInc="11201">
        <dgm:presLayoutVars>
          <dgm:bulletEnabled val="1"/>
        </dgm:presLayoutVars>
      </dgm:prSet>
      <dgm:spPr/>
    </dgm:pt>
    <dgm:pt modelId="{E0B789E1-B306-1944-B2F4-6EA322911FE1}" type="pres">
      <dgm:prSet presAssocID="{94194797-4142-854F-BAA8-AD004DF1240B}" presName="Name9" presStyleLbl="parChTrans1D2" presStyleIdx="9" presStyleCnt="15"/>
      <dgm:spPr/>
    </dgm:pt>
    <dgm:pt modelId="{0B3B23AC-CD39-F94C-B14B-3A5C51F18E49}" type="pres">
      <dgm:prSet presAssocID="{94194797-4142-854F-BAA8-AD004DF1240B}" presName="connTx" presStyleLbl="parChTrans1D2" presStyleIdx="9" presStyleCnt="15"/>
      <dgm:spPr/>
    </dgm:pt>
    <dgm:pt modelId="{A68F56A7-A983-F74C-8DB1-2F7FF6878BDC}" type="pres">
      <dgm:prSet presAssocID="{67CD33F7-A997-004D-965D-18A44083234F}" presName="node" presStyleLbl="node1" presStyleIdx="9" presStyleCnt="15" custRadScaleRad="117966" custRadScaleInc="11496">
        <dgm:presLayoutVars>
          <dgm:bulletEnabled val="1"/>
        </dgm:presLayoutVars>
      </dgm:prSet>
      <dgm:spPr/>
    </dgm:pt>
    <dgm:pt modelId="{44363BA5-72B4-074C-8D60-3062FEC0C5D8}" type="pres">
      <dgm:prSet presAssocID="{D849225F-6354-C149-B8FC-01E636132291}" presName="Name9" presStyleLbl="parChTrans1D2" presStyleIdx="10" presStyleCnt="15"/>
      <dgm:spPr/>
    </dgm:pt>
    <dgm:pt modelId="{F68FDF76-1642-D74B-8C0B-B70DABC89C18}" type="pres">
      <dgm:prSet presAssocID="{D849225F-6354-C149-B8FC-01E636132291}" presName="connTx" presStyleLbl="parChTrans1D2" presStyleIdx="10" presStyleCnt="15"/>
      <dgm:spPr/>
    </dgm:pt>
    <dgm:pt modelId="{AC03098B-9C9E-F54B-AAA6-8597A6C673B4}" type="pres">
      <dgm:prSet presAssocID="{0326D013-4A1C-C34D-BC21-789C4E9F3DD9}" presName="node" presStyleLbl="node1" presStyleIdx="10" presStyleCnt="15" custScaleX="160753" custScaleY="139616" custRadScaleRad="138073" custRadScaleInc="-26963">
        <dgm:presLayoutVars>
          <dgm:bulletEnabled val="1"/>
        </dgm:presLayoutVars>
      </dgm:prSet>
      <dgm:spPr/>
    </dgm:pt>
    <dgm:pt modelId="{D9778C34-1975-814F-83EB-4DE51FCB7424}" type="pres">
      <dgm:prSet presAssocID="{B25CC324-AD19-004D-BDB9-A5EA801BFDCE}" presName="Name9" presStyleLbl="parChTrans1D2" presStyleIdx="11" presStyleCnt="15"/>
      <dgm:spPr/>
    </dgm:pt>
    <dgm:pt modelId="{13E253CB-C1F9-C647-91E3-DEB013D7F6BE}" type="pres">
      <dgm:prSet presAssocID="{B25CC324-AD19-004D-BDB9-A5EA801BFDCE}" presName="connTx" presStyleLbl="parChTrans1D2" presStyleIdx="11" presStyleCnt="15"/>
      <dgm:spPr/>
    </dgm:pt>
    <dgm:pt modelId="{B572A183-406F-AB4A-BDE1-4749482A37BA}" type="pres">
      <dgm:prSet presAssocID="{815F3469-C5BD-1646-884C-A108F4F7CE54}" presName="node" presStyleLbl="node1" presStyleIdx="11" presStyleCnt="15" custRadScaleRad="100720" custRadScaleInc="-25846">
        <dgm:presLayoutVars>
          <dgm:bulletEnabled val="1"/>
        </dgm:presLayoutVars>
      </dgm:prSet>
      <dgm:spPr/>
    </dgm:pt>
    <dgm:pt modelId="{7B8AEF8C-7E5A-A746-82CE-890B19F269C7}" type="pres">
      <dgm:prSet presAssocID="{F3B52CB8-F44A-D548-AB55-484EA39DFF6C}" presName="Name9" presStyleLbl="parChTrans1D2" presStyleIdx="12" presStyleCnt="15"/>
      <dgm:spPr/>
    </dgm:pt>
    <dgm:pt modelId="{6085F85E-CEB6-9144-A2B7-F40044DA3F77}" type="pres">
      <dgm:prSet presAssocID="{F3B52CB8-F44A-D548-AB55-484EA39DFF6C}" presName="connTx" presStyleLbl="parChTrans1D2" presStyleIdx="12" presStyleCnt="15"/>
      <dgm:spPr/>
    </dgm:pt>
    <dgm:pt modelId="{AB7F3802-BB74-F54C-882E-4BAD9C0C3F7E}" type="pres">
      <dgm:prSet presAssocID="{E25E41BD-1ADA-4A4C-9584-D74AAC6462B1}" presName="node" presStyleLbl="node1" presStyleIdx="12" presStyleCnt="15" custScaleX="193029" custScaleY="147527" custRadScaleRad="131546" custRadScaleInc="-34782">
        <dgm:presLayoutVars>
          <dgm:bulletEnabled val="1"/>
        </dgm:presLayoutVars>
      </dgm:prSet>
      <dgm:spPr/>
    </dgm:pt>
    <dgm:pt modelId="{D630AC1A-1046-4D47-8F9F-9FB164546D49}" type="pres">
      <dgm:prSet presAssocID="{DD6C7650-B837-864F-B8DA-D06CDBFF18F9}" presName="Name9" presStyleLbl="parChTrans1D2" presStyleIdx="13" presStyleCnt="15"/>
      <dgm:spPr/>
    </dgm:pt>
    <dgm:pt modelId="{94A9F875-0985-9B4D-B7E3-B793CED22299}" type="pres">
      <dgm:prSet presAssocID="{DD6C7650-B837-864F-B8DA-D06CDBFF18F9}" presName="connTx" presStyleLbl="parChTrans1D2" presStyleIdx="13" presStyleCnt="15"/>
      <dgm:spPr/>
    </dgm:pt>
    <dgm:pt modelId="{DC0C17C3-6D48-A841-83A7-5890203B88A4}" type="pres">
      <dgm:prSet presAssocID="{72252B42-C9F3-1943-80C4-6D0E9B6E0D31}" presName="node" presStyleLbl="node1" presStyleIdx="13" presStyleCnt="15" custRadScaleRad="96711" custRadScaleInc="-44027">
        <dgm:presLayoutVars>
          <dgm:bulletEnabled val="1"/>
        </dgm:presLayoutVars>
      </dgm:prSet>
      <dgm:spPr/>
    </dgm:pt>
    <dgm:pt modelId="{4455FDEB-11E5-7141-A7E9-5E7492EE038D}" type="pres">
      <dgm:prSet presAssocID="{E437B942-F755-A64D-8C12-54C84F3E9121}" presName="Name9" presStyleLbl="parChTrans1D2" presStyleIdx="14" presStyleCnt="15"/>
      <dgm:spPr/>
    </dgm:pt>
    <dgm:pt modelId="{BA71DFDA-E80B-8A44-85B6-04E3A4CFFEBB}" type="pres">
      <dgm:prSet presAssocID="{E437B942-F755-A64D-8C12-54C84F3E9121}" presName="connTx" presStyleLbl="parChTrans1D2" presStyleIdx="14" presStyleCnt="15"/>
      <dgm:spPr/>
    </dgm:pt>
    <dgm:pt modelId="{4736F844-5400-4E41-A435-A927BC142434}" type="pres">
      <dgm:prSet presAssocID="{3A1B7295-C998-1644-9955-ED4234206231}" presName="node" presStyleLbl="node1" presStyleIdx="14" presStyleCnt="15" custScaleX="142925" custScaleY="110639" custRadScaleRad="110446" custRadScaleInc="-84947">
        <dgm:presLayoutVars>
          <dgm:bulletEnabled val="1"/>
        </dgm:presLayoutVars>
      </dgm:prSet>
      <dgm:spPr/>
    </dgm:pt>
  </dgm:ptLst>
  <dgm:cxnLst>
    <dgm:cxn modelId="{BDF0D000-B3E4-EC4A-8974-506F6CBA3FBD}" type="presOf" srcId="{D849225F-6354-C149-B8FC-01E636132291}" destId="{44363BA5-72B4-074C-8D60-3062FEC0C5D8}" srcOrd="0" destOrd="0" presId="urn:microsoft.com/office/officeart/2005/8/layout/radial1"/>
    <dgm:cxn modelId="{1A50180F-D55F-B043-8D19-3A3E51B701FA}" type="presOf" srcId="{0C3786EF-4E7B-674E-B39D-0637ABD4CDDA}" destId="{735FF54E-706B-4744-8F61-6FE7922441B5}" srcOrd="0" destOrd="0" presId="urn:microsoft.com/office/officeart/2005/8/layout/radial1"/>
    <dgm:cxn modelId="{83820D1C-D6E9-EA43-A921-A8D392650B67}" type="presOf" srcId="{D8C3DAE3-212A-9C4D-BF10-02D3AA975ECC}" destId="{17A5377A-74D9-E742-A9F1-947715AC177B}" srcOrd="0" destOrd="0" presId="urn:microsoft.com/office/officeart/2005/8/layout/radial1"/>
    <dgm:cxn modelId="{5840A41D-09DA-8448-BED4-824754A51424}" type="presOf" srcId="{F0B7ADA6-4A5E-FD4A-9D70-61BC5ACF3E95}" destId="{7EDB5D9A-75DE-8D49-80FC-FB5E79490AB1}" srcOrd="0" destOrd="0" presId="urn:microsoft.com/office/officeart/2005/8/layout/radial1"/>
    <dgm:cxn modelId="{146B8F20-3AB0-3747-981C-16BD44D07613}" type="presOf" srcId="{C9DA71A5-5745-914A-A056-8FD90E853F50}" destId="{685D5B96-B49F-7C4A-83FF-45BA2F03C129}" srcOrd="1" destOrd="0" presId="urn:microsoft.com/office/officeart/2005/8/layout/radial1"/>
    <dgm:cxn modelId="{16843B22-086E-554E-A0A8-15B2BB7B5CF5}" type="presOf" srcId="{E437B942-F755-A64D-8C12-54C84F3E9121}" destId="{4455FDEB-11E5-7141-A7E9-5E7492EE038D}" srcOrd="0" destOrd="0" presId="urn:microsoft.com/office/officeart/2005/8/layout/radial1"/>
    <dgm:cxn modelId="{4B51B026-EC37-C647-A3BE-0845958B0018}" srcId="{1B1529D7-3BE9-A14C-A8BF-EF86EA7FB696}" destId="{1B994AE5-492A-A74D-A31B-5D276C4686BF}" srcOrd="3" destOrd="0" parTransId="{001B63F5-4D8F-B244-A970-A669753DDB7D}" sibTransId="{8DD0D172-4037-274C-86B3-43BF04F61A9C}"/>
    <dgm:cxn modelId="{1D62F928-949D-4445-A791-6700A2560A7D}" type="presOf" srcId="{F3B52CB8-F44A-D548-AB55-484EA39DFF6C}" destId="{6085F85E-CEB6-9144-A2B7-F40044DA3F77}" srcOrd="1" destOrd="0" presId="urn:microsoft.com/office/officeart/2005/8/layout/radial1"/>
    <dgm:cxn modelId="{04B0A130-3343-E444-89D5-224F6F034425}" srcId="{1B1529D7-3BE9-A14C-A8BF-EF86EA7FB696}" destId="{E25E41BD-1ADA-4A4C-9584-D74AAC6462B1}" srcOrd="12" destOrd="0" parTransId="{F3B52CB8-F44A-D548-AB55-484EA39DFF6C}" sibTransId="{9DC49EE6-2D7D-8447-BFAA-0338C6BE976E}"/>
    <dgm:cxn modelId="{BCB4E433-0579-CF43-9ADD-43F632B036B7}" srcId="{1B1529D7-3BE9-A14C-A8BF-EF86EA7FB696}" destId="{8B13D1E9-DABD-E44E-B6C9-D1E933D73AB0}" srcOrd="1" destOrd="0" parTransId="{80C77B5E-2CD6-AF4D-979E-1E9312BC5E48}" sibTransId="{5232E7D3-4418-1449-B2D2-34E0F9C10337}"/>
    <dgm:cxn modelId="{0A23BA39-43F8-1344-B29B-EE8A255AACB1}" srcId="{1B1529D7-3BE9-A14C-A8BF-EF86EA7FB696}" destId="{FFD3A437-0187-6A4C-8D51-42965E3731D4}" srcOrd="8" destOrd="0" parTransId="{B08B6C3D-09FF-4B4E-80B0-3AFA15F70E88}" sibTransId="{B5BF619A-9326-D941-9FCB-2E98ACC3EEF2}"/>
    <dgm:cxn modelId="{CC67CF39-9335-A346-9E29-AA4272ADD523}" type="presOf" srcId="{72252B42-C9F3-1943-80C4-6D0E9B6E0D31}" destId="{DC0C17C3-6D48-A841-83A7-5890203B88A4}" srcOrd="0" destOrd="0" presId="urn:microsoft.com/office/officeart/2005/8/layout/radial1"/>
    <dgm:cxn modelId="{256A953B-0CEF-194A-BD0D-0A64DF6A9421}" srcId="{1B1529D7-3BE9-A14C-A8BF-EF86EA7FB696}" destId="{0326D013-4A1C-C34D-BC21-789C4E9F3DD9}" srcOrd="10" destOrd="0" parTransId="{D849225F-6354-C149-B8FC-01E636132291}" sibTransId="{E361993C-BCA3-544A-A9F2-979192C160D2}"/>
    <dgm:cxn modelId="{81C14441-DD76-FB4D-977A-F8D0B7BE794C}" type="presOf" srcId="{67CD33F7-A997-004D-965D-18A44083234F}" destId="{A68F56A7-A983-F74C-8DB1-2F7FF6878BDC}" srcOrd="0" destOrd="0" presId="urn:microsoft.com/office/officeart/2005/8/layout/radial1"/>
    <dgm:cxn modelId="{2B1A2343-DBE2-6149-A821-9731E15F0ADD}" type="presOf" srcId="{BD16955B-F673-2B4A-82C7-E3E515FC7288}" destId="{8F6F6AAC-772D-4D42-9437-C3485A323BC1}" srcOrd="0" destOrd="0" presId="urn:microsoft.com/office/officeart/2005/8/layout/radial1"/>
    <dgm:cxn modelId="{2ED47C44-D54F-E142-BAB5-876D31066BE0}" srcId="{1B1529D7-3BE9-A14C-A8BF-EF86EA7FB696}" destId="{F0B7ADA6-4A5E-FD4A-9D70-61BC5ACF3E95}" srcOrd="6" destOrd="0" parTransId="{3C79C99D-E372-1041-B660-735C22DEF934}" sibTransId="{B71F8574-575C-1F4D-B35F-3D6C23FC1199}"/>
    <dgm:cxn modelId="{1243B744-1669-C44D-9CF7-79E56923EBBB}" type="presOf" srcId="{1B1529D7-3BE9-A14C-A8BF-EF86EA7FB696}" destId="{CB3A3E75-2B13-7142-B670-93D3175E33A3}" srcOrd="0" destOrd="0" presId="urn:microsoft.com/office/officeart/2005/8/layout/radial1"/>
    <dgm:cxn modelId="{8D6CC44E-F5E5-724E-9459-33665BD83B63}" type="presOf" srcId="{B25CC324-AD19-004D-BDB9-A5EA801BFDCE}" destId="{13E253CB-C1F9-C647-91E3-DEB013D7F6BE}" srcOrd="1" destOrd="0" presId="urn:microsoft.com/office/officeart/2005/8/layout/radial1"/>
    <dgm:cxn modelId="{56B4554F-5784-F24B-B95B-4C4975DA1C67}" type="presOf" srcId="{E25E41BD-1ADA-4A4C-9584-D74AAC6462B1}" destId="{AB7F3802-BB74-F54C-882E-4BAD9C0C3F7E}" srcOrd="0" destOrd="0" presId="urn:microsoft.com/office/officeart/2005/8/layout/radial1"/>
    <dgm:cxn modelId="{33793E55-160A-EF4C-822E-164377917B80}" type="presOf" srcId="{B08B6C3D-09FF-4B4E-80B0-3AFA15F70E88}" destId="{B16DDF98-AF9D-3F45-A99A-60CD8DB25863}" srcOrd="1" destOrd="0" presId="urn:microsoft.com/office/officeart/2005/8/layout/radial1"/>
    <dgm:cxn modelId="{97554256-A86C-9F43-A4A4-7B35959726B5}" type="presOf" srcId="{495C538C-76C9-6446-B5C2-8A68F0A48B67}" destId="{B47454BD-AB15-3F44-ABDC-ECA5387E253E}" srcOrd="1" destOrd="0" presId="urn:microsoft.com/office/officeart/2005/8/layout/radial1"/>
    <dgm:cxn modelId="{3DBCA158-C06E-5542-A8B5-4F5309914399}" type="presOf" srcId="{4E74388E-8002-EE4E-917E-398F53DB8067}" destId="{0DA1DE21-EC39-E741-B6E0-E14C5A44C7B0}" srcOrd="0" destOrd="0" presId="urn:microsoft.com/office/officeart/2005/8/layout/radial1"/>
    <dgm:cxn modelId="{8D4B805B-1910-F34F-A1B7-41C56F46618D}" type="presOf" srcId="{001B63F5-4D8F-B244-A970-A669753DDB7D}" destId="{96BE913A-BB69-9D4C-B3C6-4FA631814933}" srcOrd="0" destOrd="0" presId="urn:microsoft.com/office/officeart/2005/8/layout/radial1"/>
    <dgm:cxn modelId="{C21F6C5E-342D-9C43-A526-A43E5BFC6911}" type="presOf" srcId="{3A1B7295-C998-1644-9955-ED4234206231}" destId="{4736F844-5400-4E41-A435-A927BC142434}" srcOrd="0" destOrd="0" presId="urn:microsoft.com/office/officeart/2005/8/layout/radial1"/>
    <dgm:cxn modelId="{0FEA9D70-CDF0-FC4F-BF4D-C0A7EBFA485A}" type="presOf" srcId="{001B63F5-4D8F-B244-A970-A669753DDB7D}" destId="{B7E2A93C-DC3F-4844-9B9C-4E6E23542F61}" srcOrd="1" destOrd="0" presId="urn:microsoft.com/office/officeart/2005/8/layout/radial1"/>
    <dgm:cxn modelId="{61BE9F70-A4BC-ED46-B7FB-7BA2EF31436A}" type="presOf" srcId="{5831D126-BD71-1F49-8803-A330EDD99067}" destId="{2B5F3DEE-20B2-A84A-BB39-0ADDF59FA1C9}" srcOrd="0" destOrd="0" presId="urn:microsoft.com/office/officeart/2005/8/layout/radial1"/>
    <dgm:cxn modelId="{57AB8B72-994A-CF4B-8468-0189E46F4915}" type="presOf" srcId="{495C538C-76C9-6446-B5C2-8A68F0A48B67}" destId="{E5A85524-FD7B-D043-B6F6-F1755883DAA5}" srcOrd="0" destOrd="0" presId="urn:microsoft.com/office/officeart/2005/8/layout/radial1"/>
    <dgm:cxn modelId="{4A510E76-696D-C346-8BAB-25D88F135102}" srcId="{1B1529D7-3BE9-A14C-A8BF-EF86EA7FB696}" destId="{3A1B7295-C998-1644-9955-ED4234206231}" srcOrd="14" destOrd="0" parTransId="{E437B942-F755-A64D-8C12-54C84F3E9121}" sibTransId="{C03889A4-A453-3849-8FE7-67287C0DF237}"/>
    <dgm:cxn modelId="{410CFC77-ED89-C640-97FE-DEB2498110D9}" type="presOf" srcId="{DD6C7650-B837-864F-B8DA-D06CDBFF18F9}" destId="{94A9F875-0985-9B4D-B7E3-B793CED22299}" srcOrd="1" destOrd="0" presId="urn:microsoft.com/office/officeart/2005/8/layout/radial1"/>
    <dgm:cxn modelId="{BC85677A-A0BF-B442-9445-58D065D3CB45}" type="presOf" srcId="{1B994AE5-492A-A74D-A31B-5D276C4686BF}" destId="{D8051F5E-4737-5448-921C-75321106A040}" srcOrd="0" destOrd="0" presId="urn:microsoft.com/office/officeart/2005/8/layout/radial1"/>
    <dgm:cxn modelId="{B41DFE7C-E618-B344-BB88-D89074593379}" type="presOf" srcId="{D849225F-6354-C149-B8FC-01E636132291}" destId="{F68FDF76-1642-D74B-8C0B-B70DABC89C18}" srcOrd="1" destOrd="0" presId="urn:microsoft.com/office/officeart/2005/8/layout/radial1"/>
    <dgm:cxn modelId="{09B2187E-23C4-2844-BA68-29B20E44267A}" type="presOf" srcId="{11C94F1D-7F98-424D-9093-F251D5F1CEC5}" destId="{4DACA6A5-CE82-474F-B6EB-E807354E1B6C}" srcOrd="1" destOrd="0" presId="urn:microsoft.com/office/officeart/2005/8/layout/radial1"/>
    <dgm:cxn modelId="{7461407E-FEDA-5949-8664-D8F6EF9EACC8}" srcId="{1B1529D7-3BE9-A14C-A8BF-EF86EA7FB696}" destId="{B6770895-18BC-8D4F-BE97-276D1F6BB9C7}" srcOrd="0" destOrd="0" parTransId="{C9DA71A5-5745-914A-A056-8FD90E853F50}" sibTransId="{7EE2C1E9-6831-A748-A9C9-C9E2ED499287}"/>
    <dgm:cxn modelId="{DD145881-3933-7947-8F88-14FAACEAE6EB}" type="presOf" srcId="{9067C8A7-0252-7248-A78F-71D1268C1AEA}" destId="{6456C37F-712E-CE46-93EF-119D68FDB377}" srcOrd="0" destOrd="0" presId="urn:microsoft.com/office/officeart/2005/8/layout/radial1"/>
    <dgm:cxn modelId="{A913E084-628C-F644-BD97-334A40DCF7BB}" srcId="{1B1529D7-3BE9-A14C-A8BF-EF86EA7FB696}" destId="{9067C8A7-0252-7248-A78F-71D1268C1AEA}" srcOrd="7" destOrd="0" parTransId="{4E74388E-8002-EE4E-917E-398F53DB8067}" sibTransId="{E5E729C1-9DBF-AF4C-9EFA-B5D58A7CC668}"/>
    <dgm:cxn modelId="{95F97685-C48C-2641-B60D-045415ED95E4}" type="presOf" srcId="{3C79C99D-E372-1041-B660-735C22DEF934}" destId="{80E6AF5D-9693-EE45-848D-0F871A511734}" srcOrd="1" destOrd="0" presId="urn:microsoft.com/office/officeart/2005/8/layout/radial1"/>
    <dgm:cxn modelId="{22B3DD87-AA14-A04D-BC08-72F0AC438854}" type="presOf" srcId="{80C77B5E-2CD6-AF4D-979E-1E9312BC5E48}" destId="{F580A48C-84D4-DC4E-872F-6EEA2457ECB6}" srcOrd="0" destOrd="0" presId="urn:microsoft.com/office/officeart/2005/8/layout/radial1"/>
    <dgm:cxn modelId="{C870C28D-A1A6-8E49-8CDA-EEF6A58DE07B}" type="presOf" srcId="{5831D126-BD71-1F49-8803-A330EDD99067}" destId="{40A3C1CF-2899-334E-92E5-933AE5DB530F}" srcOrd="1" destOrd="0" presId="urn:microsoft.com/office/officeart/2005/8/layout/radial1"/>
    <dgm:cxn modelId="{D0495896-47C6-9045-9E21-7550FEDEFB95}" type="presOf" srcId="{B6770895-18BC-8D4F-BE97-276D1F6BB9C7}" destId="{53296F7F-9AD1-4648-8D36-368FB86D2F97}" srcOrd="0" destOrd="0" presId="urn:microsoft.com/office/officeart/2005/8/layout/radial1"/>
    <dgm:cxn modelId="{13BE6D97-B228-0244-AF65-AFEF22748B53}" type="presOf" srcId="{94194797-4142-854F-BAA8-AD004DF1240B}" destId="{0B3B23AC-CD39-F94C-B14B-3A5C51F18E49}" srcOrd="1" destOrd="0" presId="urn:microsoft.com/office/officeart/2005/8/layout/radial1"/>
    <dgm:cxn modelId="{574072A5-93B8-2B4E-9605-9A15DF48FB22}" type="presOf" srcId="{B08B6C3D-09FF-4B4E-80B0-3AFA15F70E88}" destId="{7EBD04C8-2841-8045-8EA1-E803E7AB04E5}" srcOrd="0" destOrd="0" presId="urn:microsoft.com/office/officeart/2005/8/layout/radial1"/>
    <dgm:cxn modelId="{6788B4A5-41E1-7943-BE2D-31655E34FB95}" type="presOf" srcId="{E437B942-F755-A64D-8C12-54C84F3E9121}" destId="{BA71DFDA-E80B-8A44-85B6-04E3A4CFFEBB}" srcOrd="1" destOrd="0" presId="urn:microsoft.com/office/officeart/2005/8/layout/radial1"/>
    <dgm:cxn modelId="{E8A7D3A5-E6D3-8941-9749-58AF3A5E4711}" srcId="{1B1529D7-3BE9-A14C-A8BF-EF86EA7FB696}" destId="{D8C3DAE3-212A-9C4D-BF10-02D3AA975ECC}" srcOrd="5" destOrd="0" parTransId="{5831D126-BD71-1F49-8803-A330EDD99067}" sibTransId="{5038873C-F8A9-3B46-84AA-116A1B77DD69}"/>
    <dgm:cxn modelId="{9A8812A6-619C-DC4F-B6D2-964F331AD965}" type="presOf" srcId="{C9DA71A5-5745-914A-A056-8FD90E853F50}" destId="{7DE01873-C821-BE44-BA02-C19D5F93F2D8}" srcOrd="0" destOrd="0" presId="urn:microsoft.com/office/officeart/2005/8/layout/radial1"/>
    <dgm:cxn modelId="{F0C44BAC-5D50-8B46-9EA4-48D51E3C2183}" type="presOf" srcId="{8B13D1E9-DABD-E44E-B6C9-D1E933D73AB0}" destId="{1A0C1283-6291-6645-BD63-D596D5193FB5}" srcOrd="0" destOrd="0" presId="urn:microsoft.com/office/officeart/2005/8/layout/radial1"/>
    <dgm:cxn modelId="{2B92D0B0-DA4C-6B49-A78C-9A72990102BC}" type="presOf" srcId="{4E74388E-8002-EE4E-917E-398F53DB8067}" destId="{23759E1F-35AD-1F44-827D-735D98BF26AC}" srcOrd="1" destOrd="0" presId="urn:microsoft.com/office/officeart/2005/8/layout/radial1"/>
    <dgm:cxn modelId="{893338B7-78F6-264C-B8F2-77957A1830AE}" type="presOf" srcId="{80C77B5E-2CD6-AF4D-979E-1E9312BC5E48}" destId="{1FC75183-ACD7-8946-98CD-B7D19850C641}" srcOrd="1" destOrd="0" presId="urn:microsoft.com/office/officeart/2005/8/layout/radial1"/>
    <dgm:cxn modelId="{5453EEBC-9D6D-7D45-B065-E7293F9BA4E8}" srcId="{1B1529D7-3BE9-A14C-A8BF-EF86EA7FB696}" destId="{BD16955B-F673-2B4A-82C7-E3E515FC7288}" srcOrd="2" destOrd="0" parTransId="{11C94F1D-7F98-424D-9093-F251D5F1CEC5}" sibTransId="{E314C6EF-F41A-FB4A-9DBF-06DF410A68B5}"/>
    <dgm:cxn modelId="{1B84B4C2-AB8B-DB46-9E09-059B31E1A7EC}" srcId="{1B1529D7-3BE9-A14C-A8BF-EF86EA7FB696}" destId="{67CD33F7-A997-004D-965D-18A44083234F}" srcOrd="9" destOrd="0" parTransId="{94194797-4142-854F-BAA8-AD004DF1240B}" sibTransId="{30341683-DCE4-F146-9307-AF5039EB73B2}"/>
    <dgm:cxn modelId="{1C8AFFC5-AADB-2142-9714-922E26290F3F}" type="presOf" srcId="{815F3469-C5BD-1646-884C-A108F4F7CE54}" destId="{B572A183-406F-AB4A-BDE1-4749482A37BA}" srcOrd="0" destOrd="0" presId="urn:microsoft.com/office/officeart/2005/8/layout/radial1"/>
    <dgm:cxn modelId="{C2D068C8-71A3-A948-9402-C828D2896235}" type="presOf" srcId="{0326D013-4A1C-C34D-BC21-789C4E9F3DD9}" destId="{AC03098B-9C9E-F54B-AAA6-8597A6C673B4}" srcOrd="0" destOrd="0" presId="urn:microsoft.com/office/officeart/2005/8/layout/radial1"/>
    <dgm:cxn modelId="{67C74FCE-62D5-0840-80D5-A6A7C14B086A}" srcId="{BAE3FCE8-71A8-6447-A64A-33623A553075}" destId="{1B1529D7-3BE9-A14C-A8BF-EF86EA7FB696}" srcOrd="0" destOrd="0" parTransId="{362FEE60-C175-7345-B03E-2869F44A65E6}" sibTransId="{F4005D9D-E784-BF43-9333-D6F66BA048D8}"/>
    <dgm:cxn modelId="{308389CE-6BE5-6B4F-8881-E464C98B5B60}" type="presOf" srcId="{94194797-4142-854F-BAA8-AD004DF1240B}" destId="{E0B789E1-B306-1944-B2F4-6EA322911FE1}" srcOrd="0" destOrd="0" presId="urn:microsoft.com/office/officeart/2005/8/layout/radial1"/>
    <dgm:cxn modelId="{4A1E29D3-34AA-2E4E-B311-FD28BD0AA5CC}" srcId="{1B1529D7-3BE9-A14C-A8BF-EF86EA7FB696}" destId="{0C3786EF-4E7B-674E-B39D-0637ABD4CDDA}" srcOrd="4" destOrd="0" parTransId="{495C538C-76C9-6446-B5C2-8A68F0A48B67}" sibTransId="{B435D087-6FDF-3643-A239-224DA60269A4}"/>
    <dgm:cxn modelId="{9FA081DD-5D16-7448-984D-A934303CF241}" type="presOf" srcId="{11C94F1D-7F98-424D-9093-F251D5F1CEC5}" destId="{1E44DE5C-1FC8-7C48-9E03-677F361660D9}" srcOrd="0" destOrd="0" presId="urn:microsoft.com/office/officeart/2005/8/layout/radial1"/>
    <dgm:cxn modelId="{ED53FEDF-096D-6343-80EB-32985A529F85}" type="presOf" srcId="{F3B52CB8-F44A-D548-AB55-484EA39DFF6C}" destId="{7B8AEF8C-7E5A-A746-82CE-890B19F269C7}" srcOrd="0" destOrd="0" presId="urn:microsoft.com/office/officeart/2005/8/layout/radial1"/>
    <dgm:cxn modelId="{10AC86EC-61F9-2149-B3AB-1DF8CF10F20D}" type="presOf" srcId="{FFD3A437-0187-6A4C-8D51-42965E3731D4}" destId="{ABCBD489-B35C-A045-983F-3FB5609BFA76}" srcOrd="0" destOrd="0" presId="urn:microsoft.com/office/officeart/2005/8/layout/radial1"/>
    <dgm:cxn modelId="{D5488EEE-470C-AA49-A8BF-7EB20487AC7F}" type="presOf" srcId="{BAE3FCE8-71A8-6447-A64A-33623A553075}" destId="{C58E437C-2B46-1245-9685-62E5F5A0BDE8}" srcOrd="0" destOrd="0" presId="urn:microsoft.com/office/officeart/2005/8/layout/radial1"/>
    <dgm:cxn modelId="{8C5194EE-1504-2A4E-A37C-AC8BD35C3B38}" type="presOf" srcId="{DD6C7650-B837-864F-B8DA-D06CDBFF18F9}" destId="{D630AC1A-1046-4D47-8F9F-9FB164546D49}" srcOrd="0" destOrd="0" presId="urn:microsoft.com/office/officeart/2005/8/layout/radial1"/>
    <dgm:cxn modelId="{C2819FEF-13DF-1744-BC09-FF49D5EC9698}" srcId="{1B1529D7-3BE9-A14C-A8BF-EF86EA7FB696}" destId="{72252B42-C9F3-1943-80C4-6D0E9B6E0D31}" srcOrd="13" destOrd="0" parTransId="{DD6C7650-B837-864F-B8DA-D06CDBFF18F9}" sibTransId="{BCBF4D10-CE42-4848-BFFA-71BCDF76A762}"/>
    <dgm:cxn modelId="{4A1928F4-51A7-E647-A5F1-1B18D791C38E}" type="presOf" srcId="{B25CC324-AD19-004D-BDB9-A5EA801BFDCE}" destId="{D9778C34-1975-814F-83EB-4DE51FCB7424}" srcOrd="0" destOrd="0" presId="urn:microsoft.com/office/officeart/2005/8/layout/radial1"/>
    <dgm:cxn modelId="{0139B8FD-A02E-3348-8B47-C48DC9121D79}" type="presOf" srcId="{3C79C99D-E372-1041-B660-735C22DEF934}" destId="{7D623BBC-5F97-AD4E-A388-BCE7DED7D01A}" srcOrd="0" destOrd="0" presId="urn:microsoft.com/office/officeart/2005/8/layout/radial1"/>
    <dgm:cxn modelId="{3F207AFF-D09B-2349-BA41-010238F9AF30}" srcId="{1B1529D7-3BE9-A14C-A8BF-EF86EA7FB696}" destId="{815F3469-C5BD-1646-884C-A108F4F7CE54}" srcOrd="11" destOrd="0" parTransId="{B25CC324-AD19-004D-BDB9-A5EA801BFDCE}" sibTransId="{BD3F3100-3A74-4E42-AE61-834ECE854233}"/>
    <dgm:cxn modelId="{04F5EC2A-45AB-CB4E-B273-9028522CF400}" type="presParOf" srcId="{C58E437C-2B46-1245-9685-62E5F5A0BDE8}" destId="{CB3A3E75-2B13-7142-B670-93D3175E33A3}" srcOrd="0" destOrd="0" presId="urn:microsoft.com/office/officeart/2005/8/layout/radial1"/>
    <dgm:cxn modelId="{1CE59A7A-F3E7-2E4B-8946-E08B478B406C}" type="presParOf" srcId="{C58E437C-2B46-1245-9685-62E5F5A0BDE8}" destId="{7DE01873-C821-BE44-BA02-C19D5F93F2D8}" srcOrd="1" destOrd="0" presId="urn:microsoft.com/office/officeart/2005/8/layout/radial1"/>
    <dgm:cxn modelId="{85E69222-6C10-044B-B543-48BC65ADDD85}" type="presParOf" srcId="{7DE01873-C821-BE44-BA02-C19D5F93F2D8}" destId="{685D5B96-B49F-7C4A-83FF-45BA2F03C129}" srcOrd="0" destOrd="0" presId="urn:microsoft.com/office/officeart/2005/8/layout/radial1"/>
    <dgm:cxn modelId="{0E042A22-CD1F-D745-8223-7AF14D19C065}" type="presParOf" srcId="{C58E437C-2B46-1245-9685-62E5F5A0BDE8}" destId="{53296F7F-9AD1-4648-8D36-368FB86D2F97}" srcOrd="2" destOrd="0" presId="urn:microsoft.com/office/officeart/2005/8/layout/radial1"/>
    <dgm:cxn modelId="{34B80A43-43F9-314C-BDA9-69E7B2E0330B}" type="presParOf" srcId="{C58E437C-2B46-1245-9685-62E5F5A0BDE8}" destId="{F580A48C-84D4-DC4E-872F-6EEA2457ECB6}" srcOrd="3" destOrd="0" presId="urn:microsoft.com/office/officeart/2005/8/layout/radial1"/>
    <dgm:cxn modelId="{8F466AAE-8363-814D-8CF1-A8C60FE36373}" type="presParOf" srcId="{F580A48C-84D4-DC4E-872F-6EEA2457ECB6}" destId="{1FC75183-ACD7-8946-98CD-B7D19850C641}" srcOrd="0" destOrd="0" presId="urn:microsoft.com/office/officeart/2005/8/layout/radial1"/>
    <dgm:cxn modelId="{F083CE92-B63A-A244-A4CA-A38632084A88}" type="presParOf" srcId="{C58E437C-2B46-1245-9685-62E5F5A0BDE8}" destId="{1A0C1283-6291-6645-BD63-D596D5193FB5}" srcOrd="4" destOrd="0" presId="urn:microsoft.com/office/officeart/2005/8/layout/radial1"/>
    <dgm:cxn modelId="{C52E6934-5498-DF46-B6F8-1F7441F879BC}" type="presParOf" srcId="{C58E437C-2B46-1245-9685-62E5F5A0BDE8}" destId="{1E44DE5C-1FC8-7C48-9E03-677F361660D9}" srcOrd="5" destOrd="0" presId="urn:microsoft.com/office/officeart/2005/8/layout/radial1"/>
    <dgm:cxn modelId="{E4A037F1-63E5-2345-B481-FB92FD940997}" type="presParOf" srcId="{1E44DE5C-1FC8-7C48-9E03-677F361660D9}" destId="{4DACA6A5-CE82-474F-B6EB-E807354E1B6C}" srcOrd="0" destOrd="0" presId="urn:microsoft.com/office/officeart/2005/8/layout/radial1"/>
    <dgm:cxn modelId="{4BDC34CD-2EEE-4D41-AFBF-C76E221A1233}" type="presParOf" srcId="{C58E437C-2B46-1245-9685-62E5F5A0BDE8}" destId="{8F6F6AAC-772D-4D42-9437-C3485A323BC1}" srcOrd="6" destOrd="0" presId="urn:microsoft.com/office/officeart/2005/8/layout/radial1"/>
    <dgm:cxn modelId="{6A2196E4-3B30-6C49-8E18-2C6B6829696C}" type="presParOf" srcId="{C58E437C-2B46-1245-9685-62E5F5A0BDE8}" destId="{96BE913A-BB69-9D4C-B3C6-4FA631814933}" srcOrd="7" destOrd="0" presId="urn:microsoft.com/office/officeart/2005/8/layout/radial1"/>
    <dgm:cxn modelId="{0B5B686D-5B64-444A-BE83-F8C1C063543B}" type="presParOf" srcId="{96BE913A-BB69-9D4C-B3C6-4FA631814933}" destId="{B7E2A93C-DC3F-4844-9B9C-4E6E23542F61}" srcOrd="0" destOrd="0" presId="urn:microsoft.com/office/officeart/2005/8/layout/radial1"/>
    <dgm:cxn modelId="{CAE6EE96-1ED0-C041-8352-726BBC22D4C6}" type="presParOf" srcId="{C58E437C-2B46-1245-9685-62E5F5A0BDE8}" destId="{D8051F5E-4737-5448-921C-75321106A040}" srcOrd="8" destOrd="0" presId="urn:microsoft.com/office/officeart/2005/8/layout/radial1"/>
    <dgm:cxn modelId="{627F7C92-4794-B348-BE58-CFEE0E720658}" type="presParOf" srcId="{C58E437C-2B46-1245-9685-62E5F5A0BDE8}" destId="{E5A85524-FD7B-D043-B6F6-F1755883DAA5}" srcOrd="9" destOrd="0" presId="urn:microsoft.com/office/officeart/2005/8/layout/radial1"/>
    <dgm:cxn modelId="{47B0DF5B-365E-0B41-9334-3F24C2D6D7DF}" type="presParOf" srcId="{E5A85524-FD7B-D043-B6F6-F1755883DAA5}" destId="{B47454BD-AB15-3F44-ABDC-ECA5387E253E}" srcOrd="0" destOrd="0" presId="urn:microsoft.com/office/officeart/2005/8/layout/radial1"/>
    <dgm:cxn modelId="{D66C7980-B009-3C43-BD76-D7F06D5C88A9}" type="presParOf" srcId="{C58E437C-2B46-1245-9685-62E5F5A0BDE8}" destId="{735FF54E-706B-4744-8F61-6FE7922441B5}" srcOrd="10" destOrd="0" presId="urn:microsoft.com/office/officeart/2005/8/layout/radial1"/>
    <dgm:cxn modelId="{F0816BC4-17FE-1442-B17C-89C5E4ABA846}" type="presParOf" srcId="{C58E437C-2B46-1245-9685-62E5F5A0BDE8}" destId="{2B5F3DEE-20B2-A84A-BB39-0ADDF59FA1C9}" srcOrd="11" destOrd="0" presId="urn:microsoft.com/office/officeart/2005/8/layout/radial1"/>
    <dgm:cxn modelId="{C67FA350-46B2-8D43-A906-2C9C47B6C959}" type="presParOf" srcId="{2B5F3DEE-20B2-A84A-BB39-0ADDF59FA1C9}" destId="{40A3C1CF-2899-334E-92E5-933AE5DB530F}" srcOrd="0" destOrd="0" presId="urn:microsoft.com/office/officeart/2005/8/layout/radial1"/>
    <dgm:cxn modelId="{E8170F7E-1BFC-2241-9F24-49689E3F8054}" type="presParOf" srcId="{C58E437C-2B46-1245-9685-62E5F5A0BDE8}" destId="{17A5377A-74D9-E742-A9F1-947715AC177B}" srcOrd="12" destOrd="0" presId="urn:microsoft.com/office/officeart/2005/8/layout/radial1"/>
    <dgm:cxn modelId="{87228A93-FD11-D348-B000-4EA65166C719}" type="presParOf" srcId="{C58E437C-2B46-1245-9685-62E5F5A0BDE8}" destId="{7D623BBC-5F97-AD4E-A388-BCE7DED7D01A}" srcOrd="13" destOrd="0" presId="urn:microsoft.com/office/officeart/2005/8/layout/radial1"/>
    <dgm:cxn modelId="{16192E6A-456D-3345-8721-107DEA48D6F2}" type="presParOf" srcId="{7D623BBC-5F97-AD4E-A388-BCE7DED7D01A}" destId="{80E6AF5D-9693-EE45-848D-0F871A511734}" srcOrd="0" destOrd="0" presId="urn:microsoft.com/office/officeart/2005/8/layout/radial1"/>
    <dgm:cxn modelId="{6C927165-51B3-7D41-BFA1-94D7CB46284F}" type="presParOf" srcId="{C58E437C-2B46-1245-9685-62E5F5A0BDE8}" destId="{7EDB5D9A-75DE-8D49-80FC-FB5E79490AB1}" srcOrd="14" destOrd="0" presId="urn:microsoft.com/office/officeart/2005/8/layout/radial1"/>
    <dgm:cxn modelId="{566E1998-EE25-0F4F-8983-46B210D4F723}" type="presParOf" srcId="{C58E437C-2B46-1245-9685-62E5F5A0BDE8}" destId="{0DA1DE21-EC39-E741-B6E0-E14C5A44C7B0}" srcOrd="15" destOrd="0" presId="urn:microsoft.com/office/officeart/2005/8/layout/radial1"/>
    <dgm:cxn modelId="{2C0751AB-F8FC-5842-A44E-EE4065748147}" type="presParOf" srcId="{0DA1DE21-EC39-E741-B6E0-E14C5A44C7B0}" destId="{23759E1F-35AD-1F44-827D-735D98BF26AC}" srcOrd="0" destOrd="0" presId="urn:microsoft.com/office/officeart/2005/8/layout/radial1"/>
    <dgm:cxn modelId="{07D41E35-9790-FA4A-B144-46CA8090E0CF}" type="presParOf" srcId="{C58E437C-2B46-1245-9685-62E5F5A0BDE8}" destId="{6456C37F-712E-CE46-93EF-119D68FDB377}" srcOrd="16" destOrd="0" presId="urn:microsoft.com/office/officeart/2005/8/layout/radial1"/>
    <dgm:cxn modelId="{6BFB9821-F06C-5A49-9756-0F81E12FEBA4}" type="presParOf" srcId="{C58E437C-2B46-1245-9685-62E5F5A0BDE8}" destId="{7EBD04C8-2841-8045-8EA1-E803E7AB04E5}" srcOrd="17" destOrd="0" presId="urn:microsoft.com/office/officeart/2005/8/layout/radial1"/>
    <dgm:cxn modelId="{C64FD668-75B0-D442-8535-D8FD13278DFB}" type="presParOf" srcId="{7EBD04C8-2841-8045-8EA1-E803E7AB04E5}" destId="{B16DDF98-AF9D-3F45-A99A-60CD8DB25863}" srcOrd="0" destOrd="0" presId="urn:microsoft.com/office/officeart/2005/8/layout/radial1"/>
    <dgm:cxn modelId="{7EEB7B27-AA53-4D47-8E7C-BB8D9E6FC489}" type="presParOf" srcId="{C58E437C-2B46-1245-9685-62E5F5A0BDE8}" destId="{ABCBD489-B35C-A045-983F-3FB5609BFA76}" srcOrd="18" destOrd="0" presId="urn:microsoft.com/office/officeart/2005/8/layout/radial1"/>
    <dgm:cxn modelId="{91E82326-F583-5141-9FF7-52EC2F41460F}" type="presParOf" srcId="{C58E437C-2B46-1245-9685-62E5F5A0BDE8}" destId="{E0B789E1-B306-1944-B2F4-6EA322911FE1}" srcOrd="19" destOrd="0" presId="urn:microsoft.com/office/officeart/2005/8/layout/radial1"/>
    <dgm:cxn modelId="{204268C8-3335-D248-B483-4DE80B40F081}" type="presParOf" srcId="{E0B789E1-B306-1944-B2F4-6EA322911FE1}" destId="{0B3B23AC-CD39-F94C-B14B-3A5C51F18E49}" srcOrd="0" destOrd="0" presId="urn:microsoft.com/office/officeart/2005/8/layout/radial1"/>
    <dgm:cxn modelId="{F528EC13-9AEA-6246-B9A2-2A9E30CA3853}" type="presParOf" srcId="{C58E437C-2B46-1245-9685-62E5F5A0BDE8}" destId="{A68F56A7-A983-F74C-8DB1-2F7FF6878BDC}" srcOrd="20" destOrd="0" presId="urn:microsoft.com/office/officeart/2005/8/layout/radial1"/>
    <dgm:cxn modelId="{0B039E23-422A-444F-807E-1393D0B800D1}" type="presParOf" srcId="{C58E437C-2B46-1245-9685-62E5F5A0BDE8}" destId="{44363BA5-72B4-074C-8D60-3062FEC0C5D8}" srcOrd="21" destOrd="0" presId="urn:microsoft.com/office/officeart/2005/8/layout/radial1"/>
    <dgm:cxn modelId="{1FAC3030-1894-BF4B-A0B3-D6F3CF5B037E}" type="presParOf" srcId="{44363BA5-72B4-074C-8D60-3062FEC0C5D8}" destId="{F68FDF76-1642-D74B-8C0B-B70DABC89C18}" srcOrd="0" destOrd="0" presId="urn:microsoft.com/office/officeart/2005/8/layout/radial1"/>
    <dgm:cxn modelId="{DEC53BAD-D745-2540-A667-2B2D88EC333F}" type="presParOf" srcId="{C58E437C-2B46-1245-9685-62E5F5A0BDE8}" destId="{AC03098B-9C9E-F54B-AAA6-8597A6C673B4}" srcOrd="22" destOrd="0" presId="urn:microsoft.com/office/officeart/2005/8/layout/radial1"/>
    <dgm:cxn modelId="{09179DFC-DEF5-FE4C-9D4B-28303071D2D5}" type="presParOf" srcId="{C58E437C-2B46-1245-9685-62E5F5A0BDE8}" destId="{D9778C34-1975-814F-83EB-4DE51FCB7424}" srcOrd="23" destOrd="0" presId="urn:microsoft.com/office/officeart/2005/8/layout/radial1"/>
    <dgm:cxn modelId="{7B88BDE5-AB30-C54A-95BD-A294717961CD}" type="presParOf" srcId="{D9778C34-1975-814F-83EB-4DE51FCB7424}" destId="{13E253CB-C1F9-C647-91E3-DEB013D7F6BE}" srcOrd="0" destOrd="0" presId="urn:microsoft.com/office/officeart/2005/8/layout/radial1"/>
    <dgm:cxn modelId="{5D13DE32-7B60-3148-AAA6-CF6B2C7EAB7D}" type="presParOf" srcId="{C58E437C-2B46-1245-9685-62E5F5A0BDE8}" destId="{B572A183-406F-AB4A-BDE1-4749482A37BA}" srcOrd="24" destOrd="0" presId="urn:microsoft.com/office/officeart/2005/8/layout/radial1"/>
    <dgm:cxn modelId="{68E4340D-4A9A-C84C-B38A-C88443579AFC}" type="presParOf" srcId="{C58E437C-2B46-1245-9685-62E5F5A0BDE8}" destId="{7B8AEF8C-7E5A-A746-82CE-890B19F269C7}" srcOrd="25" destOrd="0" presId="urn:microsoft.com/office/officeart/2005/8/layout/radial1"/>
    <dgm:cxn modelId="{BD6C2D97-57ED-FB43-9E97-05940EB96A7A}" type="presParOf" srcId="{7B8AEF8C-7E5A-A746-82CE-890B19F269C7}" destId="{6085F85E-CEB6-9144-A2B7-F40044DA3F77}" srcOrd="0" destOrd="0" presId="urn:microsoft.com/office/officeart/2005/8/layout/radial1"/>
    <dgm:cxn modelId="{364AB7B2-539C-A34C-858A-492C71DB479E}" type="presParOf" srcId="{C58E437C-2B46-1245-9685-62E5F5A0BDE8}" destId="{AB7F3802-BB74-F54C-882E-4BAD9C0C3F7E}" srcOrd="26" destOrd="0" presId="urn:microsoft.com/office/officeart/2005/8/layout/radial1"/>
    <dgm:cxn modelId="{A3EE7B41-BAD1-2D43-B8BA-5768AB6F2844}" type="presParOf" srcId="{C58E437C-2B46-1245-9685-62E5F5A0BDE8}" destId="{D630AC1A-1046-4D47-8F9F-9FB164546D49}" srcOrd="27" destOrd="0" presId="urn:microsoft.com/office/officeart/2005/8/layout/radial1"/>
    <dgm:cxn modelId="{97CF0B2E-DF9A-2441-B624-C3825CC0043E}" type="presParOf" srcId="{D630AC1A-1046-4D47-8F9F-9FB164546D49}" destId="{94A9F875-0985-9B4D-B7E3-B793CED22299}" srcOrd="0" destOrd="0" presId="urn:microsoft.com/office/officeart/2005/8/layout/radial1"/>
    <dgm:cxn modelId="{B74CEE6C-2F68-934B-9794-F2DB9BDF9566}" type="presParOf" srcId="{C58E437C-2B46-1245-9685-62E5F5A0BDE8}" destId="{DC0C17C3-6D48-A841-83A7-5890203B88A4}" srcOrd="28" destOrd="0" presId="urn:microsoft.com/office/officeart/2005/8/layout/radial1"/>
    <dgm:cxn modelId="{5D9C2CFE-DDA6-404E-8412-08CA6094CC68}" type="presParOf" srcId="{C58E437C-2B46-1245-9685-62E5F5A0BDE8}" destId="{4455FDEB-11E5-7141-A7E9-5E7492EE038D}" srcOrd="29" destOrd="0" presId="urn:microsoft.com/office/officeart/2005/8/layout/radial1"/>
    <dgm:cxn modelId="{D1D7B0C2-26DF-6149-999D-8D0F4A646474}" type="presParOf" srcId="{4455FDEB-11E5-7141-A7E9-5E7492EE038D}" destId="{BA71DFDA-E80B-8A44-85B6-04E3A4CFFEBB}" srcOrd="0" destOrd="0" presId="urn:microsoft.com/office/officeart/2005/8/layout/radial1"/>
    <dgm:cxn modelId="{55972F4C-EFBE-6545-851E-D77A3D723D55}" type="presParOf" srcId="{C58E437C-2B46-1245-9685-62E5F5A0BDE8}" destId="{4736F844-5400-4E41-A435-A927BC142434}" srcOrd="30" destOrd="0" presId="urn:microsoft.com/office/officeart/2005/8/layout/radial1"/>
  </dgm:cxnLst>
  <dgm:bg/>
  <dgm:whole/>
  <dgm:extLst>
    <a:ext uri="http://schemas.microsoft.com/office/drawing/2008/diagram">
      <dsp:dataModelExt xmlns:dsp="http://schemas.microsoft.com/office/drawing/2008/diagram" relId="rId3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C355B8A-E1BC-8A42-B542-257A1D41F4E1}"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64956618-2F73-954D-9275-A5A12A316913}">
      <dgm:prSet phldrT="[Text]" custT="1"/>
      <dgm:spPr/>
      <dgm:t>
        <a:bodyPr/>
        <a:lstStyle/>
        <a:p>
          <a:r>
            <a:rPr lang="en-GB" sz="1100" dirty="0"/>
            <a:t>Understanding the world</a:t>
          </a:r>
        </a:p>
      </dgm:t>
    </dgm:pt>
    <dgm:pt modelId="{C795A6EE-C113-1249-8C88-6E4D1F27ECD5}" type="parTrans" cxnId="{30A15B8B-2A17-0941-BA3D-F501E829A275}">
      <dgm:prSet/>
      <dgm:spPr/>
      <dgm:t>
        <a:bodyPr/>
        <a:lstStyle/>
        <a:p>
          <a:endParaRPr lang="en-GB" sz="2400"/>
        </a:p>
      </dgm:t>
    </dgm:pt>
    <dgm:pt modelId="{04AD2B52-1D17-9F4B-9E80-9CA9CE379468}" type="sibTrans" cxnId="{30A15B8B-2A17-0941-BA3D-F501E829A275}">
      <dgm:prSet/>
      <dgm:spPr/>
      <dgm:t>
        <a:bodyPr/>
        <a:lstStyle/>
        <a:p>
          <a:endParaRPr lang="en-GB" sz="2400"/>
        </a:p>
      </dgm:t>
    </dgm:pt>
    <dgm:pt modelId="{782941A8-5E8B-974C-9581-694247C6C040}">
      <dgm:prSet phldrT="[Text]" custT="1"/>
      <dgm:spPr/>
      <dgm:t>
        <a:bodyPr/>
        <a:lstStyle/>
        <a:p>
          <a:r>
            <a:rPr lang="en-GB" sz="1000" dirty="0"/>
            <a:t>Knowledge about the world through geography, history and science</a:t>
          </a:r>
        </a:p>
      </dgm:t>
    </dgm:pt>
    <dgm:pt modelId="{17C74AC8-39A7-2A49-99BB-7297864EE641}" type="parTrans" cxnId="{36845C28-646C-4347-B491-75D49547D2E5}">
      <dgm:prSet custT="1"/>
      <dgm:spPr/>
      <dgm:t>
        <a:bodyPr/>
        <a:lstStyle/>
        <a:p>
          <a:endParaRPr lang="en-GB" sz="700"/>
        </a:p>
      </dgm:t>
    </dgm:pt>
    <dgm:pt modelId="{A9FD8D4E-DF37-7343-9BEC-8F19151067B2}" type="sibTrans" cxnId="{36845C28-646C-4347-B491-75D49547D2E5}">
      <dgm:prSet/>
      <dgm:spPr/>
      <dgm:t>
        <a:bodyPr/>
        <a:lstStyle/>
        <a:p>
          <a:endParaRPr lang="en-GB" sz="2400"/>
        </a:p>
      </dgm:t>
    </dgm:pt>
    <dgm:pt modelId="{BCA1F0D7-458B-2B45-AB29-8FFEACD5BBA4}">
      <dgm:prSet phldrT="[Text]" custT="1"/>
      <dgm:spPr/>
      <dgm:t>
        <a:bodyPr/>
        <a:lstStyle/>
        <a:p>
          <a:r>
            <a:rPr lang="en-GB" sz="1000" dirty="0"/>
            <a:t>Learning how to be someone who contributes to their community and society more widely</a:t>
          </a:r>
        </a:p>
      </dgm:t>
    </dgm:pt>
    <dgm:pt modelId="{F6996B95-283B-5942-9E83-BAA5AF00E001}" type="parTrans" cxnId="{0429C4D9-2780-A74D-97A8-7105540FABB5}">
      <dgm:prSet custT="1"/>
      <dgm:spPr/>
      <dgm:t>
        <a:bodyPr/>
        <a:lstStyle/>
        <a:p>
          <a:endParaRPr lang="en-GB" sz="700"/>
        </a:p>
      </dgm:t>
    </dgm:pt>
    <dgm:pt modelId="{DDE25644-9383-F742-A873-14F6CEBC8874}" type="sibTrans" cxnId="{0429C4D9-2780-A74D-97A8-7105540FABB5}">
      <dgm:prSet/>
      <dgm:spPr/>
      <dgm:t>
        <a:bodyPr/>
        <a:lstStyle/>
        <a:p>
          <a:endParaRPr lang="en-GB" sz="2400"/>
        </a:p>
      </dgm:t>
    </dgm:pt>
    <dgm:pt modelId="{91851B61-279D-2D4E-B6CF-F9847F47FCE1}">
      <dgm:prSet phldrT="[Text]" custT="1"/>
      <dgm:spPr/>
      <dgm:t>
        <a:bodyPr/>
        <a:lstStyle/>
        <a:p>
          <a:r>
            <a:rPr lang="en-GB" sz="1000" dirty="0"/>
            <a:t>RE</a:t>
          </a:r>
        </a:p>
      </dgm:t>
    </dgm:pt>
    <dgm:pt modelId="{95A9DB13-EB1F-2042-B5B1-346A52C12424}" type="parTrans" cxnId="{2EF2818C-A64D-5D49-9CD7-47E814B7C94F}">
      <dgm:prSet custT="1"/>
      <dgm:spPr/>
      <dgm:t>
        <a:bodyPr/>
        <a:lstStyle/>
        <a:p>
          <a:endParaRPr lang="en-GB" sz="700"/>
        </a:p>
      </dgm:t>
    </dgm:pt>
    <dgm:pt modelId="{5C0BA7F5-781C-9C47-BCA9-092BFF178BBB}" type="sibTrans" cxnId="{2EF2818C-A64D-5D49-9CD7-47E814B7C94F}">
      <dgm:prSet/>
      <dgm:spPr/>
      <dgm:t>
        <a:bodyPr/>
        <a:lstStyle/>
        <a:p>
          <a:endParaRPr lang="en-GB" sz="2400"/>
        </a:p>
      </dgm:t>
    </dgm:pt>
    <dgm:pt modelId="{D897CEEF-5E9F-124D-8FA5-5DB7B2077177}">
      <dgm:prSet phldrT="[Text]" custT="1"/>
      <dgm:spPr/>
      <dgm:t>
        <a:bodyPr/>
        <a:lstStyle/>
        <a:p>
          <a:r>
            <a:rPr lang="en-GB" sz="1000" dirty="0"/>
            <a:t>Learn about the world and our history more widely</a:t>
          </a:r>
        </a:p>
      </dgm:t>
    </dgm:pt>
    <dgm:pt modelId="{A3F71932-F515-9748-B73E-D590C25245EF}" type="parTrans" cxnId="{3A005FCA-5442-8440-888C-8FFF83D0E921}">
      <dgm:prSet custT="1"/>
      <dgm:spPr/>
      <dgm:t>
        <a:bodyPr/>
        <a:lstStyle/>
        <a:p>
          <a:endParaRPr lang="en-GB" sz="700"/>
        </a:p>
      </dgm:t>
    </dgm:pt>
    <dgm:pt modelId="{9A59E1E3-CC8D-FE4C-863E-84DF6D7EB81C}" type="sibTrans" cxnId="{3A005FCA-5442-8440-888C-8FFF83D0E921}">
      <dgm:prSet/>
      <dgm:spPr/>
      <dgm:t>
        <a:bodyPr/>
        <a:lstStyle/>
        <a:p>
          <a:endParaRPr lang="en-GB" sz="2400"/>
        </a:p>
      </dgm:t>
    </dgm:pt>
    <dgm:pt modelId="{E49AD99F-1FBD-AD41-A2F6-0D754CCA6AD5}">
      <dgm:prSet phldrT="[Text]" custT="1"/>
      <dgm:spPr/>
      <dgm:t>
        <a:bodyPr/>
        <a:lstStyle/>
        <a:p>
          <a:r>
            <a:rPr lang="en-GB" sz="1000" dirty="0"/>
            <a:t>P4C</a:t>
          </a:r>
        </a:p>
      </dgm:t>
    </dgm:pt>
    <dgm:pt modelId="{A0FFF20B-E797-4945-998A-D1EFC458D9A1}" type="parTrans" cxnId="{BAA7C290-A716-0A4C-9DBC-E24E5DB4FD65}">
      <dgm:prSet custT="1"/>
      <dgm:spPr/>
      <dgm:t>
        <a:bodyPr/>
        <a:lstStyle/>
        <a:p>
          <a:endParaRPr lang="en-GB" sz="700"/>
        </a:p>
      </dgm:t>
    </dgm:pt>
    <dgm:pt modelId="{9937AF58-6ECB-E047-B620-E4399739F4B0}" type="sibTrans" cxnId="{BAA7C290-A716-0A4C-9DBC-E24E5DB4FD65}">
      <dgm:prSet/>
      <dgm:spPr/>
      <dgm:t>
        <a:bodyPr/>
        <a:lstStyle/>
        <a:p>
          <a:endParaRPr lang="en-GB" sz="2400"/>
        </a:p>
      </dgm:t>
    </dgm:pt>
    <dgm:pt modelId="{7F72EC6B-E7CF-7642-A786-E5CC399A17D8}">
      <dgm:prSet phldrT="[Text]" custT="1"/>
      <dgm:spPr/>
      <dgm:t>
        <a:bodyPr/>
        <a:lstStyle/>
        <a:p>
          <a:r>
            <a:rPr lang="en-GB" sz="1000" dirty="0"/>
            <a:t>To consider social justice issues- learn how they can challenge and influence change</a:t>
          </a:r>
        </a:p>
      </dgm:t>
    </dgm:pt>
    <dgm:pt modelId="{F1EE6EB7-8678-C84C-AE23-E178E4D242E3}" type="parTrans" cxnId="{BE942A84-DF9F-204A-878C-403C2F2915C2}">
      <dgm:prSet custT="1"/>
      <dgm:spPr/>
      <dgm:t>
        <a:bodyPr/>
        <a:lstStyle/>
        <a:p>
          <a:endParaRPr lang="en-GB" sz="700"/>
        </a:p>
      </dgm:t>
    </dgm:pt>
    <dgm:pt modelId="{1A64A8D1-887E-FF4D-B845-6C9FD6C55698}" type="sibTrans" cxnId="{BE942A84-DF9F-204A-878C-403C2F2915C2}">
      <dgm:prSet/>
      <dgm:spPr/>
      <dgm:t>
        <a:bodyPr/>
        <a:lstStyle/>
        <a:p>
          <a:endParaRPr lang="en-GB" sz="2400"/>
        </a:p>
      </dgm:t>
    </dgm:pt>
    <dgm:pt modelId="{620DDB25-F442-D243-8E4A-F7DF0758D445}">
      <dgm:prSet phldrT="[Text]" custT="1"/>
      <dgm:spPr/>
      <dgm:t>
        <a:bodyPr/>
        <a:lstStyle/>
        <a:p>
          <a:r>
            <a:rPr lang="en-GB" sz="1000" dirty="0"/>
            <a:t>Cultural intelligence</a:t>
          </a:r>
        </a:p>
      </dgm:t>
    </dgm:pt>
    <dgm:pt modelId="{04B72D62-BD48-D94F-BC3A-F3D7A14F88C7}" type="parTrans" cxnId="{352F6CFA-AE2E-5447-B6EB-5CAD46D8B039}">
      <dgm:prSet custT="1"/>
      <dgm:spPr/>
      <dgm:t>
        <a:bodyPr/>
        <a:lstStyle/>
        <a:p>
          <a:endParaRPr lang="en-GB" sz="700"/>
        </a:p>
      </dgm:t>
    </dgm:pt>
    <dgm:pt modelId="{04A0BE42-8946-C24A-8EA0-5303FD8154AE}" type="sibTrans" cxnId="{352F6CFA-AE2E-5447-B6EB-5CAD46D8B039}">
      <dgm:prSet/>
      <dgm:spPr/>
      <dgm:t>
        <a:bodyPr/>
        <a:lstStyle/>
        <a:p>
          <a:endParaRPr lang="en-GB" sz="2400"/>
        </a:p>
      </dgm:t>
    </dgm:pt>
    <dgm:pt modelId="{052C2E32-5CD7-0C41-869F-6766BE5D19F2}">
      <dgm:prSet phldrT="[Text]" custT="1"/>
      <dgm:spPr/>
      <dgm:t>
        <a:bodyPr/>
        <a:lstStyle/>
        <a:p>
          <a:r>
            <a:rPr lang="en-GB" sz="1000" dirty="0"/>
            <a:t>Apply knowledge to real world experiences</a:t>
          </a:r>
        </a:p>
      </dgm:t>
    </dgm:pt>
    <dgm:pt modelId="{83D96A29-61BC-8345-9AB0-1A5128130777}" type="parTrans" cxnId="{CAC220BC-0642-5642-AEA1-642E1E90E79F}">
      <dgm:prSet custT="1"/>
      <dgm:spPr/>
      <dgm:t>
        <a:bodyPr/>
        <a:lstStyle/>
        <a:p>
          <a:endParaRPr lang="en-GB" sz="700"/>
        </a:p>
      </dgm:t>
    </dgm:pt>
    <dgm:pt modelId="{3893343B-B219-9F4A-8903-19531AA0E441}" type="sibTrans" cxnId="{CAC220BC-0642-5642-AEA1-642E1E90E79F}">
      <dgm:prSet/>
      <dgm:spPr/>
      <dgm:t>
        <a:bodyPr/>
        <a:lstStyle/>
        <a:p>
          <a:endParaRPr lang="en-GB" sz="2400"/>
        </a:p>
      </dgm:t>
    </dgm:pt>
    <dgm:pt modelId="{E79506A7-003D-0740-83F9-4BB96E696BA4}">
      <dgm:prSet phldrT="[Text]" custT="1"/>
      <dgm:spPr/>
      <dgm:t>
        <a:bodyPr/>
        <a:lstStyle/>
        <a:p>
          <a:r>
            <a:rPr lang="en-GB" sz="1000" dirty="0"/>
            <a:t>Key topics in geography, history and science taught with an emphasis on both local and national concerns and perspectives</a:t>
          </a:r>
        </a:p>
      </dgm:t>
    </dgm:pt>
    <dgm:pt modelId="{3F6DA9F3-6742-6842-8B47-9D101DB34820}" type="parTrans" cxnId="{4E577A9D-B5FA-7948-84E8-4C847C7B32F6}">
      <dgm:prSet custT="1"/>
      <dgm:spPr/>
      <dgm:t>
        <a:bodyPr/>
        <a:lstStyle/>
        <a:p>
          <a:endParaRPr lang="en-GB" sz="700"/>
        </a:p>
      </dgm:t>
    </dgm:pt>
    <dgm:pt modelId="{5CE29532-6B0A-1042-9E09-04B5A8D7A8FC}" type="sibTrans" cxnId="{4E577A9D-B5FA-7948-84E8-4C847C7B32F6}">
      <dgm:prSet/>
      <dgm:spPr/>
      <dgm:t>
        <a:bodyPr/>
        <a:lstStyle/>
        <a:p>
          <a:endParaRPr lang="en-GB" sz="2400"/>
        </a:p>
      </dgm:t>
    </dgm:pt>
    <dgm:pt modelId="{34580671-3B1F-D048-ACFC-91991FCB2194}" type="pres">
      <dgm:prSet presAssocID="{3C355B8A-E1BC-8A42-B542-257A1D41F4E1}" presName="cycle" presStyleCnt="0">
        <dgm:presLayoutVars>
          <dgm:chMax val="1"/>
          <dgm:dir/>
          <dgm:animLvl val="ctr"/>
          <dgm:resizeHandles val="exact"/>
        </dgm:presLayoutVars>
      </dgm:prSet>
      <dgm:spPr/>
    </dgm:pt>
    <dgm:pt modelId="{5D9B98CF-7F46-3F46-94AB-8BE23E037EF8}" type="pres">
      <dgm:prSet presAssocID="{64956618-2F73-954D-9275-A5A12A316913}" presName="centerShape" presStyleLbl="node0" presStyleIdx="0" presStyleCnt="1"/>
      <dgm:spPr/>
    </dgm:pt>
    <dgm:pt modelId="{C3C5A7FB-A065-974A-8C1B-CD907B6FDF8D}" type="pres">
      <dgm:prSet presAssocID="{17C74AC8-39A7-2A49-99BB-7297864EE641}" presName="Name9" presStyleLbl="parChTrans1D2" presStyleIdx="0" presStyleCnt="9"/>
      <dgm:spPr/>
    </dgm:pt>
    <dgm:pt modelId="{42B3AD31-66D4-4A40-87F7-553AC857F7F9}" type="pres">
      <dgm:prSet presAssocID="{17C74AC8-39A7-2A49-99BB-7297864EE641}" presName="connTx" presStyleLbl="parChTrans1D2" presStyleIdx="0" presStyleCnt="9"/>
      <dgm:spPr/>
    </dgm:pt>
    <dgm:pt modelId="{B6E6F28E-6FE9-A04F-A216-07368A372891}" type="pres">
      <dgm:prSet presAssocID="{782941A8-5E8B-974C-9581-694247C6C040}" presName="node" presStyleLbl="node1" presStyleIdx="0" presStyleCnt="9">
        <dgm:presLayoutVars>
          <dgm:bulletEnabled val="1"/>
        </dgm:presLayoutVars>
      </dgm:prSet>
      <dgm:spPr/>
    </dgm:pt>
    <dgm:pt modelId="{E6C46DB0-1B1E-5E45-BB79-3202F527B34A}" type="pres">
      <dgm:prSet presAssocID="{F6996B95-283B-5942-9E83-BAA5AF00E001}" presName="Name9" presStyleLbl="parChTrans1D2" presStyleIdx="1" presStyleCnt="9"/>
      <dgm:spPr/>
    </dgm:pt>
    <dgm:pt modelId="{D4571205-97FE-5347-9AEF-6F2B43B48394}" type="pres">
      <dgm:prSet presAssocID="{F6996B95-283B-5942-9E83-BAA5AF00E001}" presName="connTx" presStyleLbl="parChTrans1D2" presStyleIdx="1" presStyleCnt="9"/>
      <dgm:spPr/>
    </dgm:pt>
    <dgm:pt modelId="{646ACE39-9526-B94B-9021-2FFC682DE764}" type="pres">
      <dgm:prSet presAssocID="{BCA1F0D7-458B-2B45-AB29-8FFEACD5BBA4}" presName="node" presStyleLbl="node1" presStyleIdx="1" presStyleCnt="9" custScaleX="116309" custScaleY="124226">
        <dgm:presLayoutVars>
          <dgm:bulletEnabled val="1"/>
        </dgm:presLayoutVars>
      </dgm:prSet>
      <dgm:spPr/>
    </dgm:pt>
    <dgm:pt modelId="{9D784758-9590-9747-A54A-5F31B3B3176F}" type="pres">
      <dgm:prSet presAssocID="{A0FFF20B-E797-4945-998A-D1EFC458D9A1}" presName="Name9" presStyleLbl="parChTrans1D2" presStyleIdx="2" presStyleCnt="9"/>
      <dgm:spPr/>
    </dgm:pt>
    <dgm:pt modelId="{1E8A9374-D901-7A48-AF27-F04975330A89}" type="pres">
      <dgm:prSet presAssocID="{A0FFF20B-E797-4945-998A-D1EFC458D9A1}" presName="connTx" presStyleLbl="parChTrans1D2" presStyleIdx="2" presStyleCnt="9"/>
      <dgm:spPr/>
    </dgm:pt>
    <dgm:pt modelId="{3F74CEE6-7F8A-F349-83F9-29F1957A7ED1}" type="pres">
      <dgm:prSet presAssocID="{E49AD99F-1FBD-AD41-A2F6-0D754CCA6AD5}" presName="node" presStyleLbl="node1" presStyleIdx="2" presStyleCnt="9">
        <dgm:presLayoutVars>
          <dgm:bulletEnabled val="1"/>
        </dgm:presLayoutVars>
      </dgm:prSet>
      <dgm:spPr/>
    </dgm:pt>
    <dgm:pt modelId="{4A44D4A5-7C52-7849-9196-64758A33DFCA}" type="pres">
      <dgm:prSet presAssocID="{95A9DB13-EB1F-2042-B5B1-346A52C12424}" presName="Name9" presStyleLbl="parChTrans1D2" presStyleIdx="3" presStyleCnt="9"/>
      <dgm:spPr/>
    </dgm:pt>
    <dgm:pt modelId="{9559FF3D-7910-004E-80B7-8300BF1EBC05}" type="pres">
      <dgm:prSet presAssocID="{95A9DB13-EB1F-2042-B5B1-346A52C12424}" presName="connTx" presStyleLbl="parChTrans1D2" presStyleIdx="3" presStyleCnt="9"/>
      <dgm:spPr/>
    </dgm:pt>
    <dgm:pt modelId="{A6CFEBF1-D327-DF48-8540-615AD1DF6C20}" type="pres">
      <dgm:prSet presAssocID="{91851B61-279D-2D4E-B6CF-F9847F47FCE1}" presName="node" presStyleLbl="node1" presStyleIdx="3" presStyleCnt="9">
        <dgm:presLayoutVars>
          <dgm:bulletEnabled val="1"/>
        </dgm:presLayoutVars>
      </dgm:prSet>
      <dgm:spPr/>
    </dgm:pt>
    <dgm:pt modelId="{24023502-DA9F-6445-BF71-2AF918B24383}" type="pres">
      <dgm:prSet presAssocID="{A3F71932-F515-9748-B73E-D590C25245EF}" presName="Name9" presStyleLbl="parChTrans1D2" presStyleIdx="4" presStyleCnt="9"/>
      <dgm:spPr/>
    </dgm:pt>
    <dgm:pt modelId="{B375B817-0E1B-6B49-A971-5FFEEC68D034}" type="pres">
      <dgm:prSet presAssocID="{A3F71932-F515-9748-B73E-D590C25245EF}" presName="connTx" presStyleLbl="parChTrans1D2" presStyleIdx="4" presStyleCnt="9"/>
      <dgm:spPr/>
    </dgm:pt>
    <dgm:pt modelId="{0D5C88C3-CBEC-7548-94CF-4FF8A9C6419F}" type="pres">
      <dgm:prSet presAssocID="{D897CEEF-5E9F-124D-8FA5-5DB7B2077177}" presName="node" presStyleLbl="node1" presStyleIdx="4" presStyleCnt="9">
        <dgm:presLayoutVars>
          <dgm:bulletEnabled val="1"/>
        </dgm:presLayoutVars>
      </dgm:prSet>
      <dgm:spPr/>
    </dgm:pt>
    <dgm:pt modelId="{D34113B2-F568-7D45-A421-923D9AA0FCA6}" type="pres">
      <dgm:prSet presAssocID="{F1EE6EB7-8678-C84C-AE23-E178E4D242E3}" presName="Name9" presStyleLbl="parChTrans1D2" presStyleIdx="5" presStyleCnt="9"/>
      <dgm:spPr/>
    </dgm:pt>
    <dgm:pt modelId="{F947B6A1-1A93-D240-B173-BD5F1BEAE929}" type="pres">
      <dgm:prSet presAssocID="{F1EE6EB7-8678-C84C-AE23-E178E4D242E3}" presName="connTx" presStyleLbl="parChTrans1D2" presStyleIdx="5" presStyleCnt="9"/>
      <dgm:spPr/>
    </dgm:pt>
    <dgm:pt modelId="{F26BA95C-8BDC-C444-8A2F-7ED1298118B9}" type="pres">
      <dgm:prSet presAssocID="{7F72EC6B-E7CF-7642-A786-E5CC399A17D8}" presName="node" presStyleLbl="node1" presStyleIdx="5" presStyleCnt="9">
        <dgm:presLayoutVars>
          <dgm:bulletEnabled val="1"/>
        </dgm:presLayoutVars>
      </dgm:prSet>
      <dgm:spPr/>
    </dgm:pt>
    <dgm:pt modelId="{D215E6CD-B514-024B-A4F4-E8DF76F923C3}" type="pres">
      <dgm:prSet presAssocID="{04B72D62-BD48-D94F-BC3A-F3D7A14F88C7}" presName="Name9" presStyleLbl="parChTrans1D2" presStyleIdx="6" presStyleCnt="9"/>
      <dgm:spPr/>
    </dgm:pt>
    <dgm:pt modelId="{AE6479E5-FB67-C54B-88AA-B008B01E6A03}" type="pres">
      <dgm:prSet presAssocID="{04B72D62-BD48-D94F-BC3A-F3D7A14F88C7}" presName="connTx" presStyleLbl="parChTrans1D2" presStyleIdx="6" presStyleCnt="9"/>
      <dgm:spPr/>
    </dgm:pt>
    <dgm:pt modelId="{5BE65D28-272C-A543-A135-90713F44F99D}" type="pres">
      <dgm:prSet presAssocID="{620DDB25-F442-D243-8E4A-F7DF0758D445}" presName="node" presStyleLbl="node1" presStyleIdx="6" presStyleCnt="9">
        <dgm:presLayoutVars>
          <dgm:bulletEnabled val="1"/>
        </dgm:presLayoutVars>
      </dgm:prSet>
      <dgm:spPr/>
    </dgm:pt>
    <dgm:pt modelId="{BE28609A-9494-E640-876C-C09B8F398FF6}" type="pres">
      <dgm:prSet presAssocID="{83D96A29-61BC-8345-9AB0-1A5128130777}" presName="Name9" presStyleLbl="parChTrans1D2" presStyleIdx="7" presStyleCnt="9"/>
      <dgm:spPr/>
    </dgm:pt>
    <dgm:pt modelId="{0C160131-86D2-3043-9B40-6AB99CF3FDE3}" type="pres">
      <dgm:prSet presAssocID="{83D96A29-61BC-8345-9AB0-1A5128130777}" presName="connTx" presStyleLbl="parChTrans1D2" presStyleIdx="7" presStyleCnt="9"/>
      <dgm:spPr/>
    </dgm:pt>
    <dgm:pt modelId="{4A9E71FB-33DB-0645-B852-45A11A924A21}" type="pres">
      <dgm:prSet presAssocID="{052C2E32-5CD7-0C41-869F-6766BE5D19F2}" presName="node" presStyleLbl="node1" presStyleIdx="7" presStyleCnt="9">
        <dgm:presLayoutVars>
          <dgm:bulletEnabled val="1"/>
        </dgm:presLayoutVars>
      </dgm:prSet>
      <dgm:spPr/>
    </dgm:pt>
    <dgm:pt modelId="{6CE68483-4CF6-DE4A-8F1E-9A3F25E40A6A}" type="pres">
      <dgm:prSet presAssocID="{3F6DA9F3-6742-6842-8B47-9D101DB34820}" presName="Name9" presStyleLbl="parChTrans1D2" presStyleIdx="8" presStyleCnt="9"/>
      <dgm:spPr/>
    </dgm:pt>
    <dgm:pt modelId="{44EB17DF-CCD9-7648-A90C-CE4B2EED02C2}" type="pres">
      <dgm:prSet presAssocID="{3F6DA9F3-6742-6842-8B47-9D101DB34820}" presName="connTx" presStyleLbl="parChTrans1D2" presStyleIdx="8" presStyleCnt="9"/>
      <dgm:spPr/>
    </dgm:pt>
    <dgm:pt modelId="{273079FA-CC69-FA44-BCBA-79EEBF5824C1}" type="pres">
      <dgm:prSet presAssocID="{E79506A7-003D-0740-83F9-4BB96E696BA4}" presName="node" presStyleLbl="node1" presStyleIdx="8" presStyleCnt="9" custScaleX="133094" custScaleY="114784">
        <dgm:presLayoutVars>
          <dgm:bulletEnabled val="1"/>
        </dgm:presLayoutVars>
      </dgm:prSet>
      <dgm:spPr/>
    </dgm:pt>
  </dgm:ptLst>
  <dgm:cxnLst>
    <dgm:cxn modelId="{82E80305-08CB-A64E-A10F-7CFFA1AD971A}" type="presOf" srcId="{E49AD99F-1FBD-AD41-A2F6-0D754CCA6AD5}" destId="{3F74CEE6-7F8A-F349-83F9-29F1957A7ED1}" srcOrd="0" destOrd="0" presId="urn:microsoft.com/office/officeart/2005/8/layout/radial1"/>
    <dgm:cxn modelId="{F130C124-D6CF-8C47-865A-FCAF30476C7A}" type="presOf" srcId="{17C74AC8-39A7-2A49-99BB-7297864EE641}" destId="{42B3AD31-66D4-4A40-87F7-553AC857F7F9}" srcOrd="1" destOrd="0" presId="urn:microsoft.com/office/officeart/2005/8/layout/radial1"/>
    <dgm:cxn modelId="{E13DD927-88EC-E844-9C9B-F217C8F0FABB}" type="presOf" srcId="{A3F71932-F515-9748-B73E-D590C25245EF}" destId="{B375B817-0E1B-6B49-A971-5FFEEC68D034}" srcOrd="1" destOrd="0" presId="urn:microsoft.com/office/officeart/2005/8/layout/radial1"/>
    <dgm:cxn modelId="{36845C28-646C-4347-B491-75D49547D2E5}" srcId="{64956618-2F73-954D-9275-A5A12A316913}" destId="{782941A8-5E8B-974C-9581-694247C6C040}" srcOrd="0" destOrd="0" parTransId="{17C74AC8-39A7-2A49-99BB-7297864EE641}" sibTransId="{A9FD8D4E-DF37-7343-9BEC-8F19151067B2}"/>
    <dgm:cxn modelId="{C3D1B928-6B36-4D4B-85B7-9DA7B6C4C6CF}" type="presOf" srcId="{7F72EC6B-E7CF-7642-A786-E5CC399A17D8}" destId="{F26BA95C-8BDC-C444-8A2F-7ED1298118B9}" srcOrd="0" destOrd="0" presId="urn:microsoft.com/office/officeart/2005/8/layout/radial1"/>
    <dgm:cxn modelId="{FFE2562A-A4E2-F440-B3D8-A611673F9F86}" type="presOf" srcId="{A0FFF20B-E797-4945-998A-D1EFC458D9A1}" destId="{9D784758-9590-9747-A54A-5F31B3B3176F}" srcOrd="0" destOrd="0" presId="urn:microsoft.com/office/officeart/2005/8/layout/radial1"/>
    <dgm:cxn modelId="{C379A12A-ABEB-2F44-8AD8-540972E228CF}" type="presOf" srcId="{91851B61-279D-2D4E-B6CF-F9847F47FCE1}" destId="{A6CFEBF1-D327-DF48-8540-615AD1DF6C20}" srcOrd="0" destOrd="0" presId="urn:microsoft.com/office/officeart/2005/8/layout/radial1"/>
    <dgm:cxn modelId="{7C54EF2B-0856-AE4C-899A-020010DFEFAC}" type="presOf" srcId="{D897CEEF-5E9F-124D-8FA5-5DB7B2077177}" destId="{0D5C88C3-CBEC-7548-94CF-4FF8A9C6419F}" srcOrd="0" destOrd="0" presId="urn:microsoft.com/office/officeart/2005/8/layout/radial1"/>
    <dgm:cxn modelId="{9DB9C834-BF98-B24C-A889-1D416EFB1127}" type="presOf" srcId="{782941A8-5E8B-974C-9581-694247C6C040}" destId="{B6E6F28E-6FE9-A04F-A216-07368A372891}" srcOrd="0" destOrd="0" presId="urn:microsoft.com/office/officeart/2005/8/layout/radial1"/>
    <dgm:cxn modelId="{AD823535-0652-5949-859D-2A9F3DF3AA21}" type="presOf" srcId="{BCA1F0D7-458B-2B45-AB29-8FFEACD5BBA4}" destId="{646ACE39-9526-B94B-9021-2FFC682DE764}" srcOrd="0" destOrd="0" presId="urn:microsoft.com/office/officeart/2005/8/layout/radial1"/>
    <dgm:cxn modelId="{3455463C-1C68-6449-9F94-E4ACC2E2F5A6}" type="presOf" srcId="{F1EE6EB7-8678-C84C-AE23-E178E4D242E3}" destId="{D34113B2-F568-7D45-A421-923D9AA0FCA6}" srcOrd="0" destOrd="0" presId="urn:microsoft.com/office/officeart/2005/8/layout/radial1"/>
    <dgm:cxn modelId="{C3E68D41-0A13-A343-8249-F57B03AFEE7B}" type="presOf" srcId="{F6996B95-283B-5942-9E83-BAA5AF00E001}" destId="{E6C46DB0-1B1E-5E45-BB79-3202F527B34A}" srcOrd="0" destOrd="0" presId="urn:microsoft.com/office/officeart/2005/8/layout/radial1"/>
    <dgm:cxn modelId="{1999374F-431B-4842-B067-3930F5A2C1E1}" type="presOf" srcId="{F1EE6EB7-8678-C84C-AE23-E178E4D242E3}" destId="{F947B6A1-1A93-D240-B173-BD5F1BEAE929}" srcOrd="1" destOrd="0" presId="urn:microsoft.com/office/officeart/2005/8/layout/radial1"/>
    <dgm:cxn modelId="{48722C54-E03B-544C-B3CB-868B124E0185}" type="presOf" srcId="{04B72D62-BD48-D94F-BC3A-F3D7A14F88C7}" destId="{D215E6CD-B514-024B-A4F4-E8DF76F923C3}" srcOrd="0" destOrd="0" presId="urn:microsoft.com/office/officeart/2005/8/layout/radial1"/>
    <dgm:cxn modelId="{6B46B358-EA16-EE40-985C-DBDFF78213E8}" type="presOf" srcId="{3F6DA9F3-6742-6842-8B47-9D101DB34820}" destId="{6CE68483-4CF6-DE4A-8F1E-9A3F25E40A6A}" srcOrd="0" destOrd="0" presId="urn:microsoft.com/office/officeart/2005/8/layout/radial1"/>
    <dgm:cxn modelId="{267EF159-B1E5-C340-BC9C-5C4B83BEEDB1}" type="presOf" srcId="{3F6DA9F3-6742-6842-8B47-9D101DB34820}" destId="{44EB17DF-CCD9-7648-A90C-CE4B2EED02C2}" srcOrd="1" destOrd="0" presId="urn:microsoft.com/office/officeart/2005/8/layout/radial1"/>
    <dgm:cxn modelId="{474A055A-00AC-D54A-A468-162BA42210CD}" type="presOf" srcId="{A3F71932-F515-9748-B73E-D590C25245EF}" destId="{24023502-DA9F-6445-BF71-2AF918B24383}" srcOrd="0" destOrd="0" presId="urn:microsoft.com/office/officeart/2005/8/layout/radial1"/>
    <dgm:cxn modelId="{70999062-944F-7B4F-BFC1-515F733CD6B1}" type="presOf" srcId="{83D96A29-61BC-8345-9AB0-1A5128130777}" destId="{0C160131-86D2-3043-9B40-6AB99CF3FDE3}" srcOrd="1" destOrd="0" presId="urn:microsoft.com/office/officeart/2005/8/layout/radial1"/>
    <dgm:cxn modelId="{FEB42363-9755-5043-9580-40F2F876EC13}" type="presOf" srcId="{A0FFF20B-E797-4945-998A-D1EFC458D9A1}" destId="{1E8A9374-D901-7A48-AF27-F04975330A89}" srcOrd="1" destOrd="0" presId="urn:microsoft.com/office/officeart/2005/8/layout/radial1"/>
    <dgm:cxn modelId="{3C63ED67-F42D-C748-B27A-E8C043783C91}" type="presOf" srcId="{620DDB25-F442-D243-8E4A-F7DF0758D445}" destId="{5BE65D28-272C-A543-A135-90713F44F99D}" srcOrd="0" destOrd="0" presId="urn:microsoft.com/office/officeart/2005/8/layout/radial1"/>
    <dgm:cxn modelId="{9F388971-04B8-5044-9177-805565A6D0EF}" type="presOf" srcId="{04B72D62-BD48-D94F-BC3A-F3D7A14F88C7}" destId="{AE6479E5-FB67-C54B-88AA-B008B01E6A03}" srcOrd="1" destOrd="0" presId="urn:microsoft.com/office/officeart/2005/8/layout/radial1"/>
    <dgm:cxn modelId="{2E294683-0531-404C-ADD6-012771153660}" type="presOf" srcId="{17C74AC8-39A7-2A49-99BB-7297864EE641}" destId="{C3C5A7FB-A065-974A-8C1B-CD907B6FDF8D}" srcOrd="0" destOrd="0" presId="urn:microsoft.com/office/officeart/2005/8/layout/radial1"/>
    <dgm:cxn modelId="{BE942A84-DF9F-204A-878C-403C2F2915C2}" srcId="{64956618-2F73-954D-9275-A5A12A316913}" destId="{7F72EC6B-E7CF-7642-A786-E5CC399A17D8}" srcOrd="5" destOrd="0" parTransId="{F1EE6EB7-8678-C84C-AE23-E178E4D242E3}" sibTransId="{1A64A8D1-887E-FF4D-B845-6C9FD6C55698}"/>
    <dgm:cxn modelId="{30A15B8B-2A17-0941-BA3D-F501E829A275}" srcId="{3C355B8A-E1BC-8A42-B542-257A1D41F4E1}" destId="{64956618-2F73-954D-9275-A5A12A316913}" srcOrd="0" destOrd="0" parTransId="{C795A6EE-C113-1249-8C88-6E4D1F27ECD5}" sibTransId="{04AD2B52-1D17-9F4B-9E80-9CA9CE379468}"/>
    <dgm:cxn modelId="{2EF2818C-A64D-5D49-9CD7-47E814B7C94F}" srcId="{64956618-2F73-954D-9275-A5A12A316913}" destId="{91851B61-279D-2D4E-B6CF-F9847F47FCE1}" srcOrd="3" destOrd="0" parTransId="{95A9DB13-EB1F-2042-B5B1-346A52C12424}" sibTransId="{5C0BA7F5-781C-9C47-BCA9-092BFF178BBB}"/>
    <dgm:cxn modelId="{BAA7C290-A716-0A4C-9DBC-E24E5DB4FD65}" srcId="{64956618-2F73-954D-9275-A5A12A316913}" destId="{E49AD99F-1FBD-AD41-A2F6-0D754CCA6AD5}" srcOrd="2" destOrd="0" parTransId="{A0FFF20B-E797-4945-998A-D1EFC458D9A1}" sibTransId="{9937AF58-6ECB-E047-B620-E4399739F4B0}"/>
    <dgm:cxn modelId="{4C27D197-78CF-D144-B02C-11D729E61875}" type="presOf" srcId="{F6996B95-283B-5942-9E83-BAA5AF00E001}" destId="{D4571205-97FE-5347-9AEF-6F2B43B48394}" srcOrd="1" destOrd="0" presId="urn:microsoft.com/office/officeart/2005/8/layout/radial1"/>
    <dgm:cxn modelId="{95D7CF9B-0ED5-924D-9EF1-F86CF4B7064F}" type="presOf" srcId="{95A9DB13-EB1F-2042-B5B1-346A52C12424}" destId="{9559FF3D-7910-004E-80B7-8300BF1EBC05}" srcOrd="1" destOrd="0" presId="urn:microsoft.com/office/officeart/2005/8/layout/radial1"/>
    <dgm:cxn modelId="{4E577A9D-B5FA-7948-84E8-4C847C7B32F6}" srcId="{64956618-2F73-954D-9275-A5A12A316913}" destId="{E79506A7-003D-0740-83F9-4BB96E696BA4}" srcOrd="8" destOrd="0" parTransId="{3F6DA9F3-6742-6842-8B47-9D101DB34820}" sibTransId="{5CE29532-6B0A-1042-9E09-04B5A8D7A8FC}"/>
    <dgm:cxn modelId="{CAC220BC-0642-5642-AEA1-642E1E90E79F}" srcId="{64956618-2F73-954D-9275-A5A12A316913}" destId="{052C2E32-5CD7-0C41-869F-6766BE5D19F2}" srcOrd="7" destOrd="0" parTransId="{83D96A29-61BC-8345-9AB0-1A5128130777}" sibTransId="{3893343B-B219-9F4A-8903-19531AA0E441}"/>
    <dgm:cxn modelId="{3A005FCA-5442-8440-888C-8FFF83D0E921}" srcId="{64956618-2F73-954D-9275-A5A12A316913}" destId="{D897CEEF-5E9F-124D-8FA5-5DB7B2077177}" srcOrd="4" destOrd="0" parTransId="{A3F71932-F515-9748-B73E-D590C25245EF}" sibTransId="{9A59E1E3-CC8D-FE4C-863E-84DF6D7EB81C}"/>
    <dgm:cxn modelId="{50D509CC-4FFC-A146-9186-021A34F4336A}" type="presOf" srcId="{3C355B8A-E1BC-8A42-B542-257A1D41F4E1}" destId="{34580671-3B1F-D048-ACFC-91991FCB2194}" srcOrd="0" destOrd="0" presId="urn:microsoft.com/office/officeart/2005/8/layout/radial1"/>
    <dgm:cxn modelId="{024F2AD7-7C32-BD4E-992F-8DAB92679AD5}" type="presOf" srcId="{64956618-2F73-954D-9275-A5A12A316913}" destId="{5D9B98CF-7F46-3F46-94AB-8BE23E037EF8}" srcOrd="0" destOrd="0" presId="urn:microsoft.com/office/officeart/2005/8/layout/radial1"/>
    <dgm:cxn modelId="{0429C4D9-2780-A74D-97A8-7105540FABB5}" srcId="{64956618-2F73-954D-9275-A5A12A316913}" destId="{BCA1F0D7-458B-2B45-AB29-8FFEACD5BBA4}" srcOrd="1" destOrd="0" parTransId="{F6996B95-283B-5942-9E83-BAA5AF00E001}" sibTransId="{DDE25644-9383-F742-A873-14F6CEBC8874}"/>
    <dgm:cxn modelId="{4850B5E4-1B4B-0343-AFBB-B01966E62CC5}" type="presOf" srcId="{052C2E32-5CD7-0C41-869F-6766BE5D19F2}" destId="{4A9E71FB-33DB-0645-B852-45A11A924A21}" srcOrd="0" destOrd="0" presId="urn:microsoft.com/office/officeart/2005/8/layout/radial1"/>
    <dgm:cxn modelId="{4225F2EE-FF5C-B54C-80A6-FAC8652B25FF}" type="presOf" srcId="{E79506A7-003D-0740-83F9-4BB96E696BA4}" destId="{273079FA-CC69-FA44-BCBA-79EEBF5824C1}" srcOrd="0" destOrd="0" presId="urn:microsoft.com/office/officeart/2005/8/layout/radial1"/>
    <dgm:cxn modelId="{356A96F0-63C5-1046-8E01-C3388B93028D}" type="presOf" srcId="{95A9DB13-EB1F-2042-B5B1-346A52C12424}" destId="{4A44D4A5-7C52-7849-9196-64758A33DFCA}" srcOrd="0" destOrd="0" presId="urn:microsoft.com/office/officeart/2005/8/layout/radial1"/>
    <dgm:cxn modelId="{62456CF7-D912-FB47-B164-28025867C8C3}" type="presOf" srcId="{83D96A29-61BC-8345-9AB0-1A5128130777}" destId="{BE28609A-9494-E640-876C-C09B8F398FF6}" srcOrd="0" destOrd="0" presId="urn:microsoft.com/office/officeart/2005/8/layout/radial1"/>
    <dgm:cxn modelId="{352F6CFA-AE2E-5447-B6EB-5CAD46D8B039}" srcId="{64956618-2F73-954D-9275-A5A12A316913}" destId="{620DDB25-F442-D243-8E4A-F7DF0758D445}" srcOrd="6" destOrd="0" parTransId="{04B72D62-BD48-D94F-BC3A-F3D7A14F88C7}" sibTransId="{04A0BE42-8946-C24A-8EA0-5303FD8154AE}"/>
    <dgm:cxn modelId="{DF9AE3E9-7ED4-424A-BDE5-8858DC6AF776}" type="presParOf" srcId="{34580671-3B1F-D048-ACFC-91991FCB2194}" destId="{5D9B98CF-7F46-3F46-94AB-8BE23E037EF8}" srcOrd="0" destOrd="0" presId="urn:microsoft.com/office/officeart/2005/8/layout/radial1"/>
    <dgm:cxn modelId="{85662C18-9134-9E43-AC63-8DDBAFE13030}" type="presParOf" srcId="{34580671-3B1F-D048-ACFC-91991FCB2194}" destId="{C3C5A7FB-A065-974A-8C1B-CD907B6FDF8D}" srcOrd="1" destOrd="0" presId="urn:microsoft.com/office/officeart/2005/8/layout/radial1"/>
    <dgm:cxn modelId="{5D4854D8-D88D-0D45-AAEF-E2483CF9C370}" type="presParOf" srcId="{C3C5A7FB-A065-974A-8C1B-CD907B6FDF8D}" destId="{42B3AD31-66D4-4A40-87F7-553AC857F7F9}" srcOrd="0" destOrd="0" presId="urn:microsoft.com/office/officeart/2005/8/layout/radial1"/>
    <dgm:cxn modelId="{6733D75E-8433-2B40-9245-47E1A5B0B45E}" type="presParOf" srcId="{34580671-3B1F-D048-ACFC-91991FCB2194}" destId="{B6E6F28E-6FE9-A04F-A216-07368A372891}" srcOrd="2" destOrd="0" presId="urn:microsoft.com/office/officeart/2005/8/layout/radial1"/>
    <dgm:cxn modelId="{0D89A775-674C-FF46-815B-7E078B789D07}" type="presParOf" srcId="{34580671-3B1F-D048-ACFC-91991FCB2194}" destId="{E6C46DB0-1B1E-5E45-BB79-3202F527B34A}" srcOrd="3" destOrd="0" presId="urn:microsoft.com/office/officeart/2005/8/layout/radial1"/>
    <dgm:cxn modelId="{81CB8B96-561F-7C43-9DC4-95AF307E8CE9}" type="presParOf" srcId="{E6C46DB0-1B1E-5E45-BB79-3202F527B34A}" destId="{D4571205-97FE-5347-9AEF-6F2B43B48394}" srcOrd="0" destOrd="0" presId="urn:microsoft.com/office/officeart/2005/8/layout/radial1"/>
    <dgm:cxn modelId="{73FD41F6-4A56-D340-B8BF-387D68857D61}" type="presParOf" srcId="{34580671-3B1F-D048-ACFC-91991FCB2194}" destId="{646ACE39-9526-B94B-9021-2FFC682DE764}" srcOrd="4" destOrd="0" presId="urn:microsoft.com/office/officeart/2005/8/layout/radial1"/>
    <dgm:cxn modelId="{E28BF21A-B954-F94D-9D35-75DF016C9FC9}" type="presParOf" srcId="{34580671-3B1F-D048-ACFC-91991FCB2194}" destId="{9D784758-9590-9747-A54A-5F31B3B3176F}" srcOrd="5" destOrd="0" presId="urn:microsoft.com/office/officeart/2005/8/layout/radial1"/>
    <dgm:cxn modelId="{7AAB0808-7589-8248-839E-BC5FC6B5488D}" type="presParOf" srcId="{9D784758-9590-9747-A54A-5F31B3B3176F}" destId="{1E8A9374-D901-7A48-AF27-F04975330A89}" srcOrd="0" destOrd="0" presId="urn:microsoft.com/office/officeart/2005/8/layout/radial1"/>
    <dgm:cxn modelId="{1110BC9E-9D8D-1949-A5B8-5F2AFB619B19}" type="presParOf" srcId="{34580671-3B1F-D048-ACFC-91991FCB2194}" destId="{3F74CEE6-7F8A-F349-83F9-29F1957A7ED1}" srcOrd="6" destOrd="0" presId="urn:microsoft.com/office/officeart/2005/8/layout/radial1"/>
    <dgm:cxn modelId="{94C612B5-9EE5-CD4B-8BDA-6058115C96B5}" type="presParOf" srcId="{34580671-3B1F-D048-ACFC-91991FCB2194}" destId="{4A44D4A5-7C52-7849-9196-64758A33DFCA}" srcOrd="7" destOrd="0" presId="urn:microsoft.com/office/officeart/2005/8/layout/radial1"/>
    <dgm:cxn modelId="{23C0D6E2-349D-0242-A65F-E6C0354F038B}" type="presParOf" srcId="{4A44D4A5-7C52-7849-9196-64758A33DFCA}" destId="{9559FF3D-7910-004E-80B7-8300BF1EBC05}" srcOrd="0" destOrd="0" presId="urn:microsoft.com/office/officeart/2005/8/layout/radial1"/>
    <dgm:cxn modelId="{E6E9248F-7EEE-824B-883E-2A5E8130EB4A}" type="presParOf" srcId="{34580671-3B1F-D048-ACFC-91991FCB2194}" destId="{A6CFEBF1-D327-DF48-8540-615AD1DF6C20}" srcOrd="8" destOrd="0" presId="urn:microsoft.com/office/officeart/2005/8/layout/radial1"/>
    <dgm:cxn modelId="{EBC61311-6CC3-5742-8312-42F8058DE07E}" type="presParOf" srcId="{34580671-3B1F-D048-ACFC-91991FCB2194}" destId="{24023502-DA9F-6445-BF71-2AF918B24383}" srcOrd="9" destOrd="0" presId="urn:microsoft.com/office/officeart/2005/8/layout/radial1"/>
    <dgm:cxn modelId="{AC7F5FB9-D242-DC48-B1F0-AB5CBF03156B}" type="presParOf" srcId="{24023502-DA9F-6445-BF71-2AF918B24383}" destId="{B375B817-0E1B-6B49-A971-5FFEEC68D034}" srcOrd="0" destOrd="0" presId="urn:microsoft.com/office/officeart/2005/8/layout/radial1"/>
    <dgm:cxn modelId="{2EE17CD8-1AF2-CC42-A068-955FF856596D}" type="presParOf" srcId="{34580671-3B1F-D048-ACFC-91991FCB2194}" destId="{0D5C88C3-CBEC-7548-94CF-4FF8A9C6419F}" srcOrd="10" destOrd="0" presId="urn:microsoft.com/office/officeart/2005/8/layout/radial1"/>
    <dgm:cxn modelId="{0C362C2A-FDC6-504B-ADB1-A85DDC0D5F5F}" type="presParOf" srcId="{34580671-3B1F-D048-ACFC-91991FCB2194}" destId="{D34113B2-F568-7D45-A421-923D9AA0FCA6}" srcOrd="11" destOrd="0" presId="urn:microsoft.com/office/officeart/2005/8/layout/radial1"/>
    <dgm:cxn modelId="{79C017AF-4BFA-1C48-9E99-C6D4147C5BE5}" type="presParOf" srcId="{D34113B2-F568-7D45-A421-923D9AA0FCA6}" destId="{F947B6A1-1A93-D240-B173-BD5F1BEAE929}" srcOrd="0" destOrd="0" presId="urn:microsoft.com/office/officeart/2005/8/layout/radial1"/>
    <dgm:cxn modelId="{FC201EC7-E7FD-B840-A6AD-897DC1FCAE41}" type="presParOf" srcId="{34580671-3B1F-D048-ACFC-91991FCB2194}" destId="{F26BA95C-8BDC-C444-8A2F-7ED1298118B9}" srcOrd="12" destOrd="0" presId="urn:microsoft.com/office/officeart/2005/8/layout/radial1"/>
    <dgm:cxn modelId="{2C183171-C07D-4343-B67B-C0F08F1AD376}" type="presParOf" srcId="{34580671-3B1F-D048-ACFC-91991FCB2194}" destId="{D215E6CD-B514-024B-A4F4-E8DF76F923C3}" srcOrd="13" destOrd="0" presId="urn:microsoft.com/office/officeart/2005/8/layout/radial1"/>
    <dgm:cxn modelId="{BE79A5F5-8B1C-3949-BFC6-01CBCFC41DF5}" type="presParOf" srcId="{D215E6CD-B514-024B-A4F4-E8DF76F923C3}" destId="{AE6479E5-FB67-C54B-88AA-B008B01E6A03}" srcOrd="0" destOrd="0" presId="urn:microsoft.com/office/officeart/2005/8/layout/radial1"/>
    <dgm:cxn modelId="{39BBC2C5-0D69-894E-84B4-EE36534FF45C}" type="presParOf" srcId="{34580671-3B1F-D048-ACFC-91991FCB2194}" destId="{5BE65D28-272C-A543-A135-90713F44F99D}" srcOrd="14" destOrd="0" presId="urn:microsoft.com/office/officeart/2005/8/layout/radial1"/>
    <dgm:cxn modelId="{B47A9536-91EE-504A-B671-C1D60A3D43AE}" type="presParOf" srcId="{34580671-3B1F-D048-ACFC-91991FCB2194}" destId="{BE28609A-9494-E640-876C-C09B8F398FF6}" srcOrd="15" destOrd="0" presId="urn:microsoft.com/office/officeart/2005/8/layout/radial1"/>
    <dgm:cxn modelId="{2640571E-1327-C340-90C2-9308745A5FFE}" type="presParOf" srcId="{BE28609A-9494-E640-876C-C09B8F398FF6}" destId="{0C160131-86D2-3043-9B40-6AB99CF3FDE3}" srcOrd="0" destOrd="0" presId="urn:microsoft.com/office/officeart/2005/8/layout/radial1"/>
    <dgm:cxn modelId="{B9EFCF5D-B571-D048-A8DD-2CAF5FA3A40D}" type="presParOf" srcId="{34580671-3B1F-D048-ACFC-91991FCB2194}" destId="{4A9E71FB-33DB-0645-B852-45A11A924A21}" srcOrd="16" destOrd="0" presId="urn:microsoft.com/office/officeart/2005/8/layout/radial1"/>
    <dgm:cxn modelId="{4D8F964A-280C-114A-B1D4-699E7431C456}" type="presParOf" srcId="{34580671-3B1F-D048-ACFC-91991FCB2194}" destId="{6CE68483-4CF6-DE4A-8F1E-9A3F25E40A6A}" srcOrd="17" destOrd="0" presId="urn:microsoft.com/office/officeart/2005/8/layout/radial1"/>
    <dgm:cxn modelId="{5290C60D-05A5-C347-9619-EA7F510BC021}" type="presParOf" srcId="{6CE68483-4CF6-DE4A-8F1E-9A3F25E40A6A}" destId="{44EB17DF-CCD9-7648-A90C-CE4B2EED02C2}" srcOrd="0" destOrd="0" presId="urn:microsoft.com/office/officeart/2005/8/layout/radial1"/>
    <dgm:cxn modelId="{A8387857-17C9-B24F-9E11-BBC7E4931CB8}" type="presParOf" srcId="{34580671-3B1F-D048-ACFC-91991FCB2194}" destId="{273079FA-CC69-FA44-BCBA-79EEBF5824C1}" srcOrd="18" destOrd="0" presId="urn:microsoft.com/office/officeart/2005/8/layout/radial1"/>
  </dgm:cxnLst>
  <dgm:bg/>
  <dgm:whole/>
  <dgm:extLst>
    <a:ext uri="http://schemas.microsoft.com/office/drawing/2008/diagram">
      <dsp:dataModelExt xmlns:dsp="http://schemas.microsoft.com/office/drawing/2008/diagram" relId="rId3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9FE7B4F-A7C6-EE4F-8C55-4ECF6B1C3E33}"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A9985A1D-DD3D-9B43-89DA-01172CC7D985}">
      <dgm:prSet phldrT="[Text]"/>
      <dgm:spPr>
        <a:solidFill>
          <a:srgbClr val="002060"/>
        </a:solidFill>
      </dgm:spPr>
      <dgm:t>
        <a:bodyPr/>
        <a:lstStyle/>
        <a:p>
          <a:r>
            <a:rPr lang="en-GB" dirty="0"/>
            <a:t>Creativity</a:t>
          </a:r>
        </a:p>
      </dgm:t>
    </dgm:pt>
    <dgm:pt modelId="{DFAAE831-ED57-0C4C-B051-8463E1B23C3E}" type="parTrans" cxnId="{B025FEA1-C5E5-B849-AD51-B5D9D99F0515}">
      <dgm:prSet/>
      <dgm:spPr/>
      <dgm:t>
        <a:bodyPr/>
        <a:lstStyle/>
        <a:p>
          <a:endParaRPr lang="en-GB"/>
        </a:p>
      </dgm:t>
    </dgm:pt>
    <dgm:pt modelId="{0932E382-51FB-CA4E-A534-A16FF6E48FD8}" type="sibTrans" cxnId="{B025FEA1-C5E5-B849-AD51-B5D9D99F0515}">
      <dgm:prSet/>
      <dgm:spPr/>
      <dgm:t>
        <a:bodyPr/>
        <a:lstStyle/>
        <a:p>
          <a:endParaRPr lang="en-GB"/>
        </a:p>
      </dgm:t>
    </dgm:pt>
    <dgm:pt modelId="{784B6ECD-B391-4B49-A026-85E4DCE8111D}">
      <dgm:prSet phldrT="[Text]"/>
      <dgm:spPr/>
      <dgm:t>
        <a:bodyPr/>
        <a:lstStyle/>
        <a:p>
          <a:r>
            <a:rPr lang="en-GB" dirty="0"/>
            <a:t>Making things</a:t>
          </a:r>
        </a:p>
      </dgm:t>
    </dgm:pt>
    <dgm:pt modelId="{902EA041-4374-4D42-B8DB-6A5F5A8DCEF0}" type="parTrans" cxnId="{B85834A9-2002-614D-B0A9-57DA0F27A32A}">
      <dgm:prSet/>
      <dgm:spPr/>
      <dgm:t>
        <a:bodyPr/>
        <a:lstStyle/>
        <a:p>
          <a:endParaRPr lang="en-GB"/>
        </a:p>
      </dgm:t>
    </dgm:pt>
    <dgm:pt modelId="{EBEE2640-EF81-7347-8F6C-E349113315D9}" type="sibTrans" cxnId="{B85834A9-2002-614D-B0A9-57DA0F27A32A}">
      <dgm:prSet/>
      <dgm:spPr/>
      <dgm:t>
        <a:bodyPr/>
        <a:lstStyle/>
        <a:p>
          <a:endParaRPr lang="en-GB"/>
        </a:p>
      </dgm:t>
    </dgm:pt>
    <dgm:pt modelId="{EF9A2F5A-CE83-D346-96CA-FB7658D9BEBE}">
      <dgm:prSet phldrT="[Text]"/>
      <dgm:spPr/>
      <dgm:t>
        <a:bodyPr/>
        <a:lstStyle/>
        <a:p>
          <a:r>
            <a:rPr lang="en-GB" dirty="0"/>
            <a:t>Music</a:t>
          </a:r>
        </a:p>
      </dgm:t>
    </dgm:pt>
    <dgm:pt modelId="{D2EB9E1B-53A5-0D46-924E-D76E9F34D2E2}" type="parTrans" cxnId="{3E218FD1-947B-3F45-9014-20586AF82775}">
      <dgm:prSet/>
      <dgm:spPr/>
      <dgm:t>
        <a:bodyPr/>
        <a:lstStyle/>
        <a:p>
          <a:endParaRPr lang="en-GB"/>
        </a:p>
      </dgm:t>
    </dgm:pt>
    <dgm:pt modelId="{76473F28-040B-844E-A062-387CBA8387CB}" type="sibTrans" cxnId="{3E218FD1-947B-3F45-9014-20586AF82775}">
      <dgm:prSet/>
      <dgm:spPr/>
      <dgm:t>
        <a:bodyPr/>
        <a:lstStyle/>
        <a:p>
          <a:endParaRPr lang="en-GB"/>
        </a:p>
      </dgm:t>
    </dgm:pt>
    <dgm:pt modelId="{585E0265-A46E-B844-BEE2-51BD4C718900}">
      <dgm:prSet phldrT="[Text]"/>
      <dgm:spPr/>
      <dgm:t>
        <a:bodyPr/>
        <a:lstStyle/>
        <a:p>
          <a:r>
            <a:rPr lang="en-GB" dirty="0"/>
            <a:t>Art</a:t>
          </a:r>
        </a:p>
      </dgm:t>
    </dgm:pt>
    <dgm:pt modelId="{5AC22F41-8DF2-2B4F-BAE3-4A013F2A6B67}" type="parTrans" cxnId="{75B58D7B-4BED-1641-A2A4-B363B1E01D27}">
      <dgm:prSet/>
      <dgm:spPr/>
      <dgm:t>
        <a:bodyPr/>
        <a:lstStyle/>
        <a:p>
          <a:endParaRPr lang="en-GB"/>
        </a:p>
      </dgm:t>
    </dgm:pt>
    <dgm:pt modelId="{BAF539B1-8C94-4442-A8AA-F77001E74A80}" type="sibTrans" cxnId="{75B58D7B-4BED-1641-A2A4-B363B1E01D27}">
      <dgm:prSet/>
      <dgm:spPr/>
      <dgm:t>
        <a:bodyPr/>
        <a:lstStyle/>
        <a:p>
          <a:endParaRPr lang="en-GB"/>
        </a:p>
      </dgm:t>
    </dgm:pt>
    <dgm:pt modelId="{F7D4C1F6-0A98-A145-A290-A54E557A5EFD}">
      <dgm:prSet phldrT="[Text]"/>
      <dgm:spPr/>
      <dgm:t>
        <a:bodyPr/>
        <a:lstStyle/>
        <a:p>
          <a:endParaRPr lang="en-GB"/>
        </a:p>
      </dgm:t>
    </dgm:pt>
    <dgm:pt modelId="{2CE67B57-219D-1B44-8F68-0F05D5BDB5CF}" type="parTrans" cxnId="{75B65E5A-DA21-F149-B1E5-AE985D2CD6FF}">
      <dgm:prSet/>
      <dgm:spPr/>
      <dgm:t>
        <a:bodyPr/>
        <a:lstStyle/>
        <a:p>
          <a:endParaRPr lang="en-GB"/>
        </a:p>
      </dgm:t>
    </dgm:pt>
    <dgm:pt modelId="{1A9DA00A-7E6C-6442-90E6-9EB04EDECD06}" type="sibTrans" cxnId="{75B65E5A-DA21-F149-B1E5-AE985D2CD6FF}">
      <dgm:prSet/>
      <dgm:spPr/>
      <dgm:t>
        <a:bodyPr/>
        <a:lstStyle/>
        <a:p>
          <a:endParaRPr lang="en-GB"/>
        </a:p>
      </dgm:t>
    </dgm:pt>
    <dgm:pt modelId="{EC472E11-EB02-534C-9D62-10523559404A}">
      <dgm:prSet phldrT="[Text]"/>
      <dgm:spPr/>
      <dgm:t>
        <a:bodyPr/>
        <a:lstStyle/>
        <a:p>
          <a:endParaRPr lang="en-GB"/>
        </a:p>
      </dgm:t>
    </dgm:pt>
    <dgm:pt modelId="{E824DE95-C2CD-BF47-9601-AFDE158F7E6E}" type="sibTrans" cxnId="{16666E42-A58C-E84C-8EB7-E5A56F4A3B0D}">
      <dgm:prSet/>
      <dgm:spPr/>
      <dgm:t>
        <a:bodyPr/>
        <a:lstStyle/>
        <a:p>
          <a:endParaRPr lang="en-GB"/>
        </a:p>
      </dgm:t>
    </dgm:pt>
    <dgm:pt modelId="{8AF976A5-7B16-1541-BD42-9DA38B318C6D}" type="parTrans" cxnId="{16666E42-A58C-E84C-8EB7-E5A56F4A3B0D}">
      <dgm:prSet/>
      <dgm:spPr/>
      <dgm:t>
        <a:bodyPr/>
        <a:lstStyle/>
        <a:p>
          <a:endParaRPr lang="en-GB"/>
        </a:p>
      </dgm:t>
    </dgm:pt>
    <dgm:pt modelId="{45CF8697-B54B-A242-9CEF-D8A124355ED4}">
      <dgm:prSet phldrT="[Text]"/>
      <dgm:spPr/>
      <dgm:t>
        <a:bodyPr/>
        <a:lstStyle/>
        <a:p>
          <a:endParaRPr lang="en-GB"/>
        </a:p>
      </dgm:t>
    </dgm:pt>
    <dgm:pt modelId="{19B9ED2F-0673-B24E-9E7C-9B062BDA7B03}" type="parTrans" cxnId="{CC04D7BD-6008-3B4B-B4AD-7BCCF5F61067}">
      <dgm:prSet/>
      <dgm:spPr/>
      <dgm:t>
        <a:bodyPr/>
        <a:lstStyle/>
        <a:p>
          <a:endParaRPr lang="en-GB"/>
        </a:p>
      </dgm:t>
    </dgm:pt>
    <dgm:pt modelId="{AFF73B2A-5A92-5E42-8811-32F745448F2D}" type="sibTrans" cxnId="{CC04D7BD-6008-3B4B-B4AD-7BCCF5F61067}">
      <dgm:prSet/>
      <dgm:spPr/>
      <dgm:t>
        <a:bodyPr/>
        <a:lstStyle/>
        <a:p>
          <a:endParaRPr lang="en-GB"/>
        </a:p>
      </dgm:t>
    </dgm:pt>
    <dgm:pt modelId="{A33A7998-1A71-F545-9000-714B0B7B9386}">
      <dgm:prSet phldrT="[Text]"/>
      <dgm:spPr/>
      <dgm:t>
        <a:bodyPr/>
        <a:lstStyle/>
        <a:p>
          <a:endParaRPr lang="en-GB"/>
        </a:p>
      </dgm:t>
    </dgm:pt>
    <dgm:pt modelId="{9BAC49C9-3822-D64B-9756-9A69B5F34A5C}" type="parTrans" cxnId="{4F71E71B-E51A-054C-89A6-81ABA72B35DB}">
      <dgm:prSet/>
      <dgm:spPr/>
      <dgm:t>
        <a:bodyPr/>
        <a:lstStyle/>
        <a:p>
          <a:endParaRPr lang="en-GB"/>
        </a:p>
      </dgm:t>
    </dgm:pt>
    <dgm:pt modelId="{74E25537-1B62-9F46-80B0-C2CC80CAC67B}" type="sibTrans" cxnId="{4F71E71B-E51A-054C-89A6-81ABA72B35DB}">
      <dgm:prSet/>
      <dgm:spPr/>
      <dgm:t>
        <a:bodyPr/>
        <a:lstStyle/>
        <a:p>
          <a:endParaRPr lang="en-GB"/>
        </a:p>
      </dgm:t>
    </dgm:pt>
    <dgm:pt modelId="{141794E6-AD39-8342-8D1D-8466D2D8A717}" type="pres">
      <dgm:prSet presAssocID="{39FE7B4F-A7C6-EE4F-8C55-4ECF6B1C3E33}" presName="cycle" presStyleCnt="0">
        <dgm:presLayoutVars>
          <dgm:chMax val="1"/>
          <dgm:dir/>
          <dgm:animLvl val="ctr"/>
          <dgm:resizeHandles val="exact"/>
        </dgm:presLayoutVars>
      </dgm:prSet>
      <dgm:spPr/>
    </dgm:pt>
    <dgm:pt modelId="{0E7BBA92-D407-AC4E-A9BB-7323FA13815B}" type="pres">
      <dgm:prSet presAssocID="{A9985A1D-DD3D-9B43-89DA-01172CC7D985}" presName="centerShape" presStyleLbl="node0" presStyleIdx="0" presStyleCnt="1"/>
      <dgm:spPr/>
    </dgm:pt>
    <dgm:pt modelId="{31126653-4524-7C40-AC9D-6B7A6A428888}" type="pres">
      <dgm:prSet presAssocID="{902EA041-4374-4D42-B8DB-6A5F5A8DCEF0}" presName="Name9" presStyleLbl="parChTrans1D2" presStyleIdx="0" presStyleCnt="3"/>
      <dgm:spPr/>
    </dgm:pt>
    <dgm:pt modelId="{7E86CFFD-5440-D540-87CF-7B0CE0FB91A1}" type="pres">
      <dgm:prSet presAssocID="{902EA041-4374-4D42-B8DB-6A5F5A8DCEF0}" presName="connTx" presStyleLbl="parChTrans1D2" presStyleIdx="0" presStyleCnt="3"/>
      <dgm:spPr/>
    </dgm:pt>
    <dgm:pt modelId="{C4992751-E4EA-3149-B041-8A98E23D7E3F}" type="pres">
      <dgm:prSet presAssocID="{784B6ECD-B391-4B49-A026-85E4DCE8111D}" presName="node" presStyleLbl="node1" presStyleIdx="0" presStyleCnt="3">
        <dgm:presLayoutVars>
          <dgm:bulletEnabled val="1"/>
        </dgm:presLayoutVars>
      </dgm:prSet>
      <dgm:spPr/>
    </dgm:pt>
    <dgm:pt modelId="{DA0E63BC-D1D5-414B-8527-81BD9FBE719E}" type="pres">
      <dgm:prSet presAssocID="{D2EB9E1B-53A5-0D46-924E-D76E9F34D2E2}" presName="Name9" presStyleLbl="parChTrans1D2" presStyleIdx="1" presStyleCnt="3"/>
      <dgm:spPr/>
    </dgm:pt>
    <dgm:pt modelId="{2854EFD3-0880-1244-8FD6-CA59EC360DEE}" type="pres">
      <dgm:prSet presAssocID="{D2EB9E1B-53A5-0D46-924E-D76E9F34D2E2}" presName="connTx" presStyleLbl="parChTrans1D2" presStyleIdx="1" presStyleCnt="3"/>
      <dgm:spPr/>
    </dgm:pt>
    <dgm:pt modelId="{94BC9CAE-F419-F844-B61E-21AF407C63EC}" type="pres">
      <dgm:prSet presAssocID="{EF9A2F5A-CE83-D346-96CA-FB7658D9BEBE}" presName="node" presStyleLbl="node1" presStyleIdx="1" presStyleCnt="3">
        <dgm:presLayoutVars>
          <dgm:bulletEnabled val="1"/>
        </dgm:presLayoutVars>
      </dgm:prSet>
      <dgm:spPr/>
    </dgm:pt>
    <dgm:pt modelId="{54E1DF36-DA11-5A4E-A8CB-E35A84559D06}" type="pres">
      <dgm:prSet presAssocID="{5AC22F41-8DF2-2B4F-BAE3-4A013F2A6B67}" presName="Name9" presStyleLbl="parChTrans1D2" presStyleIdx="2" presStyleCnt="3"/>
      <dgm:spPr/>
    </dgm:pt>
    <dgm:pt modelId="{5248D79E-0AAC-E347-BDAF-9B25ED60894F}" type="pres">
      <dgm:prSet presAssocID="{5AC22F41-8DF2-2B4F-BAE3-4A013F2A6B67}" presName="connTx" presStyleLbl="parChTrans1D2" presStyleIdx="2" presStyleCnt="3"/>
      <dgm:spPr/>
    </dgm:pt>
    <dgm:pt modelId="{FB897168-3F48-6E4E-BDBF-06A26C1B5688}" type="pres">
      <dgm:prSet presAssocID="{585E0265-A46E-B844-BEE2-51BD4C718900}" presName="node" presStyleLbl="node1" presStyleIdx="2" presStyleCnt="3">
        <dgm:presLayoutVars>
          <dgm:bulletEnabled val="1"/>
        </dgm:presLayoutVars>
      </dgm:prSet>
      <dgm:spPr/>
    </dgm:pt>
  </dgm:ptLst>
  <dgm:cxnLst>
    <dgm:cxn modelId="{6E5D6D0D-E6B0-2043-A448-EC2C61687CA9}" type="presOf" srcId="{585E0265-A46E-B844-BEE2-51BD4C718900}" destId="{FB897168-3F48-6E4E-BDBF-06A26C1B5688}" srcOrd="0" destOrd="0" presId="urn:microsoft.com/office/officeart/2005/8/layout/radial1"/>
    <dgm:cxn modelId="{4F71E71B-E51A-054C-89A6-81ABA72B35DB}" srcId="{F7D4C1F6-0A98-A145-A290-A54E557A5EFD}" destId="{A33A7998-1A71-F545-9000-714B0B7B9386}" srcOrd="2" destOrd="0" parTransId="{9BAC49C9-3822-D64B-9756-9A69B5F34A5C}" sibTransId="{74E25537-1B62-9F46-80B0-C2CC80CAC67B}"/>
    <dgm:cxn modelId="{C70D5F3C-8517-ED4B-8F70-3356FA069010}" type="presOf" srcId="{39FE7B4F-A7C6-EE4F-8C55-4ECF6B1C3E33}" destId="{141794E6-AD39-8342-8D1D-8466D2D8A717}" srcOrd="0" destOrd="0" presId="urn:microsoft.com/office/officeart/2005/8/layout/radial1"/>
    <dgm:cxn modelId="{73826240-6A83-224E-B8C7-CA81C204F7EF}" type="presOf" srcId="{EF9A2F5A-CE83-D346-96CA-FB7658D9BEBE}" destId="{94BC9CAE-F419-F844-B61E-21AF407C63EC}" srcOrd="0" destOrd="0" presId="urn:microsoft.com/office/officeart/2005/8/layout/radial1"/>
    <dgm:cxn modelId="{16666E42-A58C-E84C-8EB7-E5A56F4A3B0D}" srcId="{F7D4C1F6-0A98-A145-A290-A54E557A5EFD}" destId="{EC472E11-EB02-534C-9D62-10523559404A}" srcOrd="0" destOrd="0" parTransId="{8AF976A5-7B16-1541-BD42-9DA38B318C6D}" sibTransId="{E824DE95-C2CD-BF47-9601-AFDE158F7E6E}"/>
    <dgm:cxn modelId="{6571E844-95CE-4E49-AFB8-E7A88A63A932}" type="presOf" srcId="{A9985A1D-DD3D-9B43-89DA-01172CC7D985}" destId="{0E7BBA92-D407-AC4E-A9BB-7323FA13815B}" srcOrd="0" destOrd="0" presId="urn:microsoft.com/office/officeart/2005/8/layout/radial1"/>
    <dgm:cxn modelId="{75B65E5A-DA21-F149-B1E5-AE985D2CD6FF}" srcId="{39FE7B4F-A7C6-EE4F-8C55-4ECF6B1C3E33}" destId="{F7D4C1F6-0A98-A145-A290-A54E557A5EFD}" srcOrd="1" destOrd="0" parTransId="{2CE67B57-219D-1B44-8F68-0F05D5BDB5CF}" sibTransId="{1A9DA00A-7E6C-6442-90E6-9EB04EDECD06}"/>
    <dgm:cxn modelId="{7E81C073-FDD4-094D-B8D0-5AA9E2896A28}" type="presOf" srcId="{D2EB9E1B-53A5-0D46-924E-D76E9F34D2E2}" destId="{DA0E63BC-D1D5-414B-8527-81BD9FBE719E}" srcOrd="0" destOrd="0" presId="urn:microsoft.com/office/officeart/2005/8/layout/radial1"/>
    <dgm:cxn modelId="{75B58D7B-4BED-1641-A2A4-B363B1E01D27}" srcId="{A9985A1D-DD3D-9B43-89DA-01172CC7D985}" destId="{585E0265-A46E-B844-BEE2-51BD4C718900}" srcOrd="2" destOrd="0" parTransId="{5AC22F41-8DF2-2B4F-BAE3-4A013F2A6B67}" sibTransId="{BAF539B1-8C94-4442-A8AA-F77001E74A80}"/>
    <dgm:cxn modelId="{EF5CF78F-7678-D848-BC51-DFC6F4CBFF76}" type="presOf" srcId="{D2EB9E1B-53A5-0D46-924E-D76E9F34D2E2}" destId="{2854EFD3-0880-1244-8FD6-CA59EC360DEE}" srcOrd="1" destOrd="0" presId="urn:microsoft.com/office/officeart/2005/8/layout/radial1"/>
    <dgm:cxn modelId="{B025FEA1-C5E5-B849-AD51-B5D9D99F0515}" srcId="{39FE7B4F-A7C6-EE4F-8C55-4ECF6B1C3E33}" destId="{A9985A1D-DD3D-9B43-89DA-01172CC7D985}" srcOrd="0" destOrd="0" parTransId="{DFAAE831-ED57-0C4C-B051-8463E1B23C3E}" sibTransId="{0932E382-51FB-CA4E-A534-A16FF6E48FD8}"/>
    <dgm:cxn modelId="{B85834A9-2002-614D-B0A9-57DA0F27A32A}" srcId="{A9985A1D-DD3D-9B43-89DA-01172CC7D985}" destId="{784B6ECD-B391-4B49-A026-85E4DCE8111D}" srcOrd="0" destOrd="0" parTransId="{902EA041-4374-4D42-B8DB-6A5F5A8DCEF0}" sibTransId="{EBEE2640-EF81-7347-8F6C-E349113315D9}"/>
    <dgm:cxn modelId="{CC04D7BD-6008-3B4B-B4AD-7BCCF5F61067}" srcId="{F7D4C1F6-0A98-A145-A290-A54E557A5EFD}" destId="{45CF8697-B54B-A242-9CEF-D8A124355ED4}" srcOrd="1" destOrd="0" parTransId="{19B9ED2F-0673-B24E-9E7C-9B062BDA7B03}" sibTransId="{AFF73B2A-5A92-5E42-8811-32F745448F2D}"/>
    <dgm:cxn modelId="{3E218FD1-947B-3F45-9014-20586AF82775}" srcId="{A9985A1D-DD3D-9B43-89DA-01172CC7D985}" destId="{EF9A2F5A-CE83-D346-96CA-FB7658D9BEBE}" srcOrd="1" destOrd="0" parTransId="{D2EB9E1B-53A5-0D46-924E-D76E9F34D2E2}" sibTransId="{76473F28-040B-844E-A062-387CBA8387CB}"/>
    <dgm:cxn modelId="{45C958D4-9017-A14E-8BE5-CBC39B33EF15}" type="presOf" srcId="{5AC22F41-8DF2-2B4F-BAE3-4A013F2A6B67}" destId="{5248D79E-0AAC-E347-BDAF-9B25ED60894F}" srcOrd="1" destOrd="0" presId="urn:microsoft.com/office/officeart/2005/8/layout/radial1"/>
    <dgm:cxn modelId="{ED3D1CD8-10C3-2649-B80F-09B3C32FE0DB}" type="presOf" srcId="{902EA041-4374-4D42-B8DB-6A5F5A8DCEF0}" destId="{31126653-4524-7C40-AC9D-6B7A6A428888}" srcOrd="0" destOrd="0" presId="urn:microsoft.com/office/officeart/2005/8/layout/radial1"/>
    <dgm:cxn modelId="{F7CC36E9-0CB9-F045-9274-F2DE7601297E}" type="presOf" srcId="{902EA041-4374-4D42-B8DB-6A5F5A8DCEF0}" destId="{7E86CFFD-5440-D540-87CF-7B0CE0FB91A1}" srcOrd="1" destOrd="0" presId="urn:microsoft.com/office/officeart/2005/8/layout/radial1"/>
    <dgm:cxn modelId="{64AA50EB-9BB0-EB48-9B88-D5BC0EDDDACC}" type="presOf" srcId="{5AC22F41-8DF2-2B4F-BAE3-4A013F2A6B67}" destId="{54E1DF36-DA11-5A4E-A8CB-E35A84559D06}" srcOrd="0" destOrd="0" presId="urn:microsoft.com/office/officeart/2005/8/layout/radial1"/>
    <dgm:cxn modelId="{E8557BF2-C96D-8144-921C-36AF79E41ED4}" type="presOf" srcId="{784B6ECD-B391-4B49-A026-85E4DCE8111D}" destId="{C4992751-E4EA-3149-B041-8A98E23D7E3F}" srcOrd="0" destOrd="0" presId="urn:microsoft.com/office/officeart/2005/8/layout/radial1"/>
    <dgm:cxn modelId="{1BD61645-DF65-FF49-8E13-D1D705A61625}" type="presParOf" srcId="{141794E6-AD39-8342-8D1D-8466D2D8A717}" destId="{0E7BBA92-D407-AC4E-A9BB-7323FA13815B}" srcOrd="0" destOrd="0" presId="urn:microsoft.com/office/officeart/2005/8/layout/radial1"/>
    <dgm:cxn modelId="{DFE1CC53-235B-4343-904E-C5A10CCB3C49}" type="presParOf" srcId="{141794E6-AD39-8342-8D1D-8466D2D8A717}" destId="{31126653-4524-7C40-AC9D-6B7A6A428888}" srcOrd="1" destOrd="0" presId="urn:microsoft.com/office/officeart/2005/8/layout/radial1"/>
    <dgm:cxn modelId="{C5AF01BA-58BE-EC48-A6E4-75C3AB9CE0E1}" type="presParOf" srcId="{31126653-4524-7C40-AC9D-6B7A6A428888}" destId="{7E86CFFD-5440-D540-87CF-7B0CE0FB91A1}" srcOrd="0" destOrd="0" presId="urn:microsoft.com/office/officeart/2005/8/layout/radial1"/>
    <dgm:cxn modelId="{216471CA-15F7-564B-97C3-B3BE2FC3FDEA}" type="presParOf" srcId="{141794E6-AD39-8342-8D1D-8466D2D8A717}" destId="{C4992751-E4EA-3149-B041-8A98E23D7E3F}" srcOrd="2" destOrd="0" presId="urn:microsoft.com/office/officeart/2005/8/layout/radial1"/>
    <dgm:cxn modelId="{C77B0FC2-0EB5-6A4F-AC94-5ED748D40FCE}" type="presParOf" srcId="{141794E6-AD39-8342-8D1D-8466D2D8A717}" destId="{DA0E63BC-D1D5-414B-8527-81BD9FBE719E}" srcOrd="3" destOrd="0" presId="urn:microsoft.com/office/officeart/2005/8/layout/radial1"/>
    <dgm:cxn modelId="{662C6CBE-E8D7-D243-B4CC-F913604BC650}" type="presParOf" srcId="{DA0E63BC-D1D5-414B-8527-81BD9FBE719E}" destId="{2854EFD3-0880-1244-8FD6-CA59EC360DEE}" srcOrd="0" destOrd="0" presId="urn:microsoft.com/office/officeart/2005/8/layout/radial1"/>
    <dgm:cxn modelId="{F7074EDB-4D36-0745-9343-EF2112853AA5}" type="presParOf" srcId="{141794E6-AD39-8342-8D1D-8466D2D8A717}" destId="{94BC9CAE-F419-F844-B61E-21AF407C63EC}" srcOrd="4" destOrd="0" presId="urn:microsoft.com/office/officeart/2005/8/layout/radial1"/>
    <dgm:cxn modelId="{D3331603-8C06-844C-AC0E-123E540EEFC8}" type="presParOf" srcId="{141794E6-AD39-8342-8D1D-8466D2D8A717}" destId="{54E1DF36-DA11-5A4E-A8CB-E35A84559D06}" srcOrd="5" destOrd="0" presId="urn:microsoft.com/office/officeart/2005/8/layout/radial1"/>
    <dgm:cxn modelId="{923B1A54-963D-624A-996E-3E0EE7E3EB02}" type="presParOf" srcId="{54E1DF36-DA11-5A4E-A8CB-E35A84559D06}" destId="{5248D79E-0AAC-E347-BDAF-9B25ED60894F}" srcOrd="0" destOrd="0" presId="urn:microsoft.com/office/officeart/2005/8/layout/radial1"/>
    <dgm:cxn modelId="{44111B5A-C98D-2147-B5D6-CE1130C8F188}" type="presParOf" srcId="{141794E6-AD39-8342-8D1D-8466D2D8A717}" destId="{FB897168-3F48-6E4E-BDBF-06A26C1B5688}" srcOrd="6" destOrd="0" presId="urn:microsoft.com/office/officeart/2005/8/layout/radial1"/>
  </dgm:cxnLst>
  <dgm:bg/>
  <dgm:whole/>
  <dgm:extLst>
    <a:ext uri="http://schemas.microsoft.com/office/drawing/2008/diagram">
      <dsp:dataModelExt xmlns:dsp="http://schemas.microsoft.com/office/drawing/2008/diagram" relId="rId3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A7C7F39-6902-0045-9AAA-94718F7EBC71}"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FCD083A3-723D-374F-B19C-665BF5D04E5D}">
      <dgm:prSet phldrT="[Text]"/>
      <dgm:spPr>
        <a:solidFill>
          <a:srgbClr val="002060"/>
        </a:solidFill>
      </dgm:spPr>
      <dgm:t>
        <a:bodyPr/>
        <a:lstStyle/>
        <a:p>
          <a:r>
            <a:rPr lang="en-GB" dirty="0"/>
            <a:t>Literacy</a:t>
          </a:r>
        </a:p>
      </dgm:t>
    </dgm:pt>
    <dgm:pt modelId="{C254D78D-EC9D-9942-99F3-23028C4DA98F}" type="parTrans" cxnId="{F3D9DC40-925A-CA4F-B6B6-4B4037A395A6}">
      <dgm:prSet/>
      <dgm:spPr/>
      <dgm:t>
        <a:bodyPr/>
        <a:lstStyle/>
        <a:p>
          <a:endParaRPr lang="en-GB"/>
        </a:p>
      </dgm:t>
    </dgm:pt>
    <dgm:pt modelId="{DA409C90-AC0F-684E-8B21-1B11E60E3664}" type="sibTrans" cxnId="{F3D9DC40-925A-CA4F-B6B6-4B4037A395A6}">
      <dgm:prSet/>
      <dgm:spPr/>
      <dgm:t>
        <a:bodyPr/>
        <a:lstStyle/>
        <a:p>
          <a:endParaRPr lang="en-GB"/>
        </a:p>
      </dgm:t>
    </dgm:pt>
    <dgm:pt modelId="{63A1E217-590D-A849-869D-7DF1241BCC08}">
      <dgm:prSet phldrT="[Text]"/>
      <dgm:spPr/>
      <dgm:t>
        <a:bodyPr/>
        <a:lstStyle/>
        <a:p>
          <a:r>
            <a:rPr lang="en-GB" dirty="0"/>
            <a:t>Foundation skills in writing</a:t>
          </a:r>
        </a:p>
      </dgm:t>
    </dgm:pt>
    <dgm:pt modelId="{2C808E45-0324-604E-99EC-7EC2C598E8E1}" type="parTrans" cxnId="{D3B4D570-F1CD-BE41-AE35-D0ED74841846}">
      <dgm:prSet/>
      <dgm:spPr/>
      <dgm:t>
        <a:bodyPr/>
        <a:lstStyle/>
        <a:p>
          <a:endParaRPr lang="en-GB"/>
        </a:p>
      </dgm:t>
    </dgm:pt>
    <dgm:pt modelId="{ED615662-6B9E-2140-8BF8-24D9DD18E92C}" type="sibTrans" cxnId="{D3B4D570-F1CD-BE41-AE35-D0ED74841846}">
      <dgm:prSet/>
      <dgm:spPr/>
      <dgm:t>
        <a:bodyPr/>
        <a:lstStyle/>
        <a:p>
          <a:endParaRPr lang="en-GB"/>
        </a:p>
      </dgm:t>
    </dgm:pt>
    <dgm:pt modelId="{63EEE089-0DCB-0546-8A39-07B3F106240F}">
      <dgm:prSet phldrT="[Text]"/>
      <dgm:spPr/>
      <dgm:t>
        <a:bodyPr/>
        <a:lstStyle/>
        <a:p>
          <a:r>
            <a:rPr lang="en-GB" dirty="0"/>
            <a:t>Love of reading</a:t>
          </a:r>
        </a:p>
      </dgm:t>
    </dgm:pt>
    <dgm:pt modelId="{97772870-C51C-4F4D-83A4-674E65759FB6}" type="parTrans" cxnId="{7E255C87-FFAB-3F47-BCF0-8192F75AA9CE}">
      <dgm:prSet/>
      <dgm:spPr/>
      <dgm:t>
        <a:bodyPr/>
        <a:lstStyle/>
        <a:p>
          <a:endParaRPr lang="en-GB"/>
        </a:p>
      </dgm:t>
    </dgm:pt>
    <dgm:pt modelId="{A5516D1B-E658-7049-96F8-F6A3BDC1B76E}" type="sibTrans" cxnId="{7E255C87-FFAB-3F47-BCF0-8192F75AA9CE}">
      <dgm:prSet/>
      <dgm:spPr/>
      <dgm:t>
        <a:bodyPr/>
        <a:lstStyle/>
        <a:p>
          <a:endParaRPr lang="en-GB"/>
        </a:p>
      </dgm:t>
    </dgm:pt>
    <dgm:pt modelId="{30B21FD9-D0C9-C842-8FE5-1344739E6B98}">
      <dgm:prSet phldrT="[Text]"/>
      <dgm:spPr/>
      <dgm:t>
        <a:bodyPr/>
        <a:lstStyle/>
        <a:p>
          <a:r>
            <a:rPr lang="en-GB" dirty="0"/>
            <a:t>Means of access to wider curriculum</a:t>
          </a:r>
        </a:p>
      </dgm:t>
    </dgm:pt>
    <dgm:pt modelId="{C14D7DED-D638-CB44-8E66-D35867660144}" type="parTrans" cxnId="{E0833C7C-BFB5-824A-B3D2-98C6F39F9FCB}">
      <dgm:prSet/>
      <dgm:spPr/>
      <dgm:t>
        <a:bodyPr/>
        <a:lstStyle/>
        <a:p>
          <a:endParaRPr lang="en-GB"/>
        </a:p>
      </dgm:t>
    </dgm:pt>
    <dgm:pt modelId="{FBC8399E-3E2C-3C45-A51A-658CC7D8C2AB}" type="sibTrans" cxnId="{E0833C7C-BFB5-824A-B3D2-98C6F39F9FCB}">
      <dgm:prSet/>
      <dgm:spPr/>
      <dgm:t>
        <a:bodyPr/>
        <a:lstStyle/>
        <a:p>
          <a:endParaRPr lang="en-GB"/>
        </a:p>
      </dgm:t>
    </dgm:pt>
    <dgm:pt modelId="{5DC6D839-DF01-4E47-8107-689C4AB4B91A}">
      <dgm:prSet phldrT="[Text]"/>
      <dgm:spPr/>
      <dgm:t>
        <a:bodyPr/>
        <a:lstStyle/>
        <a:p>
          <a:endParaRPr lang="en-GB"/>
        </a:p>
      </dgm:t>
    </dgm:pt>
    <dgm:pt modelId="{A38126BA-9823-B94C-8401-EA9D06A1E274}" type="parTrans" cxnId="{19BA5B99-B683-4843-AD0B-3E18BBF20155}">
      <dgm:prSet/>
      <dgm:spPr/>
      <dgm:t>
        <a:bodyPr/>
        <a:lstStyle/>
        <a:p>
          <a:endParaRPr lang="en-GB"/>
        </a:p>
      </dgm:t>
    </dgm:pt>
    <dgm:pt modelId="{EE13FE9E-2C6B-954C-BD53-4746E5324A0A}" type="sibTrans" cxnId="{19BA5B99-B683-4843-AD0B-3E18BBF20155}">
      <dgm:prSet/>
      <dgm:spPr/>
      <dgm:t>
        <a:bodyPr/>
        <a:lstStyle/>
        <a:p>
          <a:endParaRPr lang="en-GB"/>
        </a:p>
      </dgm:t>
    </dgm:pt>
    <dgm:pt modelId="{818B7D32-F643-9540-B29B-0CC03A91E7F7}">
      <dgm:prSet phldrT="[Text]"/>
      <dgm:spPr/>
      <dgm:t>
        <a:bodyPr/>
        <a:lstStyle/>
        <a:p>
          <a:endParaRPr lang="en-GB"/>
        </a:p>
      </dgm:t>
    </dgm:pt>
    <dgm:pt modelId="{439C4D3D-2D86-6B4A-AC72-F21C9C331067}" type="parTrans" cxnId="{DED9F579-4662-6541-A4D7-47B23BCC64B5}">
      <dgm:prSet/>
      <dgm:spPr/>
      <dgm:t>
        <a:bodyPr/>
        <a:lstStyle/>
        <a:p>
          <a:endParaRPr lang="en-GB"/>
        </a:p>
      </dgm:t>
    </dgm:pt>
    <dgm:pt modelId="{3EA17061-2295-CD46-BD75-33EDCA9AE649}" type="sibTrans" cxnId="{DED9F579-4662-6541-A4D7-47B23BCC64B5}">
      <dgm:prSet/>
      <dgm:spPr/>
      <dgm:t>
        <a:bodyPr/>
        <a:lstStyle/>
        <a:p>
          <a:endParaRPr lang="en-GB"/>
        </a:p>
      </dgm:t>
    </dgm:pt>
    <dgm:pt modelId="{044C90B8-4135-2B47-A0DA-E80DC57D57D3}">
      <dgm:prSet phldrT="[Text]"/>
      <dgm:spPr/>
      <dgm:t>
        <a:bodyPr/>
        <a:lstStyle/>
        <a:p>
          <a:endParaRPr lang="en-GB"/>
        </a:p>
      </dgm:t>
    </dgm:pt>
    <dgm:pt modelId="{465191C5-36C9-C640-924A-C3EAA93344C4}" type="parTrans" cxnId="{3BFDCB2D-725A-E74D-83BC-40D23109A8AA}">
      <dgm:prSet/>
      <dgm:spPr/>
      <dgm:t>
        <a:bodyPr/>
        <a:lstStyle/>
        <a:p>
          <a:endParaRPr lang="en-GB"/>
        </a:p>
      </dgm:t>
    </dgm:pt>
    <dgm:pt modelId="{B4DD8314-8A22-0649-838E-C1824652426F}" type="sibTrans" cxnId="{3BFDCB2D-725A-E74D-83BC-40D23109A8AA}">
      <dgm:prSet/>
      <dgm:spPr/>
      <dgm:t>
        <a:bodyPr/>
        <a:lstStyle/>
        <a:p>
          <a:endParaRPr lang="en-GB"/>
        </a:p>
      </dgm:t>
    </dgm:pt>
    <dgm:pt modelId="{EDA71E4F-D6D2-0D47-886B-FA02D0B3E40B}">
      <dgm:prSet phldrT="[Text]"/>
      <dgm:spPr/>
      <dgm:t>
        <a:bodyPr/>
        <a:lstStyle/>
        <a:p>
          <a:endParaRPr lang="en-GB"/>
        </a:p>
      </dgm:t>
    </dgm:pt>
    <dgm:pt modelId="{646C8B3C-AFB2-5340-BA9A-013253F33C01}" type="parTrans" cxnId="{CE5E6A4A-B50C-A74D-A15A-A56DDDFBF625}">
      <dgm:prSet/>
      <dgm:spPr/>
      <dgm:t>
        <a:bodyPr/>
        <a:lstStyle/>
        <a:p>
          <a:endParaRPr lang="en-GB"/>
        </a:p>
      </dgm:t>
    </dgm:pt>
    <dgm:pt modelId="{C469CAC5-7878-484F-B9F1-DDF2B45E2338}" type="sibTrans" cxnId="{CE5E6A4A-B50C-A74D-A15A-A56DDDFBF625}">
      <dgm:prSet/>
      <dgm:spPr/>
      <dgm:t>
        <a:bodyPr/>
        <a:lstStyle/>
        <a:p>
          <a:endParaRPr lang="en-GB"/>
        </a:p>
      </dgm:t>
    </dgm:pt>
    <dgm:pt modelId="{A8F4C4BD-A374-DC42-8100-E4EEF948FB9A}">
      <dgm:prSet phldrT="[Text]"/>
      <dgm:spPr/>
      <dgm:t>
        <a:bodyPr/>
        <a:lstStyle/>
        <a:p>
          <a:endParaRPr lang="en-GB"/>
        </a:p>
      </dgm:t>
    </dgm:pt>
    <dgm:pt modelId="{025721F0-411A-4746-9FF7-ACB69BDF3B4B}" type="parTrans" cxnId="{7F7A9A79-3628-724E-99BE-D09B5D89BEA0}">
      <dgm:prSet/>
      <dgm:spPr/>
      <dgm:t>
        <a:bodyPr/>
        <a:lstStyle/>
        <a:p>
          <a:endParaRPr lang="en-GB"/>
        </a:p>
      </dgm:t>
    </dgm:pt>
    <dgm:pt modelId="{AE1ED484-1C34-724C-B8D5-2F82D818809C}" type="sibTrans" cxnId="{7F7A9A79-3628-724E-99BE-D09B5D89BEA0}">
      <dgm:prSet/>
      <dgm:spPr/>
      <dgm:t>
        <a:bodyPr/>
        <a:lstStyle/>
        <a:p>
          <a:endParaRPr lang="en-GB"/>
        </a:p>
      </dgm:t>
    </dgm:pt>
    <dgm:pt modelId="{0882DD27-78F4-F541-BD94-F29DFD971F12}">
      <dgm:prSet phldrT="[Text]"/>
      <dgm:spPr/>
      <dgm:t>
        <a:bodyPr/>
        <a:lstStyle/>
        <a:p>
          <a:r>
            <a:rPr lang="en-GB" dirty="0"/>
            <a:t>Foundation skills in reading</a:t>
          </a:r>
        </a:p>
      </dgm:t>
    </dgm:pt>
    <dgm:pt modelId="{A7E2F13B-3F14-6A47-AA39-E4F48FDBA28B}" type="parTrans" cxnId="{364F6271-AA62-FE48-BCBE-FDA754B58AC1}">
      <dgm:prSet/>
      <dgm:spPr/>
      <dgm:t>
        <a:bodyPr/>
        <a:lstStyle/>
        <a:p>
          <a:endParaRPr lang="en-GB"/>
        </a:p>
      </dgm:t>
    </dgm:pt>
    <dgm:pt modelId="{D03A7732-A378-F04F-BF83-6DD18C2F2B79}" type="sibTrans" cxnId="{364F6271-AA62-FE48-BCBE-FDA754B58AC1}">
      <dgm:prSet/>
      <dgm:spPr/>
      <dgm:t>
        <a:bodyPr/>
        <a:lstStyle/>
        <a:p>
          <a:endParaRPr lang="en-GB"/>
        </a:p>
      </dgm:t>
    </dgm:pt>
    <dgm:pt modelId="{1CF6B8BD-4B77-7C49-8820-0C2E5CB5E250}" type="pres">
      <dgm:prSet presAssocID="{8A7C7F39-6902-0045-9AAA-94718F7EBC71}" presName="cycle" presStyleCnt="0">
        <dgm:presLayoutVars>
          <dgm:chMax val="1"/>
          <dgm:dir/>
          <dgm:animLvl val="ctr"/>
          <dgm:resizeHandles val="exact"/>
        </dgm:presLayoutVars>
      </dgm:prSet>
      <dgm:spPr/>
    </dgm:pt>
    <dgm:pt modelId="{034762FE-5E1B-5E49-A54C-4C218CBD0C83}" type="pres">
      <dgm:prSet presAssocID="{FCD083A3-723D-374F-B19C-665BF5D04E5D}" presName="centerShape" presStyleLbl="node0" presStyleIdx="0" presStyleCnt="1"/>
      <dgm:spPr/>
    </dgm:pt>
    <dgm:pt modelId="{45D07E42-C418-8E42-A803-251EA46A2C86}" type="pres">
      <dgm:prSet presAssocID="{2C808E45-0324-604E-99EC-7EC2C598E8E1}" presName="Name9" presStyleLbl="parChTrans1D2" presStyleIdx="0" presStyleCnt="3"/>
      <dgm:spPr/>
    </dgm:pt>
    <dgm:pt modelId="{2770EFA8-6B6D-F149-9C72-322217675B2F}" type="pres">
      <dgm:prSet presAssocID="{2C808E45-0324-604E-99EC-7EC2C598E8E1}" presName="connTx" presStyleLbl="parChTrans1D2" presStyleIdx="0" presStyleCnt="3"/>
      <dgm:spPr/>
    </dgm:pt>
    <dgm:pt modelId="{27DD4C83-CE96-0547-99D1-AEBC10246656}" type="pres">
      <dgm:prSet presAssocID="{63A1E217-590D-A849-869D-7DF1241BCC08}" presName="node" presStyleLbl="node1" presStyleIdx="0" presStyleCnt="3">
        <dgm:presLayoutVars>
          <dgm:bulletEnabled val="1"/>
        </dgm:presLayoutVars>
      </dgm:prSet>
      <dgm:spPr/>
    </dgm:pt>
    <dgm:pt modelId="{2BD4AA35-780B-7642-B23A-49D1E5E263A2}" type="pres">
      <dgm:prSet presAssocID="{A7E2F13B-3F14-6A47-AA39-E4F48FDBA28B}" presName="Name9" presStyleLbl="parChTrans1D2" presStyleIdx="1" presStyleCnt="3"/>
      <dgm:spPr/>
    </dgm:pt>
    <dgm:pt modelId="{ECC6B6AA-328A-7641-8C1E-935C972BE1B0}" type="pres">
      <dgm:prSet presAssocID="{A7E2F13B-3F14-6A47-AA39-E4F48FDBA28B}" presName="connTx" presStyleLbl="parChTrans1D2" presStyleIdx="1" presStyleCnt="3"/>
      <dgm:spPr/>
    </dgm:pt>
    <dgm:pt modelId="{5A820345-22D6-764F-8A1B-17F4E6EEB717}" type="pres">
      <dgm:prSet presAssocID="{0882DD27-78F4-F541-BD94-F29DFD971F12}" presName="node" presStyleLbl="node1" presStyleIdx="1" presStyleCnt="3">
        <dgm:presLayoutVars>
          <dgm:bulletEnabled val="1"/>
        </dgm:presLayoutVars>
      </dgm:prSet>
      <dgm:spPr/>
    </dgm:pt>
    <dgm:pt modelId="{914C15E0-A83F-7345-A8B1-CD2CB31CD400}" type="pres">
      <dgm:prSet presAssocID="{C14D7DED-D638-CB44-8E66-D35867660144}" presName="Name9" presStyleLbl="parChTrans1D2" presStyleIdx="2" presStyleCnt="3"/>
      <dgm:spPr/>
    </dgm:pt>
    <dgm:pt modelId="{8C3E6313-5765-7544-A1A1-01E4A522CF00}" type="pres">
      <dgm:prSet presAssocID="{C14D7DED-D638-CB44-8E66-D35867660144}" presName="connTx" presStyleLbl="parChTrans1D2" presStyleIdx="2" presStyleCnt="3"/>
      <dgm:spPr/>
    </dgm:pt>
    <dgm:pt modelId="{F97C60AF-DB78-8C49-B7AA-0762CCC04542}" type="pres">
      <dgm:prSet presAssocID="{30B21FD9-D0C9-C842-8FE5-1344739E6B98}" presName="node" presStyleLbl="node1" presStyleIdx="2" presStyleCnt="3">
        <dgm:presLayoutVars>
          <dgm:bulletEnabled val="1"/>
        </dgm:presLayoutVars>
      </dgm:prSet>
      <dgm:spPr/>
    </dgm:pt>
  </dgm:ptLst>
  <dgm:cxnLst>
    <dgm:cxn modelId="{3BFDCB2D-725A-E74D-83BC-40D23109A8AA}" srcId="{5DC6D839-DF01-4E47-8107-689C4AB4B91A}" destId="{044C90B8-4135-2B47-A0DA-E80DC57D57D3}" srcOrd="1" destOrd="0" parTransId="{465191C5-36C9-C640-924A-C3EAA93344C4}" sibTransId="{B4DD8314-8A22-0649-838E-C1824652426F}"/>
    <dgm:cxn modelId="{FBDDD531-19FA-A24E-8CF8-E9DB3CEB0724}" type="presOf" srcId="{0882DD27-78F4-F541-BD94-F29DFD971F12}" destId="{5A820345-22D6-764F-8A1B-17F4E6EEB717}" srcOrd="0" destOrd="0" presId="urn:microsoft.com/office/officeart/2005/8/layout/radial1"/>
    <dgm:cxn modelId="{F3D9DC40-925A-CA4F-B6B6-4B4037A395A6}" srcId="{8A7C7F39-6902-0045-9AAA-94718F7EBC71}" destId="{FCD083A3-723D-374F-B19C-665BF5D04E5D}" srcOrd="0" destOrd="0" parTransId="{C254D78D-EC9D-9942-99F3-23028C4DA98F}" sibTransId="{DA409C90-AC0F-684E-8B21-1B11E60E3664}"/>
    <dgm:cxn modelId="{CE5E6A4A-B50C-A74D-A15A-A56DDDFBF625}" srcId="{5DC6D839-DF01-4E47-8107-689C4AB4B91A}" destId="{EDA71E4F-D6D2-0D47-886B-FA02D0B3E40B}" srcOrd="2" destOrd="0" parTransId="{646C8B3C-AFB2-5340-BA9A-013253F33C01}" sibTransId="{C469CAC5-7878-484F-B9F1-DDF2B45E2338}"/>
    <dgm:cxn modelId="{42E96756-9470-984D-A9DC-D1CDA0E7A552}" type="presOf" srcId="{8A7C7F39-6902-0045-9AAA-94718F7EBC71}" destId="{1CF6B8BD-4B77-7C49-8820-0C2E5CB5E250}" srcOrd="0" destOrd="0" presId="urn:microsoft.com/office/officeart/2005/8/layout/radial1"/>
    <dgm:cxn modelId="{D3B4D570-F1CD-BE41-AE35-D0ED74841846}" srcId="{FCD083A3-723D-374F-B19C-665BF5D04E5D}" destId="{63A1E217-590D-A849-869D-7DF1241BCC08}" srcOrd="0" destOrd="0" parTransId="{2C808E45-0324-604E-99EC-7EC2C598E8E1}" sibTransId="{ED615662-6B9E-2140-8BF8-24D9DD18E92C}"/>
    <dgm:cxn modelId="{364F6271-AA62-FE48-BCBE-FDA754B58AC1}" srcId="{FCD083A3-723D-374F-B19C-665BF5D04E5D}" destId="{0882DD27-78F4-F541-BD94-F29DFD971F12}" srcOrd="1" destOrd="0" parTransId="{A7E2F13B-3F14-6A47-AA39-E4F48FDBA28B}" sibTransId="{D03A7732-A378-F04F-BF83-6DD18C2F2B79}"/>
    <dgm:cxn modelId="{7F7A9A79-3628-724E-99BE-D09B5D89BEA0}" srcId="{5DC6D839-DF01-4E47-8107-689C4AB4B91A}" destId="{A8F4C4BD-A374-DC42-8100-E4EEF948FB9A}" srcOrd="3" destOrd="0" parTransId="{025721F0-411A-4746-9FF7-ACB69BDF3B4B}" sibTransId="{AE1ED484-1C34-724C-B8D5-2F82D818809C}"/>
    <dgm:cxn modelId="{DED9F579-4662-6541-A4D7-47B23BCC64B5}" srcId="{5DC6D839-DF01-4E47-8107-689C4AB4B91A}" destId="{818B7D32-F643-9540-B29B-0CC03A91E7F7}" srcOrd="0" destOrd="0" parTransId="{439C4D3D-2D86-6B4A-AC72-F21C9C331067}" sibTransId="{3EA17061-2295-CD46-BD75-33EDCA9AE649}"/>
    <dgm:cxn modelId="{E0833C7C-BFB5-824A-B3D2-98C6F39F9FCB}" srcId="{FCD083A3-723D-374F-B19C-665BF5D04E5D}" destId="{30B21FD9-D0C9-C842-8FE5-1344739E6B98}" srcOrd="2" destOrd="0" parTransId="{C14D7DED-D638-CB44-8E66-D35867660144}" sibTransId="{FBC8399E-3E2C-3C45-A51A-658CC7D8C2AB}"/>
    <dgm:cxn modelId="{7E255C87-FFAB-3F47-BCF0-8192F75AA9CE}" srcId="{0882DD27-78F4-F541-BD94-F29DFD971F12}" destId="{63EEE089-0DCB-0546-8A39-07B3F106240F}" srcOrd="0" destOrd="0" parTransId="{97772870-C51C-4F4D-83A4-674E65759FB6}" sibTransId="{A5516D1B-E658-7049-96F8-F6A3BDC1B76E}"/>
    <dgm:cxn modelId="{B9220C89-D6D3-0C4A-B235-FAC89B106FE8}" type="presOf" srcId="{C14D7DED-D638-CB44-8E66-D35867660144}" destId="{8C3E6313-5765-7544-A1A1-01E4A522CF00}" srcOrd="1" destOrd="0" presId="urn:microsoft.com/office/officeart/2005/8/layout/radial1"/>
    <dgm:cxn modelId="{5507AA89-58AD-854B-AA36-022D8238284F}" type="presOf" srcId="{63EEE089-0DCB-0546-8A39-07B3F106240F}" destId="{5A820345-22D6-764F-8A1B-17F4E6EEB717}" srcOrd="0" destOrd="1" presId="urn:microsoft.com/office/officeart/2005/8/layout/radial1"/>
    <dgm:cxn modelId="{5A4E5796-DB0D-E647-808C-0996E80D8899}" type="presOf" srcId="{2C808E45-0324-604E-99EC-7EC2C598E8E1}" destId="{2770EFA8-6B6D-F149-9C72-322217675B2F}" srcOrd="1" destOrd="0" presId="urn:microsoft.com/office/officeart/2005/8/layout/radial1"/>
    <dgm:cxn modelId="{19BA5B99-B683-4843-AD0B-3E18BBF20155}" srcId="{8A7C7F39-6902-0045-9AAA-94718F7EBC71}" destId="{5DC6D839-DF01-4E47-8107-689C4AB4B91A}" srcOrd="1" destOrd="0" parTransId="{A38126BA-9823-B94C-8401-EA9D06A1E274}" sibTransId="{EE13FE9E-2C6B-954C-BD53-4746E5324A0A}"/>
    <dgm:cxn modelId="{7B9DF2A6-DF25-324F-AA96-96804DCEFB8E}" type="presOf" srcId="{A7E2F13B-3F14-6A47-AA39-E4F48FDBA28B}" destId="{2BD4AA35-780B-7642-B23A-49D1E5E263A2}" srcOrd="0" destOrd="0" presId="urn:microsoft.com/office/officeart/2005/8/layout/radial1"/>
    <dgm:cxn modelId="{7459B7A8-486C-6140-AF65-126B097EC36B}" type="presOf" srcId="{A7E2F13B-3F14-6A47-AA39-E4F48FDBA28B}" destId="{ECC6B6AA-328A-7641-8C1E-935C972BE1B0}" srcOrd="1" destOrd="0" presId="urn:microsoft.com/office/officeart/2005/8/layout/radial1"/>
    <dgm:cxn modelId="{8785CBAC-0963-7643-8200-C709E17254F1}" type="presOf" srcId="{63A1E217-590D-A849-869D-7DF1241BCC08}" destId="{27DD4C83-CE96-0547-99D1-AEBC10246656}" srcOrd="0" destOrd="0" presId="urn:microsoft.com/office/officeart/2005/8/layout/radial1"/>
    <dgm:cxn modelId="{5F1F05C7-AFA5-984E-BF53-28F31DD806F9}" type="presOf" srcId="{C14D7DED-D638-CB44-8E66-D35867660144}" destId="{914C15E0-A83F-7345-A8B1-CD2CB31CD400}" srcOrd="0" destOrd="0" presId="urn:microsoft.com/office/officeart/2005/8/layout/radial1"/>
    <dgm:cxn modelId="{AB6887DF-A4E0-D240-BA14-055B3CB41693}" type="presOf" srcId="{2C808E45-0324-604E-99EC-7EC2C598E8E1}" destId="{45D07E42-C418-8E42-A803-251EA46A2C86}" srcOrd="0" destOrd="0" presId="urn:microsoft.com/office/officeart/2005/8/layout/radial1"/>
    <dgm:cxn modelId="{FA236CE9-36D9-2D49-8962-EABD8236FC21}" type="presOf" srcId="{30B21FD9-D0C9-C842-8FE5-1344739E6B98}" destId="{F97C60AF-DB78-8C49-B7AA-0762CCC04542}" srcOrd="0" destOrd="0" presId="urn:microsoft.com/office/officeart/2005/8/layout/radial1"/>
    <dgm:cxn modelId="{3AE518EB-1F59-EF48-8509-75B24F83A497}" type="presOf" srcId="{FCD083A3-723D-374F-B19C-665BF5D04E5D}" destId="{034762FE-5E1B-5E49-A54C-4C218CBD0C83}" srcOrd="0" destOrd="0" presId="urn:microsoft.com/office/officeart/2005/8/layout/radial1"/>
    <dgm:cxn modelId="{911AA564-F17E-A84D-A1DE-B57EF94078BC}" type="presParOf" srcId="{1CF6B8BD-4B77-7C49-8820-0C2E5CB5E250}" destId="{034762FE-5E1B-5E49-A54C-4C218CBD0C83}" srcOrd="0" destOrd="0" presId="urn:microsoft.com/office/officeart/2005/8/layout/radial1"/>
    <dgm:cxn modelId="{900C982F-52B2-1948-8F9F-06FB9041B7D1}" type="presParOf" srcId="{1CF6B8BD-4B77-7C49-8820-0C2E5CB5E250}" destId="{45D07E42-C418-8E42-A803-251EA46A2C86}" srcOrd="1" destOrd="0" presId="urn:microsoft.com/office/officeart/2005/8/layout/radial1"/>
    <dgm:cxn modelId="{DA0DC6D4-879D-EF40-BF10-A1B7C935961F}" type="presParOf" srcId="{45D07E42-C418-8E42-A803-251EA46A2C86}" destId="{2770EFA8-6B6D-F149-9C72-322217675B2F}" srcOrd="0" destOrd="0" presId="urn:microsoft.com/office/officeart/2005/8/layout/radial1"/>
    <dgm:cxn modelId="{0C95D854-58B7-5448-A076-65BC6DB3D705}" type="presParOf" srcId="{1CF6B8BD-4B77-7C49-8820-0C2E5CB5E250}" destId="{27DD4C83-CE96-0547-99D1-AEBC10246656}" srcOrd="2" destOrd="0" presId="urn:microsoft.com/office/officeart/2005/8/layout/radial1"/>
    <dgm:cxn modelId="{EA3C5976-8D56-D24B-80A3-820635706A5E}" type="presParOf" srcId="{1CF6B8BD-4B77-7C49-8820-0C2E5CB5E250}" destId="{2BD4AA35-780B-7642-B23A-49D1E5E263A2}" srcOrd="3" destOrd="0" presId="urn:microsoft.com/office/officeart/2005/8/layout/radial1"/>
    <dgm:cxn modelId="{4A973E5B-1B31-1B4F-8151-074CEE8E97F9}" type="presParOf" srcId="{2BD4AA35-780B-7642-B23A-49D1E5E263A2}" destId="{ECC6B6AA-328A-7641-8C1E-935C972BE1B0}" srcOrd="0" destOrd="0" presId="urn:microsoft.com/office/officeart/2005/8/layout/radial1"/>
    <dgm:cxn modelId="{E6B2C04B-F160-6A49-A066-14918685F2A9}" type="presParOf" srcId="{1CF6B8BD-4B77-7C49-8820-0C2E5CB5E250}" destId="{5A820345-22D6-764F-8A1B-17F4E6EEB717}" srcOrd="4" destOrd="0" presId="urn:microsoft.com/office/officeart/2005/8/layout/radial1"/>
    <dgm:cxn modelId="{508242D6-8F32-BA45-98C6-032E472E3884}" type="presParOf" srcId="{1CF6B8BD-4B77-7C49-8820-0C2E5CB5E250}" destId="{914C15E0-A83F-7345-A8B1-CD2CB31CD400}" srcOrd="5" destOrd="0" presId="urn:microsoft.com/office/officeart/2005/8/layout/radial1"/>
    <dgm:cxn modelId="{00803365-456B-BF46-8D95-74A8B0FD4150}" type="presParOf" srcId="{914C15E0-A83F-7345-A8B1-CD2CB31CD400}" destId="{8C3E6313-5765-7544-A1A1-01E4A522CF00}" srcOrd="0" destOrd="0" presId="urn:microsoft.com/office/officeart/2005/8/layout/radial1"/>
    <dgm:cxn modelId="{A0DDA503-AC63-7A4B-9D1C-35F3EEF468EE}" type="presParOf" srcId="{1CF6B8BD-4B77-7C49-8820-0C2E5CB5E250}" destId="{F97C60AF-DB78-8C49-B7AA-0762CCC04542}" srcOrd="6" destOrd="0" presId="urn:microsoft.com/office/officeart/2005/8/layout/radial1"/>
  </dgm:cxnLst>
  <dgm:bg/>
  <dgm:whole/>
  <dgm:extLst>
    <a:ext uri="http://schemas.microsoft.com/office/drawing/2008/diagram">
      <dsp:dataModelExt xmlns:dsp="http://schemas.microsoft.com/office/drawing/2008/diagram" relId="rId3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3376168-4FEF-4745-9F30-9E15EC9DC075}"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73B25BAD-4046-544E-BA1E-1E93720836D0}">
      <dgm:prSet phldrT="[Text]"/>
      <dgm:spPr>
        <a:solidFill>
          <a:srgbClr val="002060"/>
        </a:solidFill>
      </dgm:spPr>
      <dgm:t>
        <a:bodyPr/>
        <a:lstStyle/>
        <a:p>
          <a:r>
            <a:rPr lang="en-GB" dirty="0"/>
            <a:t>Interpersonal development</a:t>
          </a:r>
        </a:p>
      </dgm:t>
    </dgm:pt>
    <dgm:pt modelId="{7B013E7F-8437-BD45-80DA-15F314CCF451}" type="parTrans" cxnId="{B300397C-D554-864C-A30D-51AFF348B6BE}">
      <dgm:prSet/>
      <dgm:spPr/>
      <dgm:t>
        <a:bodyPr/>
        <a:lstStyle/>
        <a:p>
          <a:endParaRPr lang="en-GB"/>
        </a:p>
      </dgm:t>
    </dgm:pt>
    <dgm:pt modelId="{A63EBCA8-5282-3B48-80E1-06A855B3E5CA}" type="sibTrans" cxnId="{B300397C-D554-864C-A30D-51AFF348B6BE}">
      <dgm:prSet/>
      <dgm:spPr/>
      <dgm:t>
        <a:bodyPr/>
        <a:lstStyle/>
        <a:p>
          <a:endParaRPr lang="en-GB"/>
        </a:p>
      </dgm:t>
    </dgm:pt>
    <dgm:pt modelId="{9F32D049-8C39-A341-B067-5398FBF3E0B1}">
      <dgm:prSet phldrT="[Text]" custT="1"/>
      <dgm:spPr/>
      <dgm:t>
        <a:bodyPr/>
        <a:lstStyle/>
        <a:p>
          <a:r>
            <a:rPr lang="en-GB" sz="900" dirty="0"/>
            <a:t>Maintaining and understanding positive relationships</a:t>
          </a:r>
        </a:p>
      </dgm:t>
    </dgm:pt>
    <dgm:pt modelId="{E29D8CF1-B12F-B340-B0B7-DE113F4FBEAF}" type="parTrans" cxnId="{1B46416D-6BB3-144B-8A1A-60011B6A9E3E}">
      <dgm:prSet/>
      <dgm:spPr/>
      <dgm:t>
        <a:bodyPr/>
        <a:lstStyle/>
        <a:p>
          <a:endParaRPr lang="en-GB"/>
        </a:p>
      </dgm:t>
    </dgm:pt>
    <dgm:pt modelId="{38D44858-195E-614A-9C3D-7213D72B35A4}" type="sibTrans" cxnId="{1B46416D-6BB3-144B-8A1A-60011B6A9E3E}">
      <dgm:prSet/>
      <dgm:spPr/>
      <dgm:t>
        <a:bodyPr/>
        <a:lstStyle/>
        <a:p>
          <a:endParaRPr lang="en-GB"/>
        </a:p>
      </dgm:t>
    </dgm:pt>
    <dgm:pt modelId="{5381506C-EB7F-A341-8367-440807FE0F7C}">
      <dgm:prSet phldrT="[Text]" custT="1"/>
      <dgm:spPr/>
      <dgm:t>
        <a:bodyPr/>
        <a:lstStyle/>
        <a:p>
          <a:r>
            <a:rPr lang="en-GB" sz="900" dirty="0"/>
            <a:t>Communicating effectivley with others</a:t>
          </a:r>
        </a:p>
      </dgm:t>
    </dgm:pt>
    <dgm:pt modelId="{EF84B176-7BDA-1A4F-9432-7D7D3B34134C}" type="parTrans" cxnId="{BD8D270C-9730-4E46-9708-E16B9FBDCD5B}">
      <dgm:prSet/>
      <dgm:spPr/>
      <dgm:t>
        <a:bodyPr/>
        <a:lstStyle/>
        <a:p>
          <a:endParaRPr lang="en-GB"/>
        </a:p>
      </dgm:t>
    </dgm:pt>
    <dgm:pt modelId="{24857926-9A21-1F4E-837A-98B1F45C5169}" type="sibTrans" cxnId="{BD8D270C-9730-4E46-9708-E16B9FBDCD5B}">
      <dgm:prSet/>
      <dgm:spPr/>
      <dgm:t>
        <a:bodyPr/>
        <a:lstStyle/>
        <a:p>
          <a:endParaRPr lang="en-GB"/>
        </a:p>
      </dgm:t>
    </dgm:pt>
    <dgm:pt modelId="{DC319F1A-E9B8-454F-B5EB-DF300138352F}">
      <dgm:prSet phldrT="[Text]" custT="1"/>
      <dgm:spPr/>
      <dgm:t>
        <a:bodyPr/>
        <a:lstStyle/>
        <a:p>
          <a:r>
            <a:rPr lang="en-GB" sz="900" dirty="0"/>
            <a:t>Team work</a:t>
          </a:r>
        </a:p>
      </dgm:t>
    </dgm:pt>
    <dgm:pt modelId="{025BD5FF-DBD1-084F-B29C-33BADFB14D5B}" type="parTrans" cxnId="{74070E89-6EE5-D346-A8D2-37761DEA5A82}">
      <dgm:prSet/>
      <dgm:spPr/>
      <dgm:t>
        <a:bodyPr/>
        <a:lstStyle/>
        <a:p>
          <a:endParaRPr lang="en-GB"/>
        </a:p>
      </dgm:t>
    </dgm:pt>
    <dgm:pt modelId="{41071122-A970-6A48-9605-D936C28BDD82}" type="sibTrans" cxnId="{74070E89-6EE5-D346-A8D2-37761DEA5A82}">
      <dgm:prSet/>
      <dgm:spPr/>
      <dgm:t>
        <a:bodyPr/>
        <a:lstStyle/>
        <a:p>
          <a:endParaRPr lang="en-GB"/>
        </a:p>
      </dgm:t>
    </dgm:pt>
    <dgm:pt modelId="{DA74523C-C635-974B-A48C-F6B405E9C3EC}">
      <dgm:prSet phldrT="[Text]" custT="1"/>
      <dgm:spPr/>
      <dgm:t>
        <a:bodyPr/>
        <a:lstStyle/>
        <a:p>
          <a:r>
            <a:rPr lang="en-GB" sz="900" dirty="0"/>
            <a:t>Listening skils</a:t>
          </a:r>
        </a:p>
      </dgm:t>
    </dgm:pt>
    <dgm:pt modelId="{5192EE47-2DA4-A246-B49B-D3FAD5C72422}" type="parTrans" cxnId="{1D40F3AB-2916-A24D-AFB1-1B9FB62154F8}">
      <dgm:prSet/>
      <dgm:spPr/>
      <dgm:t>
        <a:bodyPr/>
        <a:lstStyle/>
        <a:p>
          <a:endParaRPr lang="en-GB"/>
        </a:p>
      </dgm:t>
    </dgm:pt>
    <dgm:pt modelId="{6B8AB2FF-4392-B54A-8013-5B663BEB18E6}" type="sibTrans" cxnId="{1D40F3AB-2916-A24D-AFB1-1B9FB62154F8}">
      <dgm:prSet/>
      <dgm:spPr/>
      <dgm:t>
        <a:bodyPr/>
        <a:lstStyle/>
        <a:p>
          <a:endParaRPr lang="en-GB"/>
        </a:p>
      </dgm:t>
    </dgm:pt>
    <dgm:pt modelId="{DBA7791E-910A-A748-8BB5-EF7D461DBBD5}">
      <dgm:prSet phldrT="[Text]" custT="1"/>
      <dgm:spPr/>
      <dgm:t>
        <a:bodyPr/>
        <a:lstStyle/>
        <a:p>
          <a:r>
            <a:rPr lang="en-GB" sz="900" dirty="0"/>
            <a:t>Developing empathy and how to relate to others</a:t>
          </a:r>
        </a:p>
      </dgm:t>
    </dgm:pt>
    <dgm:pt modelId="{6B8A9675-8872-4C47-B9DE-B0C646044127}" type="parTrans" cxnId="{E14496AF-395B-FF48-9774-ABDD57592FBE}">
      <dgm:prSet/>
      <dgm:spPr/>
      <dgm:t>
        <a:bodyPr/>
        <a:lstStyle/>
        <a:p>
          <a:endParaRPr lang="en-GB"/>
        </a:p>
      </dgm:t>
    </dgm:pt>
    <dgm:pt modelId="{1614F368-90DC-1B41-8FFE-68D25C9FF58D}" type="sibTrans" cxnId="{E14496AF-395B-FF48-9774-ABDD57592FBE}">
      <dgm:prSet/>
      <dgm:spPr/>
      <dgm:t>
        <a:bodyPr/>
        <a:lstStyle/>
        <a:p>
          <a:endParaRPr lang="en-GB"/>
        </a:p>
      </dgm:t>
    </dgm:pt>
    <dgm:pt modelId="{014BA668-C526-0541-9BEC-EBF2EAD9779A}">
      <dgm:prSet phldrT="[Text]" custT="1"/>
      <dgm:spPr/>
      <dgm:t>
        <a:bodyPr/>
        <a:lstStyle/>
        <a:p>
          <a:endParaRPr lang="en-GB"/>
        </a:p>
      </dgm:t>
    </dgm:pt>
    <dgm:pt modelId="{0B1046C4-6BA3-AC45-B391-B4CEC4D56F8E}" type="parTrans" cxnId="{DC9773B8-9867-AA48-B36D-FD6D94B6801A}">
      <dgm:prSet/>
      <dgm:spPr/>
      <dgm:t>
        <a:bodyPr/>
        <a:lstStyle/>
        <a:p>
          <a:endParaRPr lang="en-GB"/>
        </a:p>
      </dgm:t>
    </dgm:pt>
    <dgm:pt modelId="{91FBD99C-5DC3-0F4D-9D29-704D2F14DB38}" type="sibTrans" cxnId="{DC9773B8-9867-AA48-B36D-FD6D94B6801A}">
      <dgm:prSet/>
      <dgm:spPr/>
      <dgm:t>
        <a:bodyPr/>
        <a:lstStyle/>
        <a:p>
          <a:endParaRPr lang="en-GB"/>
        </a:p>
      </dgm:t>
    </dgm:pt>
    <dgm:pt modelId="{3A4E6272-34C7-044A-B098-58F0AED471EB}">
      <dgm:prSet phldrT="[Text]" custT="1"/>
      <dgm:spPr/>
      <dgm:t>
        <a:bodyPr/>
        <a:lstStyle/>
        <a:p>
          <a:endParaRPr lang="en-GB"/>
        </a:p>
      </dgm:t>
    </dgm:pt>
    <dgm:pt modelId="{5E8B4BC5-9871-BC47-91E6-BDFBD53F3952}" type="parTrans" cxnId="{B274F52C-6EEE-A241-B9DB-B1999962AE2B}">
      <dgm:prSet/>
      <dgm:spPr/>
      <dgm:t>
        <a:bodyPr/>
        <a:lstStyle/>
        <a:p>
          <a:endParaRPr lang="en-GB"/>
        </a:p>
      </dgm:t>
    </dgm:pt>
    <dgm:pt modelId="{AE0ADC17-566D-B14F-9C50-BCC61F76B335}" type="sibTrans" cxnId="{B274F52C-6EEE-A241-B9DB-B1999962AE2B}">
      <dgm:prSet/>
      <dgm:spPr/>
      <dgm:t>
        <a:bodyPr/>
        <a:lstStyle/>
        <a:p>
          <a:endParaRPr lang="en-GB"/>
        </a:p>
      </dgm:t>
    </dgm:pt>
    <dgm:pt modelId="{36C079FB-AB78-D348-8541-3F853A9D086B}">
      <dgm:prSet phldrT="[Text]" custT="1"/>
      <dgm:spPr/>
      <dgm:t>
        <a:bodyPr/>
        <a:lstStyle/>
        <a:p>
          <a:endParaRPr lang="en-GB"/>
        </a:p>
      </dgm:t>
    </dgm:pt>
    <dgm:pt modelId="{FB2EB59C-F437-C945-928D-7B233D02EB5D}" type="parTrans" cxnId="{13CC803B-60EC-C84D-BE57-80E37E7E8FD0}">
      <dgm:prSet/>
      <dgm:spPr/>
      <dgm:t>
        <a:bodyPr/>
        <a:lstStyle/>
        <a:p>
          <a:endParaRPr lang="en-GB"/>
        </a:p>
      </dgm:t>
    </dgm:pt>
    <dgm:pt modelId="{80D1F21C-0427-7948-8177-B03CA0376A77}" type="sibTrans" cxnId="{13CC803B-60EC-C84D-BE57-80E37E7E8FD0}">
      <dgm:prSet/>
      <dgm:spPr/>
      <dgm:t>
        <a:bodyPr/>
        <a:lstStyle/>
        <a:p>
          <a:endParaRPr lang="en-GB"/>
        </a:p>
      </dgm:t>
    </dgm:pt>
    <dgm:pt modelId="{8490558C-3710-AE4F-86F8-C954CC92388F}">
      <dgm:prSet phldrT="[Text]" custT="1"/>
      <dgm:spPr/>
      <dgm:t>
        <a:bodyPr/>
        <a:lstStyle/>
        <a:p>
          <a:endParaRPr lang="en-GB"/>
        </a:p>
      </dgm:t>
    </dgm:pt>
    <dgm:pt modelId="{61CC5A79-0977-694E-9E00-7D0464DD0053}" type="parTrans" cxnId="{19E0DF0A-5688-1C49-98B3-8FB13FBE6D2E}">
      <dgm:prSet/>
      <dgm:spPr/>
      <dgm:t>
        <a:bodyPr/>
        <a:lstStyle/>
        <a:p>
          <a:endParaRPr lang="en-GB"/>
        </a:p>
      </dgm:t>
    </dgm:pt>
    <dgm:pt modelId="{0E3F18BD-A832-E54B-ACC6-50B925001251}" type="sibTrans" cxnId="{19E0DF0A-5688-1C49-98B3-8FB13FBE6D2E}">
      <dgm:prSet/>
      <dgm:spPr/>
      <dgm:t>
        <a:bodyPr/>
        <a:lstStyle/>
        <a:p>
          <a:endParaRPr lang="en-GB"/>
        </a:p>
      </dgm:t>
    </dgm:pt>
    <dgm:pt modelId="{21E65E6A-F651-4B41-A30E-2F46B24B5BAB}">
      <dgm:prSet phldrT="[Text]" custT="1"/>
      <dgm:spPr/>
      <dgm:t>
        <a:bodyPr/>
        <a:lstStyle/>
        <a:p>
          <a:endParaRPr lang="en-GB"/>
        </a:p>
      </dgm:t>
    </dgm:pt>
    <dgm:pt modelId="{C5F947BB-4959-D84D-AF8C-3B574810CB60}" type="parTrans" cxnId="{73D07236-140F-0A4C-8124-18813A7F471E}">
      <dgm:prSet/>
      <dgm:spPr/>
      <dgm:t>
        <a:bodyPr/>
        <a:lstStyle/>
        <a:p>
          <a:endParaRPr lang="en-GB"/>
        </a:p>
      </dgm:t>
    </dgm:pt>
    <dgm:pt modelId="{4DFF3497-7950-4240-991B-28C0431658C8}" type="sibTrans" cxnId="{73D07236-140F-0A4C-8124-18813A7F471E}">
      <dgm:prSet/>
      <dgm:spPr/>
      <dgm:t>
        <a:bodyPr/>
        <a:lstStyle/>
        <a:p>
          <a:endParaRPr lang="en-GB"/>
        </a:p>
      </dgm:t>
    </dgm:pt>
    <dgm:pt modelId="{5AF92D30-F1B1-5842-AB67-8894FC3FFDC2}">
      <dgm:prSet phldrT="[Text]" custT="1"/>
      <dgm:spPr/>
      <dgm:t>
        <a:bodyPr/>
        <a:lstStyle/>
        <a:p>
          <a:endParaRPr lang="en-GB"/>
        </a:p>
      </dgm:t>
    </dgm:pt>
    <dgm:pt modelId="{29D30B84-FC5C-3E49-85B7-895E4A3F45E3}" type="parTrans" cxnId="{B2154E63-FEDB-554A-9A9F-A4867B9A8EBF}">
      <dgm:prSet/>
      <dgm:spPr/>
      <dgm:t>
        <a:bodyPr/>
        <a:lstStyle/>
        <a:p>
          <a:endParaRPr lang="en-GB"/>
        </a:p>
      </dgm:t>
    </dgm:pt>
    <dgm:pt modelId="{7F4A3C87-01F3-4B47-ACFC-3E376C6600E8}" type="sibTrans" cxnId="{B2154E63-FEDB-554A-9A9F-A4867B9A8EBF}">
      <dgm:prSet/>
      <dgm:spPr/>
      <dgm:t>
        <a:bodyPr/>
        <a:lstStyle/>
        <a:p>
          <a:endParaRPr lang="en-GB"/>
        </a:p>
      </dgm:t>
    </dgm:pt>
    <dgm:pt modelId="{A17A7FEA-2ACA-5945-8A5C-073CD6FD9D45}">
      <dgm:prSet phldrT="[Text]" custT="1"/>
      <dgm:spPr/>
      <dgm:t>
        <a:bodyPr/>
        <a:lstStyle/>
        <a:p>
          <a:endParaRPr lang="en-GB"/>
        </a:p>
      </dgm:t>
    </dgm:pt>
    <dgm:pt modelId="{0603876C-0234-C94B-97C6-7F38413CE9E2}" type="parTrans" cxnId="{5B26FF2E-FAB8-A141-8128-8FFEB062CA95}">
      <dgm:prSet/>
      <dgm:spPr/>
      <dgm:t>
        <a:bodyPr/>
        <a:lstStyle/>
        <a:p>
          <a:endParaRPr lang="en-GB"/>
        </a:p>
      </dgm:t>
    </dgm:pt>
    <dgm:pt modelId="{CE64B4DF-E60C-0346-96A4-8FE034ECFD07}" type="sibTrans" cxnId="{5B26FF2E-FAB8-A141-8128-8FFEB062CA95}">
      <dgm:prSet/>
      <dgm:spPr/>
      <dgm:t>
        <a:bodyPr/>
        <a:lstStyle/>
        <a:p>
          <a:endParaRPr lang="en-GB"/>
        </a:p>
      </dgm:t>
    </dgm:pt>
    <dgm:pt modelId="{FA11F915-CDE5-1D40-8792-358A5968EF9B}">
      <dgm:prSet phldrT="[Text]" custT="1"/>
      <dgm:spPr/>
      <dgm:t>
        <a:bodyPr/>
        <a:lstStyle/>
        <a:p>
          <a:endParaRPr lang="en-GB"/>
        </a:p>
      </dgm:t>
    </dgm:pt>
    <dgm:pt modelId="{6DBAB451-36AE-DB4F-BA2A-5CA2A3F336A8}" type="parTrans" cxnId="{5272B801-2FC8-0449-91F3-A6138C17DA7E}">
      <dgm:prSet/>
      <dgm:spPr/>
      <dgm:t>
        <a:bodyPr/>
        <a:lstStyle/>
        <a:p>
          <a:endParaRPr lang="en-GB"/>
        </a:p>
      </dgm:t>
    </dgm:pt>
    <dgm:pt modelId="{8FEE6395-B50E-484B-80BD-D39D4737A99E}" type="sibTrans" cxnId="{5272B801-2FC8-0449-91F3-A6138C17DA7E}">
      <dgm:prSet/>
      <dgm:spPr/>
      <dgm:t>
        <a:bodyPr/>
        <a:lstStyle/>
        <a:p>
          <a:endParaRPr lang="en-GB"/>
        </a:p>
      </dgm:t>
    </dgm:pt>
    <dgm:pt modelId="{82E7B187-0EE1-2A46-A083-2A2A5CD3D394}">
      <dgm:prSet phldrT="[Text]" custT="1"/>
      <dgm:spPr/>
      <dgm:t>
        <a:bodyPr/>
        <a:lstStyle/>
        <a:p>
          <a:endParaRPr lang="en-GB"/>
        </a:p>
      </dgm:t>
    </dgm:pt>
    <dgm:pt modelId="{C92E5A0A-E720-7841-B178-37D3DDECF8A4}" type="parTrans" cxnId="{750CFC41-B860-1E4A-BE61-84B58030905B}">
      <dgm:prSet/>
      <dgm:spPr/>
      <dgm:t>
        <a:bodyPr/>
        <a:lstStyle/>
        <a:p>
          <a:endParaRPr lang="en-GB"/>
        </a:p>
      </dgm:t>
    </dgm:pt>
    <dgm:pt modelId="{628C8A60-4E89-EC4B-9DAA-AA11978E5106}" type="sibTrans" cxnId="{750CFC41-B860-1E4A-BE61-84B58030905B}">
      <dgm:prSet/>
      <dgm:spPr/>
      <dgm:t>
        <a:bodyPr/>
        <a:lstStyle/>
        <a:p>
          <a:endParaRPr lang="en-GB"/>
        </a:p>
      </dgm:t>
    </dgm:pt>
    <dgm:pt modelId="{B7F735D9-A497-2B4A-BBB3-F942DC6A846F}">
      <dgm:prSet phldrT="[Text]" custT="1"/>
      <dgm:spPr/>
      <dgm:t>
        <a:bodyPr/>
        <a:lstStyle/>
        <a:p>
          <a:endParaRPr lang="en-GB"/>
        </a:p>
      </dgm:t>
    </dgm:pt>
    <dgm:pt modelId="{37636E10-6A1D-D844-AF64-61D938C034FD}" type="parTrans" cxnId="{C375174E-9ABA-DD43-A5C0-1C74EBD29994}">
      <dgm:prSet/>
      <dgm:spPr/>
      <dgm:t>
        <a:bodyPr/>
        <a:lstStyle/>
        <a:p>
          <a:endParaRPr lang="en-GB"/>
        </a:p>
      </dgm:t>
    </dgm:pt>
    <dgm:pt modelId="{65F1AF8C-64A7-3545-880D-F68866571BFE}" type="sibTrans" cxnId="{C375174E-9ABA-DD43-A5C0-1C74EBD29994}">
      <dgm:prSet/>
      <dgm:spPr/>
      <dgm:t>
        <a:bodyPr/>
        <a:lstStyle/>
        <a:p>
          <a:endParaRPr lang="en-GB"/>
        </a:p>
      </dgm:t>
    </dgm:pt>
    <dgm:pt modelId="{A306D7CA-8F54-B44D-BB6A-05C981A12757}">
      <dgm:prSet phldrT="[Text]" custT="1"/>
      <dgm:spPr/>
      <dgm:t>
        <a:bodyPr/>
        <a:lstStyle/>
        <a:p>
          <a:endParaRPr lang="en-GB"/>
        </a:p>
      </dgm:t>
    </dgm:pt>
    <dgm:pt modelId="{59C630D4-FCD5-1448-ADC2-C765F1173C35}" type="parTrans" cxnId="{2D4F523C-CAC7-AD40-9179-1AA28D094F2C}">
      <dgm:prSet/>
      <dgm:spPr/>
      <dgm:t>
        <a:bodyPr/>
        <a:lstStyle/>
        <a:p>
          <a:endParaRPr lang="en-GB"/>
        </a:p>
      </dgm:t>
    </dgm:pt>
    <dgm:pt modelId="{8CDC5687-9A79-5241-BB1F-20362167DA8B}" type="sibTrans" cxnId="{2D4F523C-CAC7-AD40-9179-1AA28D094F2C}">
      <dgm:prSet/>
      <dgm:spPr/>
      <dgm:t>
        <a:bodyPr/>
        <a:lstStyle/>
        <a:p>
          <a:endParaRPr lang="en-GB"/>
        </a:p>
      </dgm:t>
    </dgm:pt>
    <dgm:pt modelId="{720BF744-2F81-8040-A3DB-EF46BAA5827E}">
      <dgm:prSet phldrT="[Text]" custT="1"/>
      <dgm:spPr/>
      <dgm:t>
        <a:bodyPr/>
        <a:lstStyle/>
        <a:p>
          <a:endParaRPr lang="en-GB"/>
        </a:p>
      </dgm:t>
    </dgm:pt>
    <dgm:pt modelId="{98B21080-DAB2-F04C-ADE5-C924F39FE7C6}" type="parTrans" cxnId="{33515678-A3BD-574A-84B0-4DBAD27476E7}">
      <dgm:prSet/>
      <dgm:spPr/>
      <dgm:t>
        <a:bodyPr/>
        <a:lstStyle/>
        <a:p>
          <a:endParaRPr lang="en-GB"/>
        </a:p>
      </dgm:t>
    </dgm:pt>
    <dgm:pt modelId="{FDFBE7B2-52C8-E94C-B991-46B5A333AEDE}" type="sibTrans" cxnId="{33515678-A3BD-574A-84B0-4DBAD27476E7}">
      <dgm:prSet/>
      <dgm:spPr/>
      <dgm:t>
        <a:bodyPr/>
        <a:lstStyle/>
        <a:p>
          <a:endParaRPr lang="en-GB"/>
        </a:p>
      </dgm:t>
    </dgm:pt>
    <dgm:pt modelId="{31E96136-E31C-6243-BAAE-55089E7A9FB1}">
      <dgm:prSet phldrT="[Text]" custT="1"/>
      <dgm:spPr/>
      <dgm:t>
        <a:bodyPr/>
        <a:lstStyle/>
        <a:p>
          <a:endParaRPr lang="en-GB"/>
        </a:p>
      </dgm:t>
    </dgm:pt>
    <dgm:pt modelId="{C7745AB3-4677-A041-9669-CFC74E009A30}" type="parTrans" cxnId="{E7676E84-764C-634B-9C52-EBA0849F51F7}">
      <dgm:prSet/>
      <dgm:spPr/>
      <dgm:t>
        <a:bodyPr/>
        <a:lstStyle/>
        <a:p>
          <a:endParaRPr lang="en-GB"/>
        </a:p>
      </dgm:t>
    </dgm:pt>
    <dgm:pt modelId="{272D5A2C-B7E3-004A-A89B-8BFF24243B3C}" type="sibTrans" cxnId="{E7676E84-764C-634B-9C52-EBA0849F51F7}">
      <dgm:prSet/>
      <dgm:spPr/>
      <dgm:t>
        <a:bodyPr/>
        <a:lstStyle/>
        <a:p>
          <a:endParaRPr lang="en-GB"/>
        </a:p>
      </dgm:t>
    </dgm:pt>
    <dgm:pt modelId="{674E6602-F7A6-F14F-8A34-84927F2510D4}">
      <dgm:prSet phldrT="[Text]" custT="1"/>
      <dgm:spPr/>
      <dgm:t>
        <a:bodyPr/>
        <a:lstStyle/>
        <a:p>
          <a:endParaRPr lang="en-GB"/>
        </a:p>
      </dgm:t>
    </dgm:pt>
    <dgm:pt modelId="{941F6512-2302-5445-9283-DFE6B9BB54A9}" type="parTrans" cxnId="{6B822766-BABD-9C46-A52D-951D1C233372}">
      <dgm:prSet/>
      <dgm:spPr/>
      <dgm:t>
        <a:bodyPr/>
        <a:lstStyle/>
        <a:p>
          <a:endParaRPr lang="en-GB"/>
        </a:p>
      </dgm:t>
    </dgm:pt>
    <dgm:pt modelId="{46994BDD-EDC9-BE45-9C5F-FC828088236F}" type="sibTrans" cxnId="{6B822766-BABD-9C46-A52D-951D1C233372}">
      <dgm:prSet/>
      <dgm:spPr/>
      <dgm:t>
        <a:bodyPr/>
        <a:lstStyle/>
        <a:p>
          <a:endParaRPr lang="en-GB"/>
        </a:p>
      </dgm:t>
    </dgm:pt>
    <dgm:pt modelId="{2FFE9DA5-7C99-994D-8AA5-128002E0272F}">
      <dgm:prSet phldrT="[Text]" custT="1"/>
      <dgm:spPr/>
      <dgm:t>
        <a:bodyPr/>
        <a:lstStyle/>
        <a:p>
          <a:endParaRPr lang="en-GB"/>
        </a:p>
      </dgm:t>
    </dgm:pt>
    <dgm:pt modelId="{C86053BA-353C-AB4E-B958-A73472FBEA26}" type="parTrans" cxnId="{3F382840-181E-344E-A2E6-53E40CCDAC82}">
      <dgm:prSet/>
      <dgm:spPr/>
      <dgm:t>
        <a:bodyPr/>
        <a:lstStyle/>
        <a:p>
          <a:endParaRPr lang="en-GB"/>
        </a:p>
      </dgm:t>
    </dgm:pt>
    <dgm:pt modelId="{62DEE79A-D6EF-C046-AA85-82A3E5B2A03F}" type="sibTrans" cxnId="{3F382840-181E-344E-A2E6-53E40CCDAC82}">
      <dgm:prSet/>
      <dgm:spPr/>
      <dgm:t>
        <a:bodyPr/>
        <a:lstStyle/>
        <a:p>
          <a:endParaRPr lang="en-GB"/>
        </a:p>
      </dgm:t>
    </dgm:pt>
    <dgm:pt modelId="{B445841B-E025-C743-8503-F2AA3C8CA95C}">
      <dgm:prSet phldrT="[Text]" custT="1"/>
      <dgm:spPr/>
      <dgm:t>
        <a:bodyPr/>
        <a:lstStyle/>
        <a:p>
          <a:endParaRPr lang="en-GB"/>
        </a:p>
      </dgm:t>
    </dgm:pt>
    <dgm:pt modelId="{D43B1D60-E953-414A-A1EA-CD5F6FE5AA0D}" type="parTrans" cxnId="{CCE93356-B686-714A-9280-A5A005304D69}">
      <dgm:prSet/>
      <dgm:spPr/>
      <dgm:t>
        <a:bodyPr/>
        <a:lstStyle/>
        <a:p>
          <a:endParaRPr lang="en-GB"/>
        </a:p>
      </dgm:t>
    </dgm:pt>
    <dgm:pt modelId="{BD1DC16C-7DBB-8F43-AE3B-416BF2B9B8D8}" type="sibTrans" cxnId="{CCE93356-B686-714A-9280-A5A005304D69}">
      <dgm:prSet/>
      <dgm:spPr/>
      <dgm:t>
        <a:bodyPr/>
        <a:lstStyle/>
        <a:p>
          <a:endParaRPr lang="en-GB"/>
        </a:p>
      </dgm:t>
    </dgm:pt>
    <dgm:pt modelId="{A7F8C4BE-C8BC-E049-A987-6524055EDEDD}">
      <dgm:prSet phldrT="[Text]" custT="1"/>
      <dgm:spPr/>
      <dgm:t>
        <a:bodyPr/>
        <a:lstStyle/>
        <a:p>
          <a:endParaRPr lang="en-GB"/>
        </a:p>
      </dgm:t>
    </dgm:pt>
    <dgm:pt modelId="{F0B7DA94-07D6-F647-A550-E3388513AB75}" type="parTrans" cxnId="{1577A156-C943-574A-A8E1-C83F3744B00D}">
      <dgm:prSet/>
      <dgm:spPr/>
      <dgm:t>
        <a:bodyPr/>
        <a:lstStyle/>
        <a:p>
          <a:endParaRPr lang="en-GB"/>
        </a:p>
      </dgm:t>
    </dgm:pt>
    <dgm:pt modelId="{0C6BD580-E7FD-3B45-A326-8109124E5AAE}" type="sibTrans" cxnId="{1577A156-C943-574A-A8E1-C83F3744B00D}">
      <dgm:prSet/>
      <dgm:spPr/>
      <dgm:t>
        <a:bodyPr/>
        <a:lstStyle/>
        <a:p>
          <a:endParaRPr lang="en-GB"/>
        </a:p>
      </dgm:t>
    </dgm:pt>
    <dgm:pt modelId="{25A907A0-A44D-CB45-959A-399AB0789052}">
      <dgm:prSet phldrT="[Text]" custT="1"/>
      <dgm:spPr/>
      <dgm:t>
        <a:bodyPr/>
        <a:lstStyle/>
        <a:p>
          <a:endParaRPr lang="en-GB"/>
        </a:p>
      </dgm:t>
    </dgm:pt>
    <dgm:pt modelId="{CCB07E15-3F74-6449-B7D5-961E53020949}" type="parTrans" cxnId="{01B9259E-748B-4F4D-A742-B78C177A7DF4}">
      <dgm:prSet/>
      <dgm:spPr/>
      <dgm:t>
        <a:bodyPr/>
        <a:lstStyle/>
        <a:p>
          <a:endParaRPr lang="en-GB"/>
        </a:p>
      </dgm:t>
    </dgm:pt>
    <dgm:pt modelId="{D6D01168-8E50-FD49-B97C-9FE6615D9A81}" type="sibTrans" cxnId="{01B9259E-748B-4F4D-A742-B78C177A7DF4}">
      <dgm:prSet/>
      <dgm:spPr/>
      <dgm:t>
        <a:bodyPr/>
        <a:lstStyle/>
        <a:p>
          <a:endParaRPr lang="en-GB"/>
        </a:p>
      </dgm:t>
    </dgm:pt>
    <dgm:pt modelId="{CDD41E54-819E-CD46-B7EF-EC3145DE9949}">
      <dgm:prSet phldrT="[Text]" custT="1"/>
      <dgm:spPr/>
      <dgm:t>
        <a:bodyPr/>
        <a:lstStyle/>
        <a:p>
          <a:endParaRPr lang="en-GB"/>
        </a:p>
      </dgm:t>
    </dgm:pt>
    <dgm:pt modelId="{A4CEB4A7-AAB5-AF46-BE5F-499A6DCB6405}" type="parTrans" cxnId="{5F7F5803-B71A-4D49-80F6-2F9004C1437B}">
      <dgm:prSet/>
      <dgm:spPr/>
      <dgm:t>
        <a:bodyPr/>
        <a:lstStyle/>
        <a:p>
          <a:endParaRPr lang="en-GB"/>
        </a:p>
      </dgm:t>
    </dgm:pt>
    <dgm:pt modelId="{0111D173-4C6A-634F-A380-C99FA1429A1D}" type="sibTrans" cxnId="{5F7F5803-B71A-4D49-80F6-2F9004C1437B}">
      <dgm:prSet/>
      <dgm:spPr/>
      <dgm:t>
        <a:bodyPr/>
        <a:lstStyle/>
        <a:p>
          <a:endParaRPr lang="en-GB"/>
        </a:p>
      </dgm:t>
    </dgm:pt>
    <dgm:pt modelId="{530D14F2-D82B-564B-9138-46E9903ADACF}">
      <dgm:prSet phldrT="[Text]" custT="1"/>
      <dgm:spPr/>
      <dgm:t>
        <a:bodyPr/>
        <a:lstStyle/>
        <a:p>
          <a:endParaRPr lang="en-GB"/>
        </a:p>
      </dgm:t>
    </dgm:pt>
    <dgm:pt modelId="{1BC3EFC6-433D-414B-BD6F-345DA5D9C5EB}" type="parTrans" cxnId="{082F8ACA-14EA-ED46-943B-CE9ACA23D00F}">
      <dgm:prSet/>
      <dgm:spPr/>
      <dgm:t>
        <a:bodyPr/>
        <a:lstStyle/>
        <a:p>
          <a:endParaRPr lang="en-GB"/>
        </a:p>
      </dgm:t>
    </dgm:pt>
    <dgm:pt modelId="{5266C30F-E6EF-0F43-8B45-5A7465185DB0}" type="sibTrans" cxnId="{082F8ACA-14EA-ED46-943B-CE9ACA23D00F}">
      <dgm:prSet/>
      <dgm:spPr/>
      <dgm:t>
        <a:bodyPr/>
        <a:lstStyle/>
        <a:p>
          <a:endParaRPr lang="en-GB"/>
        </a:p>
      </dgm:t>
    </dgm:pt>
    <dgm:pt modelId="{CA5FA606-96B4-9846-B98C-956BFA6BC283}">
      <dgm:prSet phldrT="[Text]" custT="1"/>
      <dgm:spPr/>
      <dgm:t>
        <a:bodyPr/>
        <a:lstStyle/>
        <a:p>
          <a:endParaRPr lang="en-GB"/>
        </a:p>
      </dgm:t>
    </dgm:pt>
    <dgm:pt modelId="{733E0D51-9C51-5C48-ACF1-32AD1C98227A}" type="parTrans" cxnId="{1279B20C-8E14-B14A-A7A1-22B1FA801F22}">
      <dgm:prSet/>
      <dgm:spPr/>
      <dgm:t>
        <a:bodyPr/>
        <a:lstStyle/>
        <a:p>
          <a:endParaRPr lang="en-GB"/>
        </a:p>
      </dgm:t>
    </dgm:pt>
    <dgm:pt modelId="{2D4FE191-A32A-684D-9641-494C1ADF8338}" type="sibTrans" cxnId="{1279B20C-8E14-B14A-A7A1-22B1FA801F22}">
      <dgm:prSet/>
      <dgm:spPr/>
      <dgm:t>
        <a:bodyPr/>
        <a:lstStyle/>
        <a:p>
          <a:endParaRPr lang="en-GB"/>
        </a:p>
      </dgm:t>
    </dgm:pt>
    <dgm:pt modelId="{5B06A7ED-0AD1-C74E-8ECE-497FB9403132}">
      <dgm:prSet phldrT="[Text]" custT="1"/>
      <dgm:spPr/>
      <dgm:t>
        <a:bodyPr/>
        <a:lstStyle/>
        <a:p>
          <a:r>
            <a:rPr lang="en-GB" sz="900" dirty="0"/>
            <a:t>Conflict resolution</a:t>
          </a:r>
        </a:p>
      </dgm:t>
    </dgm:pt>
    <dgm:pt modelId="{4052F8E5-48F3-CA48-8A29-09759DA71F20}" type="parTrans" cxnId="{6FD05689-A98D-3B43-A365-1B257664E261}">
      <dgm:prSet/>
      <dgm:spPr/>
      <dgm:t>
        <a:bodyPr/>
        <a:lstStyle/>
        <a:p>
          <a:endParaRPr lang="en-GB"/>
        </a:p>
      </dgm:t>
    </dgm:pt>
    <dgm:pt modelId="{D516F7C9-483C-4E46-AF63-8A0791597DF6}" type="sibTrans" cxnId="{6FD05689-A98D-3B43-A365-1B257664E261}">
      <dgm:prSet/>
      <dgm:spPr/>
      <dgm:t>
        <a:bodyPr/>
        <a:lstStyle/>
        <a:p>
          <a:endParaRPr lang="en-GB"/>
        </a:p>
      </dgm:t>
    </dgm:pt>
    <dgm:pt modelId="{DFD99BB6-D566-D341-8009-60C2915EE663}">
      <dgm:prSet phldrT="[Text]" custT="1"/>
      <dgm:spPr/>
      <dgm:t>
        <a:bodyPr/>
        <a:lstStyle/>
        <a:p>
          <a:r>
            <a:rPr lang="en-GB" sz="900" dirty="0"/>
            <a:t>Formal and informal</a:t>
          </a:r>
        </a:p>
      </dgm:t>
    </dgm:pt>
    <dgm:pt modelId="{C0A7A8F1-535C-3B4B-A671-5E91AF509C2D}" type="parTrans" cxnId="{C2E1FEF7-00D3-D24F-942F-2C1096748483}">
      <dgm:prSet/>
      <dgm:spPr/>
      <dgm:t>
        <a:bodyPr/>
        <a:lstStyle/>
        <a:p>
          <a:endParaRPr lang="en-GB"/>
        </a:p>
      </dgm:t>
    </dgm:pt>
    <dgm:pt modelId="{14E9A078-7207-8347-A6EB-40268BE11BC5}" type="sibTrans" cxnId="{C2E1FEF7-00D3-D24F-942F-2C1096748483}">
      <dgm:prSet/>
      <dgm:spPr/>
      <dgm:t>
        <a:bodyPr/>
        <a:lstStyle/>
        <a:p>
          <a:endParaRPr lang="en-GB"/>
        </a:p>
      </dgm:t>
    </dgm:pt>
    <dgm:pt modelId="{E3A91C90-89FE-7044-8A50-489C3F473FBF}">
      <dgm:prSet phldrT="[Text]" custT="1"/>
      <dgm:spPr/>
      <dgm:t>
        <a:bodyPr/>
        <a:lstStyle/>
        <a:p>
          <a:r>
            <a:rPr lang="en-GB" sz="900" dirty="0"/>
            <a:t>One to one, in small groups and to an audience</a:t>
          </a:r>
        </a:p>
      </dgm:t>
    </dgm:pt>
    <dgm:pt modelId="{8837C91D-98AA-7043-A30A-7FEB3B2C60E7}" type="parTrans" cxnId="{91DE3758-A7F0-5140-9468-8E857D34F842}">
      <dgm:prSet/>
      <dgm:spPr/>
      <dgm:t>
        <a:bodyPr/>
        <a:lstStyle/>
        <a:p>
          <a:endParaRPr lang="en-GB"/>
        </a:p>
      </dgm:t>
    </dgm:pt>
    <dgm:pt modelId="{74B885C5-08FE-F041-B59C-7F6647D2E33E}" type="sibTrans" cxnId="{91DE3758-A7F0-5140-9468-8E857D34F842}">
      <dgm:prSet/>
      <dgm:spPr/>
      <dgm:t>
        <a:bodyPr/>
        <a:lstStyle/>
        <a:p>
          <a:endParaRPr lang="en-GB"/>
        </a:p>
      </dgm:t>
    </dgm:pt>
    <dgm:pt modelId="{C136C396-237B-8243-83BC-E441BBC451CB}" type="pres">
      <dgm:prSet presAssocID="{C3376168-4FEF-4745-9F30-9E15EC9DC075}" presName="cycle" presStyleCnt="0">
        <dgm:presLayoutVars>
          <dgm:chMax val="1"/>
          <dgm:dir/>
          <dgm:animLvl val="ctr"/>
          <dgm:resizeHandles val="exact"/>
        </dgm:presLayoutVars>
      </dgm:prSet>
      <dgm:spPr/>
    </dgm:pt>
    <dgm:pt modelId="{09F248F7-768C-9A4F-889F-0E88FAEF1468}" type="pres">
      <dgm:prSet presAssocID="{73B25BAD-4046-544E-BA1E-1E93720836D0}" presName="centerShape" presStyleLbl="node0" presStyleIdx="0" presStyleCnt="1" custScaleX="180851" custScaleY="154182"/>
      <dgm:spPr/>
    </dgm:pt>
    <dgm:pt modelId="{17591AEF-B73A-F740-A03E-E5C22C6144E6}" type="pres">
      <dgm:prSet presAssocID="{E29D8CF1-B12F-B340-B0B7-DE113F4FBEAF}" presName="Name9" presStyleLbl="parChTrans1D2" presStyleIdx="0" presStyleCnt="5"/>
      <dgm:spPr/>
    </dgm:pt>
    <dgm:pt modelId="{6226C0B4-B8F2-C843-BBB4-01B97EA40F79}" type="pres">
      <dgm:prSet presAssocID="{E29D8CF1-B12F-B340-B0B7-DE113F4FBEAF}" presName="connTx" presStyleLbl="parChTrans1D2" presStyleIdx="0" presStyleCnt="5"/>
      <dgm:spPr/>
    </dgm:pt>
    <dgm:pt modelId="{BAD5E883-1F6D-BA47-AF3D-CE65003169D2}" type="pres">
      <dgm:prSet presAssocID="{9F32D049-8C39-A341-B067-5398FBF3E0B1}" presName="node" presStyleLbl="node1" presStyleIdx="0" presStyleCnt="5" custScaleX="81629" custScaleY="83667" custRadScaleRad="118267" custRadScaleInc="-103997">
        <dgm:presLayoutVars>
          <dgm:bulletEnabled val="1"/>
        </dgm:presLayoutVars>
      </dgm:prSet>
      <dgm:spPr/>
    </dgm:pt>
    <dgm:pt modelId="{7064BBE3-03E2-A948-ACAA-833AF3C9A574}" type="pres">
      <dgm:prSet presAssocID="{EF84B176-7BDA-1A4F-9432-7D7D3B34134C}" presName="Name9" presStyleLbl="parChTrans1D2" presStyleIdx="1" presStyleCnt="5"/>
      <dgm:spPr/>
    </dgm:pt>
    <dgm:pt modelId="{683FFD8C-EB8A-2945-A243-296AF2E74054}" type="pres">
      <dgm:prSet presAssocID="{EF84B176-7BDA-1A4F-9432-7D7D3B34134C}" presName="connTx" presStyleLbl="parChTrans1D2" presStyleIdx="1" presStyleCnt="5"/>
      <dgm:spPr/>
    </dgm:pt>
    <dgm:pt modelId="{E88A3AC4-D506-2B43-ABFF-741DBB0390D3}" type="pres">
      <dgm:prSet presAssocID="{5381506C-EB7F-A341-8367-440807FE0F7C}" presName="node" presStyleLbl="node1" presStyleIdx="1" presStyleCnt="5" custRadScaleRad="163703" custRadScaleInc="-3339">
        <dgm:presLayoutVars>
          <dgm:bulletEnabled val="1"/>
        </dgm:presLayoutVars>
      </dgm:prSet>
      <dgm:spPr/>
    </dgm:pt>
    <dgm:pt modelId="{2E084331-73FC-CC46-BA2F-C318D9AC55EE}" type="pres">
      <dgm:prSet presAssocID="{025BD5FF-DBD1-084F-B29C-33BADFB14D5B}" presName="Name9" presStyleLbl="parChTrans1D2" presStyleIdx="2" presStyleCnt="5"/>
      <dgm:spPr/>
    </dgm:pt>
    <dgm:pt modelId="{1E6E4066-BDDD-CF43-9739-28041867CFCC}" type="pres">
      <dgm:prSet presAssocID="{025BD5FF-DBD1-084F-B29C-33BADFB14D5B}" presName="connTx" presStyleLbl="parChTrans1D2" presStyleIdx="2" presStyleCnt="5"/>
      <dgm:spPr/>
    </dgm:pt>
    <dgm:pt modelId="{99795FFE-6DE3-3E42-8434-45796B2FD260}" type="pres">
      <dgm:prSet presAssocID="{DC319F1A-E9B8-454F-B5EB-DF300138352F}" presName="node" presStyleLbl="node1" presStyleIdx="2" presStyleCnt="5" custScaleX="100029" custScaleY="104923" custRadScaleRad="130515" custRadScaleInc="-51304">
        <dgm:presLayoutVars>
          <dgm:bulletEnabled val="1"/>
        </dgm:presLayoutVars>
      </dgm:prSet>
      <dgm:spPr/>
    </dgm:pt>
    <dgm:pt modelId="{C7B14B56-5D21-E548-8EF7-DF6C223112DB}" type="pres">
      <dgm:prSet presAssocID="{5192EE47-2DA4-A246-B49B-D3FAD5C72422}" presName="Name9" presStyleLbl="parChTrans1D2" presStyleIdx="3" presStyleCnt="5"/>
      <dgm:spPr/>
    </dgm:pt>
    <dgm:pt modelId="{52364CB9-2B3A-7A46-A9FE-BE8A4B9633F5}" type="pres">
      <dgm:prSet presAssocID="{5192EE47-2DA4-A246-B49B-D3FAD5C72422}" presName="connTx" presStyleLbl="parChTrans1D2" presStyleIdx="3" presStyleCnt="5"/>
      <dgm:spPr/>
    </dgm:pt>
    <dgm:pt modelId="{56FD047C-02D3-DE4B-B05F-B828F9B5146B}" type="pres">
      <dgm:prSet presAssocID="{DA74523C-C635-974B-A48C-F6B405E9C3EC}" presName="node" presStyleLbl="node1" presStyleIdx="3" presStyleCnt="5" custScaleX="106817" custScaleY="112156" custRadScaleRad="133055" custRadScaleInc="23913">
        <dgm:presLayoutVars>
          <dgm:bulletEnabled val="1"/>
        </dgm:presLayoutVars>
      </dgm:prSet>
      <dgm:spPr/>
    </dgm:pt>
    <dgm:pt modelId="{1ED6D3AF-3D13-B64F-8286-44A6555FAFDC}" type="pres">
      <dgm:prSet presAssocID="{6B8A9675-8872-4C47-B9DE-B0C646044127}" presName="Name9" presStyleLbl="parChTrans1D2" presStyleIdx="4" presStyleCnt="5"/>
      <dgm:spPr/>
    </dgm:pt>
    <dgm:pt modelId="{B0C4FD2B-D1CD-C94E-AECF-678F145EBFC5}" type="pres">
      <dgm:prSet presAssocID="{6B8A9675-8872-4C47-B9DE-B0C646044127}" presName="connTx" presStyleLbl="parChTrans1D2" presStyleIdx="4" presStyleCnt="5"/>
      <dgm:spPr/>
    </dgm:pt>
    <dgm:pt modelId="{C6C68D04-98D9-B44B-8C49-0CBC121F4097}" type="pres">
      <dgm:prSet presAssocID="{DBA7791E-910A-A748-8BB5-EF7D461DBBD5}" presName="node" presStyleLbl="node1" presStyleIdx="4" presStyleCnt="5" custScaleX="98670" custScaleY="105799" custRadScaleRad="168003" custRadScaleInc="-43792">
        <dgm:presLayoutVars>
          <dgm:bulletEnabled val="1"/>
        </dgm:presLayoutVars>
      </dgm:prSet>
      <dgm:spPr/>
    </dgm:pt>
  </dgm:ptLst>
  <dgm:cxnLst>
    <dgm:cxn modelId="{8B2B6800-8739-424E-9B74-52F1849D9F30}" type="presOf" srcId="{E29D8CF1-B12F-B340-B0B7-DE113F4FBEAF}" destId="{17591AEF-B73A-F740-A03E-E5C22C6144E6}" srcOrd="0" destOrd="0" presId="urn:microsoft.com/office/officeart/2005/8/layout/radial1"/>
    <dgm:cxn modelId="{5272B801-2FC8-0449-91F3-A6138C17DA7E}" srcId="{014BA668-C526-0541-9BEC-EBF2EAD9779A}" destId="{FA11F915-CDE5-1D40-8792-358A5968EF9B}" srcOrd="6" destOrd="0" parTransId="{6DBAB451-36AE-DB4F-BA2A-5CA2A3F336A8}" sibTransId="{8FEE6395-B50E-484B-80BD-D39D4737A99E}"/>
    <dgm:cxn modelId="{5F7F5803-B71A-4D49-80F6-2F9004C1437B}" srcId="{014BA668-C526-0541-9BEC-EBF2EAD9779A}" destId="{CDD41E54-819E-CD46-B7EF-EC3145DE9949}" srcOrd="17" destOrd="0" parTransId="{A4CEB4A7-AAB5-AF46-BE5F-499A6DCB6405}" sibTransId="{0111D173-4C6A-634F-A380-C99FA1429A1D}"/>
    <dgm:cxn modelId="{19E0DF0A-5688-1C49-98B3-8FB13FBE6D2E}" srcId="{014BA668-C526-0541-9BEC-EBF2EAD9779A}" destId="{8490558C-3710-AE4F-86F8-C954CC92388F}" srcOrd="2" destOrd="0" parTransId="{61CC5A79-0977-694E-9E00-7D0464DD0053}" sibTransId="{0E3F18BD-A832-E54B-ACC6-50B925001251}"/>
    <dgm:cxn modelId="{BD8D270C-9730-4E46-9708-E16B9FBDCD5B}" srcId="{73B25BAD-4046-544E-BA1E-1E93720836D0}" destId="{5381506C-EB7F-A341-8367-440807FE0F7C}" srcOrd="1" destOrd="0" parTransId="{EF84B176-7BDA-1A4F-9432-7D7D3B34134C}" sibTransId="{24857926-9A21-1F4E-837A-98B1F45C5169}"/>
    <dgm:cxn modelId="{1279B20C-8E14-B14A-A7A1-22B1FA801F22}" srcId="{014BA668-C526-0541-9BEC-EBF2EAD9779A}" destId="{CA5FA606-96B4-9846-B98C-956BFA6BC283}" srcOrd="19" destOrd="0" parTransId="{733E0D51-9C51-5C48-ACF1-32AD1C98227A}" sibTransId="{2D4FE191-A32A-684D-9641-494C1ADF8338}"/>
    <dgm:cxn modelId="{1762D512-3B12-B740-8BB9-E916840B2A35}" type="presOf" srcId="{5381506C-EB7F-A341-8367-440807FE0F7C}" destId="{E88A3AC4-D506-2B43-ABFF-741DBB0390D3}" srcOrd="0" destOrd="0" presId="urn:microsoft.com/office/officeart/2005/8/layout/radial1"/>
    <dgm:cxn modelId="{7C74F220-D468-4B43-81EA-BBEA6BCED675}" type="presOf" srcId="{DBA7791E-910A-A748-8BB5-EF7D461DBBD5}" destId="{C6C68D04-98D9-B44B-8C49-0CBC121F4097}" srcOrd="0" destOrd="0" presId="urn:microsoft.com/office/officeart/2005/8/layout/radial1"/>
    <dgm:cxn modelId="{B274F52C-6EEE-A241-B9DB-B1999962AE2B}" srcId="{014BA668-C526-0541-9BEC-EBF2EAD9779A}" destId="{3A4E6272-34C7-044A-B098-58F0AED471EB}" srcOrd="0" destOrd="0" parTransId="{5E8B4BC5-9871-BC47-91E6-BDFBD53F3952}" sibTransId="{AE0ADC17-566D-B14F-9C50-BCC61F76B335}"/>
    <dgm:cxn modelId="{5B26FF2E-FAB8-A141-8128-8FFEB062CA95}" srcId="{014BA668-C526-0541-9BEC-EBF2EAD9779A}" destId="{A17A7FEA-2ACA-5945-8A5C-073CD6FD9D45}" srcOrd="5" destOrd="0" parTransId="{0603876C-0234-C94B-97C6-7F38413CE9E2}" sibTransId="{CE64B4DF-E60C-0346-96A4-8FE034ECFD07}"/>
    <dgm:cxn modelId="{73D07236-140F-0A4C-8124-18813A7F471E}" srcId="{014BA668-C526-0541-9BEC-EBF2EAD9779A}" destId="{21E65E6A-F651-4B41-A30E-2F46B24B5BAB}" srcOrd="3" destOrd="0" parTransId="{C5F947BB-4959-D84D-AF8C-3B574810CB60}" sibTransId="{4DFF3497-7950-4240-991B-28C0431658C8}"/>
    <dgm:cxn modelId="{13CC803B-60EC-C84D-BE57-80E37E7E8FD0}" srcId="{014BA668-C526-0541-9BEC-EBF2EAD9779A}" destId="{36C079FB-AB78-D348-8541-3F853A9D086B}" srcOrd="1" destOrd="0" parTransId="{FB2EB59C-F437-C945-928D-7B233D02EB5D}" sibTransId="{80D1F21C-0427-7948-8177-B03CA0376A77}"/>
    <dgm:cxn modelId="{2D4F523C-CAC7-AD40-9179-1AA28D094F2C}" srcId="{014BA668-C526-0541-9BEC-EBF2EAD9779A}" destId="{A306D7CA-8F54-B44D-BB6A-05C981A12757}" srcOrd="9" destOrd="0" parTransId="{59C630D4-FCD5-1448-ADC2-C765F1173C35}" sibTransId="{8CDC5687-9A79-5241-BB1F-20362167DA8B}"/>
    <dgm:cxn modelId="{3F382840-181E-344E-A2E6-53E40CCDAC82}" srcId="{014BA668-C526-0541-9BEC-EBF2EAD9779A}" destId="{2FFE9DA5-7C99-994D-8AA5-128002E0272F}" srcOrd="13" destOrd="0" parTransId="{C86053BA-353C-AB4E-B958-A73472FBEA26}" sibTransId="{62DEE79A-D6EF-C046-AA85-82A3E5B2A03F}"/>
    <dgm:cxn modelId="{29C6EB40-8933-0042-B384-4F46CA25E29A}" type="presOf" srcId="{DC319F1A-E9B8-454F-B5EB-DF300138352F}" destId="{99795FFE-6DE3-3E42-8434-45796B2FD260}" srcOrd="0" destOrd="0" presId="urn:microsoft.com/office/officeart/2005/8/layout/radial1"/>
    <dgm:cxn modelId="{750CFC41-B860-1E4A-BE61-84B58030905B}" srcId="{014BA668-C526-0541-9BEC-EBF2EAD9779A}" destId="{82E7B187-0EE1-2A46-A083-2A2A5CD3D394}" srcOrd="7" destOrd="0" parTransId="{C92E5A0A-E720-7841-B178-37D3DDECF8A4}" sibTransId="{628C8A60-4E89-EC4B-9DAA-AA11978E5106}"/>
    <dgm:cxn modelId="{C375174E-9ABA-DD43-A5C0-1C74EBD29994}" srcId="{014BA668-C526-0541-9BEC-EBF2EAD9779A}" destId="{B7F735D9-A497-2B4A-BBB3-F942DC6A846F}" srcOrd="8" destOrd="0" parTransId="{37636E10-6A1D-D844-AF64-61D938C034FD}" sibTransId="{65F1AF8C-64A7-3545-880D-F68866571BFE}"/>
    <dgm:cxn modelId="{CCE93356-B686-714A-9280-A5A005304D69}" srcId="{014BA668-C526-0541-9BEC-EBF2EAD9779A}" destId="{B445841B-E025-C743-8503-F2AA3C8CA95C}" srcOrd="14" destOrd="0" parTransId="{D43B1D60-E953-414A-A1EA-CD5F6FE5AA0D}" sibTransId="{BD1DC16C-7DBB-8F43-AE3B-416BF2B9B8D8}"/>
    <dgm:cxn modelId="{1577A156-C943-574A-A8E1-C83F3744B00D}" srcId="{014BA668-C526-0541-9BEC-EBF2EAD9779A}" destId="{A7F8C4BE-C8BC-E049-A987-6524055EDEDD}" srcOrd="15" destOrd="0" parTransId="{F0B7DA94-07D6-F647-A550-E3388513AB75}" sibTransId="{0C6BD580-E7FD-3B45-A326-8109124E5AAE}"/>
    <dgm:cxn modelId="{3D994357-2270-914E-ABBD-7E79C90B6BC1}" type="presOf" srcId="{DA74523C-C635-974B-A48C-F6B405E9C3EC}" destId="{56FD047C-02D3-DE4B-B05F-B828F9B5146B}" srcOrd="0" destOrd="0" presId="urn:microsoft.com/office/officeart/2005/8/layout/radial1"/>
    <dgm:cxn modelId="{91DE3758-A7F0-5140-9468-8E857D34F842}" srcId="{5381506C-EB7F-A341-8367-440807FE0F7C}" destId="{E3A91C90-89FE-7044-8A50-489C3F473FBF}" srcOrd="1" destOrd="0" parTransId="{8837C91D-98AA-7043-A30A-7FEB3B2C60E7}" sibTransId="{74B885C5-08FE-F041-B59C-7F6647D2E33E}"/>
    <dgm:cxn modelId="{B2154E63-FEDB-554A-9A9F-A4867B9A8EBF}" srcId="{014BA668-C526-0541-9BEC-EBF2EAD9779A}" destId="{5AF92D30-F1B1-5842-AB67-8894FC3FFDC2}" srcOrd="4" destOrd="0" parTransId="{29D30B84-FC5C-3E49-85B7-895E4A3F45E3}" sibTransId="{7F4A3C87-01F3-4B47-ACFC-3E376C6600E8}"/>
    <dgm:cxn modelId="{6B822766-BABD-9C46-A52D-951D1C233372}" srcId="{014BA668-C526-0541-9BEC-EBF2EAD9779A}" destId="{674E6602-F7A6-F14F-8A34-84927F2510D4}" srcOrd="12" destOrd="0" parTransId="{941F6512-2302-5445-9283-DFE6B9BB54A9}" sibTransId="{46994BDD-EDC9-BE45-9C5F-FC828088236F}"/>
    <dgm:cxn modelId="{1B46416D-6BB3-144B-8A1A-60011B6A9E3E}" srcId="{73B25BAD-4046-544E-BA1E-1E93720836D0}" destId="{9F32D049-8C39-A341-B067-5398FBF3E0B1}" srcOrd="0" destOrd="0" parTransId="{E29D8CF1-B12F-B340-B0B7-DE113F4FBEAF}" sibTransId="{38D44858-195E-614A-9C3D-7213D72B35A4}"/>
    <dgm:cxn modelId="{7AC2706F-52C2-8847-87B1-B1C30624BD3A}" type="presOf" srcId="{5192EE47-2DA4-A246-B49B-D3FAD5C72422}" destId="{C7B14B56-5D21-E548-8EF7-DF6C223112DB}" srcOrd="0" destOrd="0" presId="urn:microsoft.com/office/officeart/2005/8/layout/radial1"/>
    <dgm:cxn modelId="{33515678-A3BD-574A-84B0-4DBAD27476E7}" srcId="{014BA668-C526-0541-9BEC-EBF2EAD9779A}" destId="{720BF744-2F81-8040-A3DB-EF46BAA5827E}" srcOrd="10" destOrd="0" parTransId="{98B21080-DAB2-F04C-ADE5-C924F39FE7C6}" sibTransId="{FDFBE7B2-52C8-E94C-B991-46B5A333AEDE}"/>
    <dgm:cxn modelId="{CBF8A078-EDF9-FF4E-9045-C99159E9F66E}" type="presOf" srcId="{025BD5FF-DBD1-084F-B29C-33BADFB14D5B}" destId="{1E6E4066-BDDD-CF43-9739-28041867CFCC}" srcOrd="1" destOrd="0" presId="urn:microsoft.com/office/officeart/2005/8/layout/radial1"/>
    <dgm:cxn modelId="{3F68B779-452E-7748-89F7-8E8A4FE2531D}" type="presOf" srcId="{DFD99BB6-D566-D341-8009-60C2915EE663}" destId="{E88A3AC4-D506-2B43-ABFF-741DBB0390D3}" srcOrd="0" destOrd="1" presId="urn:microsoft.com/office/officeart/2005/8/layout/radial1"/>
    <dgm:cxn modelId="{F30DF67A-5AEE-9140-83C8-A37306FF2731}" type="presOf" srcId="{73B25BAD-4046-544E-BA1E-1E93720836D0}" destId="{09F248F7-768C-9A4F-889F-0E88FAEF1468}" srcOrd="0" destOrd="0" presId="urn:microsoft.com/office/officeart/2005/8/layout/radial1"/>
    <dgm:cxn modelId="{E57AF37B-27BD-2142-BB58-017482C099AB}" type="presOf" srcId="{6B8A9675-8872-4C47-B9DE-B0C646044127}" destId="{B0C4FD2B-D1CD-C94E-AECF-678F145EBFC5}" srcOrd="1" destOrd="0" presId="urn:microsoft.com/office/officeart/2005/8/layout/radial1"/>
    <dgm:cxn modelId="{B300397C-D554-864C-A30D-51AFF348B6BE}" srcId="{C3376168-4FEF-4745-9F30-9E15EC9DC075}" destId="{73B25BAD-4046-544E-BA1E-1E93720836D0}" srcOrd="0" destOrd="0" parTransId="{7B013E7F-8437-BD45-80DA-15F314CCF451}" sibTransId="{A63EBCA8-5282-3B48-80E1-06A855B3E5CA}"/>
    <dgm:cxn modelId="{0CB4CC81-0BD9-994A-A830-E793FEC5EB11}" type="presOf" srcId="{5B06A7ED-0AD1-C74E-8ECE-497FB9403132}" destId="{BAD5E883-1F6D-BA47-AF3D-CE65003169D2}" srcOrd="0" destOrd="1" presId="urn:microsoft.com/office/officeart/2005/8/layout/radial1"/>
    <dgm:cxn modelId="{E7676E84-764C-634B-9C52-EBA0849F51F7}" srcId="{014BA668-C526-0541-9BEC-EBF2EAD9779A}" destId="{31E96136-E31C-6243-BAAE-55089E7A9FB1}" srcOrd="11" destOrd="0" parTransId="{C7745AB3-4677-A041-9669-CFC74E009A30}" sibTransId="{272D5A2C-B7E3-004A-A89B-8BFF24243B3C}"/>
    <dgm:cxn modelId="{74070E89-6EE5-D346-A8D2-37761DEA5A82}" srcId="{73B25BAD-4046-544E-BA1E-1E93720836D0}" destId="{DC319F1A-E9B8-454F-B5EB-DF300138352F}" srcOrd="2" destOrd="0" parTransId="{025BD5FF-DBD1-084F-B29C-33BADFB14D5B}" sibTransId="{41071122-A970-6A48-9605-D936C28BDD82}"/>
    <dgm:cxn modelId="{6FD05689-A98D-3B43-A365-1B257664E261}" srcId="{9F32D049-8C39-A341-B067-5398FBF3E0B1}" destId="{5B06A7ED-0AD1-C74E-8ECE-497FB9403132}" srcOrd="0" destOrd="0" parTransId="{4052F8E5-48F3-CA48-8A29-09759DA71F20}" sibTransId="{D516F7C9-483C-4E46-AF63-8A0791597DF6}"/>
    <dgm:cxn modelId="{31E96B91-27A6-9D4F-8757-C261E3DDE29F}" type="presOf" srcId="{E29D8CF1-B12F-B340-B0B7-DE113F4FBEAF}" destId="{6226C0B4-B8F2-C843-BBB4-01B97EA40F79}" srcOrd="1" destOrd="0" presId="urn:microsoft.com/office/officeart/2005/8/layout/radial1"/>
    <dgm:cxn modelId="{3ABECC95-F7FF-C84F-A508-67DA864AA37C}" type="presOf" srcId="{025BD5FF-DBD1-084F-B29C-33BADFB14D5B}" destId="{2E084331-73FC-CC46-BA2F-C318D9AC55EE}" srcOrd="0" destOrd="0" presId="urn:microsoft.com/office/officeart/2005/8/layout/radial1"/>
    <dgm:cxn modelId="{01B9259E-748B-4F4D-A742-B78C177A7DF4}" srcId="{014BA668-C526-0541-9BEC-EBF2EAD9779A}" destId="{25A907A0-A44D-CB45-959A-399AB0789052}" srcOrd="16" destOrd="0" parTransId="{CCB07E15-3F74-6449-B7D5-961E53020949}" sibTransId="{D6D01168-8E50-FD49-B97C-9FE6615D9A81}"/>
    <dgm:cxn modelId="{1D40F3AB-2916-A24D-AFB1-1B9FB62154F8}" srcId="{73B25BAD-4046-544E-BA1E-1E93720836D0}" destId="{DA74523C-C635-974B-A48C-F6B405E9C3EC}" srcOrd="3" destOrd="0" parTransId="{5192EE47-2DA4-A246-B49B-D3FAD5C72422}" sibTransId="{6B8AB2FF-4392-B54A-8013-5B663BEB18E6}"/>
    <dgm:cxn modelId="{E14496AF-395B-FF48-9774-ABDD57592FBE}" srcId="{73B25BAD-4046-544E-BA1E-1E93720836D0}" destId="{DBA7791E-910A-A748-8BB5-EF7D461DBBD5}" srcOrd="4" destOrd="0" parTransId="{6B8A9675-8872-4C47-B9DE-B0C646044127}" sibTransId="{1614F368-90DC-1B41-8FFE-68D25C9FF58D}"/>
    <dgm:cxn modelId="{FE2658B1-F885-2246-96BF-25D8F86426D1}" type="presOf" srcId="{C3376168-4FEF-4745-9F30-9E15EC9DC075}" destId="{C136C396-237B-8243-83BC-E441BBC451CB}" srcOrd="0" destOrd="0" presId="urn:microsoft.com/office/officeart/2005/8/layout/radial1"/>
    <dgm:cxn modelId="{4E3BA0B7-371F-B14A-AB04-F173DDE2E24F}" type="presOf" srcId="{6B8A9675-8872-4C47-B9DE-B0C646044127}" destId="{1ED6D3AF-3D13-B64F-8286-44A6555FAFDC}" srcOrd="0" destOrd="0" presId="urn:microsoft.com/office/officeart/2005/8/layout/radial1"/>
    <dgm:cxn modelId="{DC9773B8-9867-AA48-B36D-FD6D94B6801A}" srcId="{C3376168-4FEF-4745-9F30-9E15EC9DC075}" destId="{014BA668-C526-0541-9BEC-EBF2EAD9779A}" srcOrd="1" destOrd="0" parTransId="{0B1046C4-6BA3-AC45-B391-B4CEC4D56F8E}" sibTransId="{91FBD99C-5DC3-0F4D-9D29-704D2F14DB38}"/>
    <dgm:cxn modelId="{94C1DABF-8CF8-C648-B6DC-8A8588AA292F}" type="presOf" srcId="{E3A91C90-89FE-7044-8A50-489C3F473FBF}" destId="{E88A3AC4-D506-2B43-ABFF-741DBB0390D3}" srcOrd="0" destOrd="2" presId="urn:microsoft.com/office/officeart/2005/8/layout/radial1"/>
    <dgm:cxn modelId="{6467BBC7-9C0E-844A-B1D2-931A55146784}" type="presOf" srcId="{9F32D049-8C39-A341-B067-5398FBF3E0B1}" destId="{BAD5E883-1F6D-BA47-AF3D-CE65003169D2}" srcOrd="0" destOrd="0" presId="urn:microsoft.com/office/officeart/2005/8/layout/radial1"/>
    <dgm:cxn modelId="{368D7ECA-675C-AC47-BAAF-DE8B2D4AF457}" type="presOf" srcId="{5192EE47-2DA4-A246-B49B-D3FAD5C72422}" destId="{52364CB9-2B3A-7A46-A9FE-BE8A4B9633F5}" srcOrd="1" destOrd="0" presId="urn:microsoft.com/office/officeart/2005/8/layout/radial1"/>
    <dgm:cxn modelId="{082F8ACA-14EA-ED46-943B-CE9ACA23D00F}" srcId="{014BA668-C526-0541-9BEC-EBF2EAD9779A}" destId="{530D14F2-D82B-564B-9138-46E9903ADACF}" srcOrd="18" destOrd="0" parTransId="{1BC3EFC6-433D-414B-BD6F-345DA5D9C5EB}" sibTransId="{5266C30F-E6EF-0F43-8B45-5A7465185DB0}"/>
    <dgm:cxn modelId="{37E622D5-6CA2-074D-8851-E8B9D3D72E8F}" type="presOf" srcId="{EF84B176-7BDA-1A4F-9432-7D7D3B34134C}" destId="{683FFD8C-EB8A-2945-A243-296AF2E74054}" srcOrd="1" destOrd="0" presId="urn:microsoft.com/office/officeart/2005/8/layout/radial1"/>
    <dgm:cxn modelId="{AEDD60E4-27C8-A445-A5E9-40FC686DFE6F}" type="presOf" srcId="{EF84B176-7BDA-1A4F-9432-7D7D3B34134C}" destId="{7064BBE3-03E2-A948-ACAA-833AF3C9A574}" srcOrd="0" destOrd="0" presId="urn:microsoft.com/office/officeart/2005/8/layout/radial1"/>
    <dgm:cxn modelId="{C2E1FEF7-00D3-D24F-942F-2C1096748483}" srcId="{5381506C-EB7F-A341-8367-440807FE0F7C}" destId="{DFD99BB6-D566-D341-8009-60C2915EE663}" srcOrd="0" destOrd="0" parTransId="{C0A7A8F1-535C-3B4B-A671-5E91AF509C2D}" sibTransId="{14E9A078-7207-8347-A6EB-40268BE11BC5}"/>
    <dgm:cxn modelId="{4F6EFEC3-6F8C-E041-BC4E-4BD785204A89}" type="presParOf" srcId="{C136C396-237B-8243-83BC-E441BBC451CB}" destId="{09F248F7-768C-9A4F-889F-0E88FAEF1468}" srcOrd="0" destOrd="0" presId="urn:microsoft.com/office/officeart/2005/8/layout/radial1"/>
    <dgm:cxn modelId="{75402F39-6691-B84A-8762-AFB5BF80EAF0}" type="presParOf" srcId="{C136C396-237B-8243-83BC-E441BBC451CB}" destId="{17591AEF-B73A-F740-A03E-E5C22C6144E6}" srcOrd="1" destOrd="0" presId="urn:microsoft.com/office/officeart/2005/8/layout/radial1"/>
    <dgm:cxn modelId="{C4FF292E-E440-5146-9F6B-2624B20DFF2E}" type="presParOf" srcId="{17591AEF-B73A-F740-A03E-E5C22C6144E6}" destId="{6226C0B4-B8F2-C843-BBB4-01B97EA40F79}" srcOrd="0" destOrd="0" presId="urn:microsoft.com/office/officeart/2005/8/layout/radial1"/>
    <dgm:cxn modelId="{84831047-8303-2248-9E81-BD923D56EB83}" type="presParOf" srcId="{C136C396-237B-8243-83BC-E441BBC451CB}" destId="{BAD5E883-1F6D-BA47-AF3D-CE65003169D2}" srcOrd="2" destOrd="0" presId="urn:microsoft.com/office/officeart/2005/8/layout/radial1"/>
    <dgm:cxn modelId="{5A577715-9BE7-DA45-BAAB-B46D3ED357C2}" type="presParOf" srcId="{C136C396-237B-8243-83BC-E441BBC451CB}" destId="{7064BBE3-03E2-A948-ACAA-833AF3C9A574}" srcOrd="3" destOrd="0" presId="urn:microsoft.com/office/officeart/2005/8/layout/radial1"/>
    <dgm:cxn modelId="{332047F4-1563-0E42-A3B0-DE6979590783}" type="presParOf" srcId="{7064BBE3-03E2-A948-ACAA-833AF3C9A574}" destId="{683FFD8C-EB8A-2945-A243-296AF2E74054}" srcOrd="0" destOrd="0" presId="urn:microsoft.com/office/officeart/2005/8/layout/radial1"/>
    <dgm:cxn modelId="{8F7B2D59-C3E2-F643-A576-A0D46A08FCD6}" type="presParOf" srcId="{C136C396-237B-8243-83BC-E441BBC451CB}" destId="{E88A3AC4-D506-2B43-ABFF-741DBB0390D3}" srcOrd="4" destOrd="0" presId="urn:microsoft.com/office/officeart/2005/8/layout/radial1"/>
    <dgm:cxn modelId="{A1703203-CF38-CC46-A126-323AD9AD2A9E}" type="presParOf" srcId="{C136C396-237B-8243-83BC-E441BBC451CB}" destId="{2E084331-73FC-CC46-BA2F-C318D9AC55EE}" srcOrd="5" destOrd="0" presId="urn:microsoft.com/office/officeart/2005/8/layout/radial1"/>
    <dgm:cxn modelId="{823B813C-739B-8947-864A-EE6E009AAEA3}" type="presParOf" srcId="{2E084331-73FC-CC46-BA2F-C318D9AC55EE}" destId="{1E6E4066-BDDD-CF43-9739-28041867CFCC}" srcOrd="0" destOrd="0" presId="urn:microsoft.com/office/officeart/2005/8/layout/radial1"/>
    <dgm:cxn modelId="{9DDEEED9-9790-5C47-8AC1-8D3E4F87EA65}" type="presParOf" srcId="{C136C396-237B-8243-83BC-E441BBC451CB}" destId="{99795FFE-6DE3-3E42-8434-45796B2FD260}" srcOrd="6" destOrd="0" presId="urn:microsoft.com/office/officeart/2005/8/layout/radial1"/>
    <dgm:cxn modelId="{7BBE139D-EE8D-4842-8EE8-99F568A9D397}" type="presParOf" srcId="{C136C396-237B-8243-83BC-E441BBC451CB}" destId="{C7B14B56-5D21-E548-8EF7-DF6C223112DB}" srcOrd="7" destOrd="0" presId="urn:microsoft.com/office/officeart/2005/8/layout/radial1"/>
    <dgm:cxn modelId="{F39B7142-19FC-BC4E-A6DC-68DC9159AD3C}" type="presParOf" srcId="{C7B14B56-5D21-E548-8EF7-DF6C223112DB}" destId="{52364CB9-2B3A-7A46-A9FE-BE8A4B9633F5}" srcOrd="0" destOrd="0" presId="urn:microsoft.com/office/officeart/2005/8/layout/radial1"/>
    <dgm:cxn modelId="{C329854E-BF61-2B4C-9446-4409E8541D29}" type="presParOf" srcId="{C136C396-237B-8243-83BC-E441BBC451CB}" destId="{56FD047C-02D3-DE4B-B05F-B828F9B5146B}" srcOrd="8" destOrd="0" presId="urn:microsoft.com/office/officeart/2005/8/layout/radial1"/>
    <dgm:cxn modelId="{38BD1A86-1876-D14B-B9DD-B19F4561A8A4}" type="presParOf" srcId="{C136C396-237B-8243-83BC-E441BBC451CB}" destId="{1ED6D3AF-3D13-B64F-8286-44A6555FAFDC}" srcOrd="9" destOrd="0" presId="urn:microsoft.com/office/officeart/2005/8/layout/radial1"/>
    <dgm:cxn modelId="{B8CB3453-8140-8D49-B9C8-BA19EC7F5210}" type="presParOf" srcId="{1ED6D3AF-3D13-B64F-8286-44A6555FAFDC}" destId="{B0C4FD2B-D1CD-C94E-AECF-678F145EBFC5}" srcOrd="0" destOrd="0" presId="urn:microsoft.com/office/officeart/2005/8/layout/radial1"/>
    <dgm:cxn modelId="{9ACFF90A-6F7F-9240-9E7F-5148F6AE2BBA}" type="presParOf" srcId="{C136C396-237B-8243-83BC-E441BBC451CB}" destId="{C6C68D04-98D9-B44B-8C49-0CBC121F4097}" srcOrd="10" destOrd="0" presId="urn:microsoft.com/office/officeart/2005/8/layout/radial1"/>
  </dgm:cxnLst>
  <dgm:bg/>
  <dgm:whole/>
  <dgm:extLst>
    <a:ext uri="http://schemas.microsoft.com/office/drawing/2008/diagram">
      <dsp:dataModelExt xmlns:dsp="http://schemas.microsoft.com/office/drawing/2008/diagram" relId="rId39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5FF44BF-ACFE-724F-A552-49B7ABA6BF03}"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A0C670B3-761E-BE48-8D1D-E9D99B4C6A80}">
      <dgm:prSet phldrT="[Text]"/>
      <dgm:spPr>
        <a:solidFill>
          <a:srgbClr val="002060"/>
        </a:solidFill>
      </dgm:spPr>
      <dgm:t>
        <a:bodyPr/>
        <a:lstStyle/>
        <a:p>
          <a:r>
            <a:rPr lang="en-GB" dirty="0"/>
            <a:t>Maths</a:t>
          </a:r>
        </a:p>
      </dgm:t>
    </dgm:pt>
    <dgm:pt modelId="{F14D6EEB-DF92-E146-90EF-A444031A07E7}" type="parTrans" cxnId="{7118D5E0-D0BE-C647-9BB0-72C5B6AF29F9}">
      <dgm:prSet/>
      <dgm:spPr/>
      <dgm:t>
        <a:bodyPr/>
        <a:lstStyle/>
        <a:p>
          <a:endParaRPr lang="en-GB"/>
        </a:p>
      </dgm:t>
    </dgm:pt>
    <dgm:pt modelId="{87A1B00B-97DA-AF45-B33C-6434CD0D14D1}" type="sibTrans" cxnId="{7118D5E0-D0BE-C647-9BB0-72C5B6AF29F9}">
      <dgm:prSet/>
      <dgm:spPr/>
      <dgm:t>
        <a:bodyPr/>
        <a:lstStyle/>
        <a:p>
          <a:endParaRPr lang="en-GB"/>
        </a:p>
      </dgm:t>
    </dgm:pt>
    <dgm:pt modelId="{D5D23BED-0295-5A4A-9E50-CE299058E3D3}">
      <dgm:prSet phldrT="[Text]"/>
      <dgm:spPr/>
      <dgm:t>
        <a:bodyPr/>
        <a:lstStyle/>
        <a:p>
          <a:r>
            <a:rPr lang="en-GB" dirty="0"/>
            <a:t>Foundation skills in maths</a:t>
          </a:r>
        </a:p>
      </dgm:t>
    </dgm:pt>
    <dgm:pt modelId="{A146025C-ECEF-BB4C-A527-B744DFEF90AB}" type="parTrans" cxnId="{BC9A5253-2ECB-0C47-8209-FF957FF9753A}">
      <dgm:prSet/>
      <dgm:spPr/>
      <dgm:t>
        <a:bodyPr/>
        <a:lstStyle/>
        <a:p>
          <a:endParaRPr lang="en-GB"/>
        </a:p>
      </dgm:t>
    </dgm:pt>
    <dgm:pt modelId="{4F85D641-3A30-F34F-BA0C-359CAF428B31}" type="sibTrans" cxnId="{BC9A5253-2ECB-0C47-8209-FF957FF9753A}">
      <dgm:prSet/>
      <dgm:spPr/>
      <dgm:t>
        <a:bodyPr/>
        <a:lstStyle/>
        <a:p>
          <a:endParaRPr lang="en-GB"/>
        </a:p>
      </dgm:t>
    </dgm:pt>
    <dgm:pt modelId="{AE3A3D20-221E-F44C-9256-F764A2162E95}">
      <dgm:prSet phldrT="[Text]"/>
      <dgm:spPr/>
      <dgm:t>
        <a:bodyPr/>
        <a:lstStyle/>
        <a:p>
          <a:r>
            <a:rPr lang="en-GB" dirty="0"/>
            <a:t>Number</a:t>
          </a:r>
        </a:p>
      </dgm:t>
    </dgm:pt>
    <dgm:pt modelId="{29292E66-9467-2944-A335-41634AD08A36}" type="parTrans" cxnId="{CD4F3644-CB10-9D45-852B-6E5C531A843E}">
      <dgm:prSet/>
      <dgm:spPr/>
      <dgm:t>
        <a:bodyPr/>
        <a:lstStyle/>
        <a:p>
          <a:endParaRPr lang="en-GB"/>
        </a:p>
      </dgm:t>
    </dgm:pt>
    <dgm:pt modelId="{ACE0CE0F-24A4-2A4C-A566-806414D87BD5}" type="sibTrans" cxnId="{CD4F3644-CB10-9D45-852B-6E5C531A843E}">
      <dgm:prSet/>
      <dgm:spPr/>
      <dgm:t>
        <a:bodyPr/>
        <a:lstStyle/>
        <a:p>
          <a:endParaRPr lang="en-GB"/>
        </a:p>
      </dgm:t>
    </dgm:pt>
    <dgm:pt modelId="{B37F7125-0BCA-7B4E-83AA-9B8775BE1066}">
      <dgm:prSet phldrT="[Text]"/>
      <dgm:spPr/>
      <dgm:t>
        <a:bodyPr/>
        <a:lstStyle/>
        <a:p>
          <a:r>
            <a:rPr lang="en-GB" dirty="0"/>
            <a:t>Space, shape and measure</a:t>
          </a:r>
        </a:p>
      </dgm:t>
    </dgm:pt>
    <dgm:pt modelId="{3D6FD9DD-2602-774C-943A-C7E93DB15132}" type="parTrans" cxnId="{B1FF6C81-2964-024F-ADEE-8A44D4BDFF99}">
      <dgm:prSet/>
      <dgm:spPr/>
      <dgm:t>
        <a:bodyPr/>
        <a:lstStyle/>
        <a:p>
          <a:endParaRPr lang="en-GB"/>
        </a:p>
      </dgm:t>
    </dgm:pt>
    <dgm:pt modelId="{D4860519-3691-704D-ADBC-2995FACA0B6C}" type="sibTrans" cxnId="{B1FF6C81-2964-024F-ADEE-8A44D4BDFF99}">
      <dgm:prSet/>
      <dgm:spPr/>
      <dgm:t>
        <a:bodyPr/>
        <a:lstStyle/>
        <a:p>
          <a:endParaRPr lang="en-GB"/>
        </a:p>
      </dgm:t>
    </dgm:pt>
    <dgm:pt modelId="{6768F456-9A30-B141-BD40-B7C1923F7CB2}">
      <dgm:prSet phldrT="[Text]"/>
      <dgm:spPr/>
      <dgm:t>
        <a:bodyPr/>
        <a:lstStyle/>
        <a:p>
          <a:endParaRPr lang="en-GB"/>
        </a:p>
      </dgm:t>
    </dgm:pt>
    <dgm:pt modelId="{9BB83AEE-D0AB-7643-97FA-AFE27D052394}" type="parTrans" cxnId="{2C4977CE-E8A5-D141-8CA4-9C8032C6C6CA}">
      <dgm:prSet/>
      <dgm:spPr/>
      <dgm:t>
        <a:bodyPr/>
        <a:lstStyle/>
        <a:p>
          <a:endParaRPr lang="en-GB"/>
        </a:p>
      </dgm:t>
    </dgm:pt>
    <dgm:pt modelId="{528F7F77-9C1C-FB42-B4FB-201ECCD27AF7}" type="sibTrans" cxnId="{2C4977CE-E8A5-D141-8CA4-9C8032C6C6CA}">
      <dgm:prSet/>
      <dgm:spPr/>
      <dgm:t>
        <a:bodyPr/>
        <a:lstStyle/>
        <a:p>
          <a:endParaRPr lang="en-GB"/>
        </a:p>
      </dgm:t>
    </dgm:pt>
    <dgm:pt modelId="{135DCAD4-81BF-604E-93EC-AFFE15C6F9EE}">
      <dgm:prSet phldrT="[Text]"/>
      <dgm:spPr/>
      <dgm:t>
        <a:bodyPr/>
        <a:lstStyle/>
        <a:p>
          <a:endParaRPr lang="en-GB"/>
        </a:p>
      </dgm:t>
    </dgm:pt>
    <dgm:pt modelId="{A531FB29-0BDA-0343-B30B-DC79E4C97BA9}" type="parTrans" cxnId="{FEC222B8-B850-0644-B4A2-12932C6B042D}">
      <dgm:prSet/>
      <dgm:spPr/>
      <dgm:t>
        <a:bodyPr/>
        <a:lstStyle/>
        <a:p>
          <a:endParaRPr lang="en-GB"/>
        </a:p>
      </dgm:t>
    </dgm:pt>
    <dgm:pt modelId="{0B04AC5C-3DAB-4C4B-B2F7-4EFB8813F4E8}" type="sibTrans" cxnId="{FEC222B8-B850-0644-B4A2-12932C6B042D}">
      <dgm:prSet/>
      <dgm:spPr/>
      <dgm:t>
        <a:bodyPr/>
        <a:lstStyle/>
        <a:p>
          <a:endParaRPr lang="en-GB"/>
        </a:p>
      </dgm:t>
    </dgm:pt>
    <dgm:pt modelId="{71C27D44-1FD8-604A-A01A-5E7C99D297B9}">
      <dgm:prSet phldrT="[Text]"/>
      <dgm:spPr/>
      <dgm:t>
        <a:bodyPr/>
        <a:lstStyle/>
        <a:p>
          <a:endParaRPr lang="en-GB"/>
        </a:p>
      </dgm:t>
    </dgm:pt>
    <dgm:pt modelId="{389BBEA1-1427-B244-8F44-7B36A98E3232}" type="parTrans" cxnId="{E1D1D548-BCAA-6440-90E3-75F46DE4115C}">
      <dgm:prSet/>
      <dgm:spPr/>
      <dgm:t>
        <a:bodyPr/>
        <a:lstStyle/>
        <a:p>
          <a:endParaRPr lang="en-GB"/>
        </a:p>
      </dgm:t>
    </dgm:pt>
    <dgm:pt modelId="{A4BB00A4-97B6-9B4A-92A3-27514AFED019}" type="sibTrans" cxnId="{E1D1D548-BCAA-6440-90E3-75F46DE4115C}">
      <dgm:prSet/>
      <dgm:spPr/>
      <dgm:t>
        <a:bodyPr/>
        <a:lstStyle/>
        <a:p>
          <a:endParaRPr lang="en-GB"/>
        </a:p>
      </dgm:t>
    </dgm:pt>
    <dgm:pt modelId="{7E99A604-64BE-6E4E-953A-5715F5742044}" type="pres">
      <dgm:prSet presAssocID="{B5FF44BF-ACFE-724F-A552-49B7ABA6BF03}" presName="cycle" presStyleCnt="0">
        <dgm:presLayoutVars>
          <dgm:chMax val="1"/>
          <dgm:dir/>
          <dgm:animLvl val="ctr"/>
          <dgm:resizeHandles val="exact"/>
        </dgm:presLayoutVars>
      </dgm:prSet>
      <dgm:spPr/>
    </dgm:pt>
    <dgm:pt modelId="{16F9B09C-9113-9046-8C06-914E90C33D25}" type="pres">
      <dgm:prSet presAssocID="{A0C670B3-761E-BE48-8D1D-E9D99B4C6A80}" presName="centerShape" presStyleLbl="node0" presStyleIdx="0" presStyleCnt="1"/>
      <dgm:spPr/>
    </dgm:pt>
    <dgm:pt modelId="{0A0C9D8D-5F0C-CB40-9634-697BFF3F6EED}" type="pres">
      <dgm:prSet presAssocID="{A146025C-ECEF-BB4C-A527-B744DFEF90AB}" presName="Name9" presStyleLbl="parChTrans1D2" presStyleIdx="0" presStyleCnt="1"/>
      <dgm:spPr/>
    </dgm:pt>
    <dgm:pt modelId="{10946498-B7FE-314B-8621-8C1B4DE749BC}" type="pres">
      <dgm:prSet presAssocID="{A146025C-ECEF-BB4C-A527-B744DFEF90AB}" presName="connTx" presStyleLbl="parChTrans1D2" presStyleIdx="0" presStyleCnt="1"/>
      <dgm:spPr/>
    </dgm:pt>
    <dgm:pt modelId="{550F9273-5B5B-144A-B31C-76C7C8952439}" type="pres">
      <dgm:prSet presAssocID="{D5D23BED-0295-5A4A-9E50-CE299058E3D3}" presName="node" presStyleLbl="node1" presStyleIdx="0" presStyleCnt="1">
        <dgm:presLayoutVars>
          <dgm:bulletEnabled val="1"/>
        </dgm:presLayoutVars>
      </dgm:prSet>
      <dgm:spPr/>
    </dgm:pt>
  </dgm:ptLst>
  <dgm:cxnLst>
    <dgm:cxn modelId="{DE445B18-8BB7-8C42-B53C-754C84F9048C}" type="presOf" srcId="{A0C670B3-761E-BE48-8D1D-E9D99B4C6A80}" destId="{16F9B09C-9113-9046-8C06-914E90C33D25}" srcOrd="0" destOrd="0" presId="urn:microsoft.com/office/officeart/2005/8/layout/radial1"/>
    <dgm:cxn modelId="{CD4F3644-CB10-9D45-852B-6E5C531A843E}" srcId="{D5D23BED-0295-5A4A-9E50-CE299058E3D3}" destId="{AE3A3D20-221E-F44C-9256-F764A2162E95}" srcOrd="0" destOrd="0" parTransId="{29292E66-9467-2944-A335-41634AD08A36}" sibTransId="{ACE0CE0F-24A4-2A4C-A566-806414D87BD5}"/>
    <dgm:cxn modelId="{E1D1D548-BCAA-6440-90E3-75F46DE4115C}" srcId="{6768F456-9A30-B141-BD40-B7C1923F7CB2}" destId="{71C27D44-1FD8-604A-A01A-5E7C99D297B9}" srcOrd="1" destOrd="0" parTransId="{389BBEA1-1427-B244-8F44-7B36A98E3232}" sibTransId="{A4BB00A4-97B6-9B4A-92A3-27514AFED019}"/>
    <dgm:cxn modelId="{BC9A5253-2ECB-0C47-8209-FF957FF9753A}" srcId="{A0C670B3-761E-BE48-8D1D-E9D99B4C6A80}" destId="{D5D23BED-0295-5A4A-9E50-CE299058E3D3}" srcOrd="0" destOrd="0" parTransId="{A146025C-ECEF-BB4C-A527-B744DFEF90AB}" sibTransId="{4F85D641-3A30-F34F-BA0C-359CAF428B31}"/>
    <dgm:cxn modelId="{B1FF6C81-2964-024F-ADEE-8A44D4BDFF99}" srcId="{D5D23BED-0295-5A4A-9E50-CE299058E3D3}" destId="{B37F7125-0BCA-7B4E-83AA-9B8775BE1066}" srcOrd="1" destOrd="0" parTransId="{3D6FD9DD-2602-774C-943A-C7E93DB15132}" sibTransId="{D4860519-3691-704D-ADBC-2995FACA0B6C}"/>
    <dgm:cxn modelId="{002B648B-CF08-9B4C-80BA-25E152112156}" type="presOf" srcId="{AE3A3D20-221E-F44C-9256-F764A2162E95}" destId="{550F9273-5B5B-144A-B31C-76C7C8952439}" srcOrd="0" destOrd="1" presId="urn:microsoft.com/office/officeart/2005/8/layout/radial1"/>
    <dgm:cxn modelId="{D36E92AA-9706-1A4F-8E8C-35A17F62C704}" type="presOf" srcId="{A146025C-ECEF-BB4C-A527-B744DFEF90AB}" destId="{0A0C9D8D-5F0C-CB40-9634-697BFF3F6EED}" srcOrd="0" destOrd="0" presId="urn:microsoft.com/office/officeart/2005/8/layout/radial1"/>
    <dgm:cxn modelId="{D40250AE-7ECA-5B4D-954A-9A8D2D1245B3}" type="presOf" srcId="{B37F7125-0BCA-7B4E-83AA-9B8775BE1066}" destId="{550F9273-5B5B-144A-B31C-76C7C8952439}" srcOrd="0" destOrd="2" presId="urn:microsoft.com/office/officeart/2005/8/layout/radial1"/>
    <dgm:cxn modelId="{FEC222B8-B850-0644-B4A2-12932C6B042D}" srcId="{6768F456-9A30-B141-BD40-B7C1923F7CB2}" destId="{135DCAD4-81BF-604E-93EC-AFFE15C6F9EE}" srcOrd="0" destOrd="0" parTransId="{A531FB29-0BDA-0343-B30B-DC79E4C97BA9}" sibTransId="{0B04AC5C-3DAB-4C4B-B2F7-4EFB8813F4E8}"/>
    <dgm:cxn modelId="{99641FBB-2233-154C-A474-759EDC2EF905}" type="presOf" srcId="{D5D23BED-0295-5A4A-9E50-CE299058E3D3}" destId="{550F9273-5B5B-144A-B31C-76C7C8952439}" srcOrd="0" destOrd="0" presId="urn:microsoft.com/office/officeart/2005/8/layout/radial1"/>
    <dgm:cxn modelId="{2C4977CE-E8A5-D141-8CA4-9C8032C6C6CA}" srcId="{B5FF44BF-ACFE-724F-A552-49B7ABA6BF03}" destId="{6768F456-9A30-B141-BD40-B7C1923F7CB2}" srcOrd="1" destOrd="0" parTransId="{9BB83AEE-D0AB-7643-97FA-AFE27D052394}" sibTransId="{528F7F77-9C1C-FB42-B4FB-201ECCD27AF7}"/>
    <dgm:cxn modelId="{856107DA-6CAC-1F40-8452-47CB44D6537C}" type="presOf" srcId="{B5FF44BF-ACFE-724F-A552-49B7ABA6BF03}" destId="{7E99A604-64BE-6E4E-953A-5715F5742044}" srcOrd="0" destOrd="0" presId="urn:microsoft.com/office/officeart/2005/8/layout/radial1"/>
    <dgm:cxn modelId="{7118D5E0-D0BE-C647-9BB0-72C5B6AF29F9}" srcId="{B5FF44BF-ACFE-724F-A552-49B7ABA6BF03}" destId="{A0C670B3-761E-BE48-8D1D-E9D99B4C6A80}" srcOrd="0" destOrd="0" parTransId="{F14D6EEB-DF92-E146-90EF-A444031A07E7}" sibTransId="{87A1B00B-97DA-AF45-B33C-6434CD0D14D1}"/>
    <dgm:cxn modelId="{075147EB-74DF-024D-871E-DACC3746CE48}" type="presOf" srcId="{A146025C-ECEF-BB4C-A527-B744DFEF90AB}" destId="{10946498-B7FE-314B-8621-8C1B4DE749BC}" srcOrd="1" destOrd="0" presId="urn:microsoft.com/office/officeart/2005/8/layout/radial1"/>
    <dgm:cxn modelId="{03556867-FEED-1B49-8B55-6E343E226BDF}" type="presParOf" srcId="{7E99A604-64BE-6E4E-953A-5715F5742044}" destId="{16F9B09C-9113-9046-8C06-914E90C33D25}" srcOrd="0" destOrd="0" presId="urn:microsoft.com/office/officeart/2005/8/layout/radial1"/>
    <dgm:cxn modelId="{53414000-ADC6-224D-BC0B-4A270672A899}" type="presParOf" srcId="{7E99A604-64BE-6E4E-953A-5715F5742044}" destId="{0A0C9D8D-5F0C-CB40-9634-697BFF3F6EED}" srcOrd="1" destOrd="0" presId="urn:microsoft.com/office/officeart/2005/8/layout/radial1"/>
    <dgm:cxn modelId="{95A01173-A4BA-4548-97AA-DA3142BAEF28}" type="presParOf" srcId="{0A0C9D8D-5F0C-CB40-9634-697BFF3F6EED}" destId="{10946498-B7FE-314B-8621-8C1B4DE749BC}" srcOrd="0" destOrd="0" presId="urn:microsoft.com/office/officeart/2005/8/layout/radial1"/>
    <dgm:cxn modelId="{A6CDD9AC-1071-784F-8B96-C9FC9CFA1D3F}" type="presParOf" srcId="{7E99A604-64BE-6E4E-953A-5715F5742044}" destId="{550F9273-5B5B-144A-B31C-76C7C8952439}" srcOrd="2" destOrd="0" presId="urn:microsoft.com/office/officeart/2005/8/layout/radial1"/>
  </dgm:cxnLst>
  <dgm:bg/>
  <dgm:whole/>
  <dgm:extLst>
    <a:ext uri="http://schemas.microsoft.com/office/drawing/2008/diagram">
      <dsp:dataModelExt xmlns:dsp="http://schemas.microsoft.com/office/drawing/2008/diagram" relId="rId39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C355B8A-E1BC-8A42-B542-257A1D41F4E1}"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64956618-2F73-954D-9275-A5A12A316913}">
      <dgm:prSet phldrT="[Text]" custT="1"/>
      <dgm:spPr>
        <a:solidFill>
          <a:srgbClr val="002060"/>
        </a:solidFill>
      </dgm:spPr>
      <dgm:t>
        <a:bodyPr/>
        <a:lstStyle/>
        <a:p>
          <a:r>
            <a:rPr lang="en-GB" sz="1100" dirty="0"/>
            <a:t>Understanding the world</a:t>
          </a:r>
        </a:p>
      </dgm:t>
    </dgm:pt>
    <dgm:pt modelId="{C795A6EE-C113-1249-8C88-6E4D1F27ECD5}" type="parTrans" cxnId="{30A15B8B-2A17-0941-BA3D-F501E829A275}">
      <dgm:prSet/>
      <dgm:spPr/>
      <dgm:t>
        <a:bodyPr/>
        <a:lstStyle/>
        <a:p>
          <a:endParaRPr lang="en-GB" sz="2400"/>
        </a:p>
      </dgm:t>
    </dgm:pt>
    <dgm:pt modelId="{04AD2B52-1D17-9F4B-9E80-9CA9CE379468}" type="sibTrans" cxnId="{30A15B8B-2A17-0941-BA3D-F501E829A275}">
      <dgm:prSet/>
      <dgm:spPr/>
      <dgm:t>
        <a:bodyPr/>
        <a:lstStyle/>
        <a:p>
          <a:endParaRPr lang="en-GB" sz="2400"/>
        </a:p>
      </dgm:t>
    </dgm:pt>
    <dgm:pt modelId="{782941A8-5E8B-974C-9581-694247C6C040}">
      <dgm:prSet phldrT="[Text]" custT="1"/>
      <dgm:spPr/>
      <dgm:t>
        <a:bodyPr/>
        <a:lstStyle/>
        <a:p>
          <a:endParaRPr lang="en-GB"/>
        </a:p>
      </dgm:t>
    </dgm:pt>
    <dgm:pt modelId="{17C74AC8-39A7-2A49-99BB-7297864EE641}" type="parTrans" cxnId="{36845C28-646C-4347-B491-75D49547D2E5}">
      <dgm:prSet custT="1"/>
      <dgm:spPr/>
      <dgm:t>
        <a:bodyPr/>
        <a:lstStyle/>
        <a:p>
          <a:endParaRPr lang="en-GB" sz="700"/>
        </a:p>
      </dgm:t>
    </dgm:pt>
    <dgm:pt modelId="{A9FD8D4E-DF37-7343-9BEC-8F19151067B2}" type="sibTrans" cxnId="{36845C28-646C-4347-B491-75D49547D2E5}">
      <dgm:prSet/>
      <dgm:spPr/>
      <dgm:t>
        <a:bodyPr/>
        <a:lstStyle/>
        <a:p>
          <a:endParaRPr lang="en-GB" sz="2400"/>
        </a:p>
      </dgm:t>
    </dgm:pt>
    <dgm:pt modelId="{BCA1F0D7-458B-2B45-AB29-8FFEACD5BBA4}">
      <dgm:prSet phldrT="[Text]" custT="1"/>
      <dgm:spPr/>
      <dgm:t>
        <a:bodyPr/>
        <a:lstStyle/>
        <a:p>
          <a:endParaRPr lang="en-GB"/>
        </a:p>
      </dgm:t>
    </dgm:pt>
    <dgm:pt modelId="{F6996B95-283B-5942-9E83-BAA5AF00E001}" type="parTrans" cxnId="{0429C4D9-2780-A74D-97A8-7105540FABB5}">
      <dgm:prSet custT="1"/>
      <dgm:spPr/>
      <dgm:t>
        <a:bodyPr/>
        <a:lstStyle/>
        <a:p>
          <a:endParaRPr lang="en-GB" sz="700"/>
        </a:p>
      </dgm:t>
    </dgm:pt>
    <dgm:pt modelId="{DDE25644-9383-F742-A873-14F6CEBC8874}" type="sibTrans" cxnId="{0429C4D9-2780-A74D-97A8-7105540FABB5}">
      <dgm:prSet/>
      <dgm:spPr/>
      <dgm:t>
        <a:bodyPr/>
        <a:lstStyle/>
        <a:p>
          <a:endParaRPr lang="en-GB" sz="2400"/>
        </a:p>
      </dgm:t>
    </dgm:pt>
    <dgm:pt modelId="{91851B61-279D-2D4E-B6CF-F9847F47FCE1}">
      <dgm:prSet phldrT="[Text]" custT="1"/>
      <dgm:spPr/>
      <dgm:t>
        <a:bodyPr/>
        <a:lstStyle/>
        <a:p>
          <a:endParaRPr lang="en-GB"/>
        </a:p>
      </dgm:t>
    </dgm:pt>
    <dgm:pt modelId="{95A9DB13-EB1F-2042-B5B1-346A52C12424}" type="parTrans" cxnId="{2EF2818C-A64D-5D49-9CD7-47E814B7C94F}">
      <dgm:prSet custT="1"/>
      <dgm:spPr/>
      <dgm:t>
        <a:bodyPr/>
        <a:lstStyle/>
        <a:p>
          <a:endParaRPr lang="en-GB" sz="700"/>
        </a:p>
      </dgm:t>
    </dgm:pt>
    <dgm:pt modelId="{5C0BA7F5-781C-9C47-BCA9-092BFF178BBB}" type="sibTrans" cxnId="{2EF2818C-A64D-5D49-9CD7-47E814B7C94F}">
      <dgm:prSet/>
      <dgm:spPr/>
      <dgm:t>
        <a:bodyPr/>
        <a:lstStyle/>
        <a:p>
          <a:endParaRPr lang="en-GB" sz="2400"/>
        </a:p>
      </dgm:t>
    </dgm:pt>
    <dgm:pt modelId="{D897CEEF-5E9F-124D-8FA5-5DB7B2077177}">
      <dgm:prSet phldrT="[Text]" custT="1"/>
      <dgm:spPr/>
      <dgm:t>
        <a:bodyPr/>
        <a:lstStyle/>
        <a:p>
          <a:endParaRPr lang="en-GB"/>
        </a:p>
      </dgm:t>
    </dgm:pt>
    <dgm:pt modelId="{A3F71932-F515-9748-B73E-D590C25245EF}" type="parTrans" cxnId="{3A005FCA-5442-8440-888C-8FFF83D0E921}">
      <dgm:prSet custT="1"/>
      <dgm:spPr/>
      <dgm:t>
        <a:bodyPr/>
        <a:lstStyle/>
        <a:p>
          <a:endParaRPr lang="en-GB" sz="700"/>
        </a:p>
      </dgm:t>
    </dgm:pt>
    <dgm:pt modelId="{9A59E1E3-CC8D-FE4C-863E-84DF6D7EB81C}" type="sibTrans" cxnId="{3A005FCA-5442-8440-888C-8FFF83D0E921}">
      <dgm:prSet/>
      <dgm:spPr/>
      <dgm:t>
        <a:bodyPr/>
        <a:lstStyle/>
        <a:p>
          <a:endParaRPr lang="en-GB" sz="2400"/>
        </a:p>
      </dgm:t>
    </dgm:pt>
    <dgm:pt modelId="{E49AD99F-1FBD-AD41-A2F6-0D754CCA6AD5}">
      <dgm:prSet phldrT="[Text]" custT="1"/>
      <dgm:spPr/>
      <dgm:t>
        <a:bodyPr/>
        <a:lstStyle/>
        <a:p>
          <a:endParaRPr lang="en-GB"/>
        </a:p>
      </dgm:t>
    </dgm:pt>
    <dgm:pt modelId="{A0FFF20B-E797-4945-998A-D1EFC458D9A1}" type="parTrans" cxnId="{BAA7C290-A716-0A4C-9DBC-E24E5DB4FD65}">
      <dgm:prSet custT="1"/>
      <dgm:spPr/>
      <dgm:t>
        <a:bodyPr/>
        <a:lstStyle/>
        <a:p>
          <a:endParaRPr lang="en-GB" sz="700"/>
        </a:p>
      </dgm:t>
    </dgm:pt>
    <dgm:pt modelId="{9937AF58-6ECB-E047-B620-E4399739F4B0}" type="sibTrans" cxnId="{BAA7C290-A716-0A4C-9DBC-E24E5DB4FD65}">
      <dgm:prSet/>
      <dgm:spPr/>
      <dgm:t>
        <a:bodyPr/>
        <a:lstStyle/>
        <a:p>
          <a:endParaRPr lang="en-GB" sz="2400"/>
        </a:p>
      </dgm:t>
    </dgm:pt>
    <dgm:pt modelId="{7F72EC6B-E7CF-7642-A786-E5CC399A17D8}">
      <dgm:prSet phldrT="[Text]" custT="1"/>
      <dgm:spPr/>
      <dgm:t>
        <a:bodyPr/>
        <a:lstStyle/>
        <a:p>
          <a:endParaRPr lang="en-GB"/>
        </a:p>
      </dgm:t>
    </dgm:pt>
    <dgm:pt modelId="{F1EE6EB7-8678-C84C-AE23-E178E4D242E3}" type="parTrans" cxnId="{BE942A84-DF9F-204A-878C-403C2F2915C2}">
      <dgm:prSet custT="1"/>
      <dgm:spPr/>
      <dgm:t>
        <a:bodyPr/>
        <a:lstStyle/>
        <a:p>
          <a:endParaRPr lang="en-GB" sz="700"/>
        </a:p>
      </dgm:t>
    </dgm:pt>
    <dgm:pt modelId="{1A64A8D1-887E-FF4D-B845-6C9FD6C55698}" type="sibTrans" cxnId="{BE942A84-DF9F-204A-878C-403C2F2915C2}">
      <dgm:prSet/>
      <dgm:spPr/>
      <dgm:t>
        <a:bodyPr/>
        <a:lstStyle/>
        <a:p>
          <a:endParaRPr lang="en-GB" sz="2400"/>
        </a:p>
      </dgm:t>
    </dgm:pt>
    <dgm:pt modelId="{620DDB25-F442-D243-8E4A-F7DF0758D445}">
      <dgm:prSet phldrT="[Text]" custT="1"/>
      <dgm:spPr/>
      <dgm:t>
        <a:bodyPr/>
        <a:lstStyle/>
        <a:p>
          <a:endParaRPr lang="en-GB"/>
        </a:p>
      </dgm:t>
    </dgm:pt>
    <dgm:pt modelId="{04B72D62-BD48-D94F-BC3A-F3D7A14F88C7}" type="parTrans" cxnId="{352F6CFA-AE2E-5447-B6EB-5CAD46D8B039}">
      <dgm:prSet custT="1"/>
      <dgm:spPr/>
      <dgm:t>
        <a:bodyPr/>
        <a:lstStyle/>
        <a:p>
          <a:endParaRPr lang="en-GB" sz="700"/>
        </a:p>
      </dgm:t>
    </dgm:pt>
    <dgm:pt modelId="{04A0BE42-8946-C24A-8EA0-5303FD8154AE}" type="sibTrans" cxnId="{352F6CFA-AE2E-5447-B6EB-5CAD46D8B039}">
      <dgm:prSet/>
      <dgm:spPr/>
      <dgm:t>
        <a:bodyPr/>
        <a:lstStyle/>
        <a:p>
          <a:endParaRPr lang="en-GB" sz="2400"/>
        </a:p>
      </dgm:t>
    </dgm:pt>
    <dgm:pt modelId="{052C2E32-5CD7-0C41-869F-6766BE5D19F2}">
      <dgm:prSet phldrT="[Text]" custT="1"/>
      <dgm:spPr/>
      <dgm:t>
        <a:bodyPr/>
        <a:lstStyle/>
        <a:p>
          <a:endParaRPr lang="en-GB"/>
        </a:p>
      </dgm:t>
    </dgm:pt>
    <dgm:pt modelId="{83D96A29-61BC-8345-9AB0-1A5128130777}" type="parTrans" cxnId="{CAC220BC-0642-5642-AEA1-642E1E90E79F}">
      <dgm:prSet custT="1"/>
      <dgm:spPr/>
      <dgm:t>
        <a:bodyPr/>
        <a:lstStyle/>
        <a:p>
          <a:endParaRPr lang="en-GB" sz="700"/>
        </a:p>
      </dgm:t>
    </dgm:pt>
    <dgm:pt modelId="{3893343B-B219-9F4A-8903-19531AA0E441}" type="sibTrans" cxnId="{CAC220BC-0642-5642-AEA1-642E1E90E79F}">
      <dgm:prSet/>
      <dgm:spPr/>
      <dgm:t>
        <a:bodyPr/>
        <a:lstStyle/>
        <a:p>
          <a:endParaRPr lang="en-GB" sz="2400"/>
        </a:p>
      </dgm:t>
    </dgm:pt>
    <dgm:pt modelId="{E79506A7-003D-0740-83F9-4BB96E696BA4}">
      <dgm:prSet phldrT="[Text]" custT="1"/>
      <dgm:spPr/>
      <dgm:t>
        <a:bodyPr/>
        <a:lstStyle/>
        <a:p>
          <a:endParaRPr lang="en-GB"/>
        </a:p>
      </dgm:t>
    </dgm:pt>
    <dgm:pt modelId="{3F6DA9F3-6742-6842-8B47-9D101DB34820}" type="parTrans" cxnId="{4E577A9D-B5FA-7948-84E8-4C847C7B32F6}">
      <dgm:prSet custT="1"/>
      <dgm:spPr/>
      <dgm:t>
        <a:bodyPr/>
        <a:lstStyle/>
        <a:p>
          <a:endParaRPr lang="en-GB" sz="700"/>
        </a:p>
      </dgm:t>
    </dgm:pt>
    <dgm:pt modelId="{5CE29532-6B0A-1042-9E09-04B5A8D7A8FC}" type="sibTrans" cxnId="{4E577A9D-B5FA-7948-84E8-4C847C7B32F6}">
      <dgm:prSet/>
      <dgm:spPr/>
      <dgm:t>
        <a:bodyPr/>
        <a:lstStyle/>
        <a:p>
          <a:endParaRPr lang="en-GB" sz="2400"/>
        </a:p>
      </dgm:t>
    </dgm:pt>
    <dgm:pt modelId="{67F8A349-F2ED-924E-8DDD-DF6A0F320EF0}">
      <dgm:prSet phldrT="[Text]" custT="1"/>
      <dgm:spPr/>
      <dgm:t>
        <a:bodyPr/>
        <a:lstStyle/>
        <a:p>
          <a:r>
            <a:rPr lang="en-GB" sz="1000" dirty="0"/>
            <a:t>People</a:t>
          </a:r>
        </a:p>
      </dgm:t>
    </dgm:pt>
    <dgm:pt modelId="{8587CFD1-90CF-014E-832A-205B4A53B56F}" type="parTrans" cxnId="{77C1DB01-9716-A044-95EA-B9950DB3EC15}">
      <dgm:prSet/>
      <dgm:spPr/>
      <dgm:t>
        <a:bodyPr/>
        <a:lstStyle/>
        <a:p>
          <a:endParaRPr lang="en-GB"/>
        </a:p>
      </dgm:t>
    </dgm:pt>
    <dgm:pt modelId="{E74D0999-A494-4E42-98C6-4345C9FB164F}" type="sibTrans" cxnId="{77C1DB01-9716-A044-95EA-B9950DB3EC15}">
      <dgm:prSet/>
      <dgm:spPr/>
      <dgm:t>
        <a:bodyPr/>
        <a:lstStyle/>
        <a:p>
          <a:endParaRPr lang="en-GB"/>
        </a:p>
      </dgm:t>
    </dgm:pt>
    <dgm:pt modelId="{4A383FE7-EE13-F749-BB26-462177E8924E}">
      <dgm:prSet phldrT="[Text]" custT="1"/>
      <dgm:spPr/>
      <dgm:t>
        <a:bodyPr/>
        <a:lstStyle/>
        <a:p>
          <a:r>
            <a:rPr lang="en-GB" sz="1000" dirty="0"/>
            <a:t>Material world</a:t>
          </a:r>
        </a:p>
      </dgm:t>
    </dgm:pt>
    <dgm:pt modelId="{E00C0D3A-D227-FF47-AEC7-AB30E473F484}" type="parTrans" cxnId="{B1C669E7-2C8B-F046-974F-BD3E79CCBB89}">
      <dgm:prSet/>
      <dgm:spPr/>
      <dgm:t>
        <a:bodyPr/>
        <a:lstStyle/>
        <a:p>
          <a:endParaRPr lang="en-GB"/>
        </a:p>
      </dgm:t>
    </dgm:pt>
    <dgm:pt modelId="{E2D060ED-F368-2844-AC3A-CB5518CEE90B}" type="sibTrans" cxnId="{B1C669E7-2C8B-F046-974F-BD3E79CCBB89}">
      <dgm:prSet/>
      <dgm:spPr/>
      <dgm:t>
        <a:bodyPr/>
        <a:lstStyle/>
        <a:p>
          <a:endParaRPr lang="en-GB"/>
        </a:p>
      </dgm:t>
    </dgm:pt>
    <dgm:pt modelId="{372F82AF-116C-4445-A6F2-94517259AC6F}">
      <dgm:prSet phldrT="[Text]" custT="1"/>
      <dgm:spPr/>
      <dgm:t>
        <a:bodyPr/>
        <a:lstStyle/>
        <a:p>
          <a:r>
            <a:rPr lang="en-GB" sz="1000" dirty="0"/>
            <a:t>Science</a:t>
          </a:r>
        </a:p>
      </dgm:t>
    </dgm:pt>
    <dgm:pt modelId="{A4B7D74D-D4E1-2A42-8E1F-A5FA6E389429}" type="parTrans" cxnId="{D0851982-8825-0A41-80ED-9B9FCE78F68E}">
      <dgm:prSet/>
      <dgm:spPr/>
      <dgm:t>
        <a:bodyPr/>
        <a:lstStyle/>
        <a:p>
          <a:endParaRPr lang="en-GB"/>
        </a:p>
      </dgm:t>
    </dgm:pt>
    <dgm:pt modelId="{B7CFAB80-83D9-AC47-985D-B258691109E6}" type="sibTrans" cxnId="{D0851982-8825-0A41-80ED-9B9FCE78F68E}">
      <dgm:prSet/>
      <dgm:spPr/>
      <dgm:t>
        <a:bodyPr/>
        <a:lstStyle/>
        <a:p>
          <a:endParaRPr lang="en-GB"/>
        </a:p>
      </dgm:t>
    </dgm:pt>
    <dgm:pt modelId="{3BB58B64-C3A3-EF42-9EB4-903B8BF5ED32}">
      <dgm:prSet phldrT="[Text]" custT="1"/>
      <dgm:spPr/>
      <dgm:t>
        <a:bodyPr/>
        <a:lstStyle/>
        <a:p>
          <a:r>
            <a:rPr lang="en-GB" sz="1000" dirty="0"/>
            <a:t>Communties</a:t>
          </a:r>
        </a:p>
      </dgm:t>
    </dgm:pt>
    <dgm:pt modelId="{20357A96-2C5E-8D41-BAE4-52A6BFDB40F9}" type="parTrans" cxnId="{CFA16BFF-066F-7047-9CD2-A2B85C90979B}">
      <dgm:prSet/>
      <dgm:spPr/>
      <dgm:t>
        <a:bodyPr/>
        <a:lstStyle/>
        <a:p>
          <a:endParaRPr lang="en-GB"/>
        </a:p>
      </dgm:t>
    </dgm:pt>
    <dgm:pt modelId="{55BDFD5E-99C5-384B-BE2B-6178F1781F12}" type="sibTrans" cxnId="{CFA16BFF-066F-7047-9CD2-A2B85C90979B}">
      <dgm:prSet/>
      <dgm:spPr/>
      <dgm:t>
        <a:bodyPr/>
        <a:lstStyle/>
        <a:p>
          <a:endParaRPr lang="en-GB"/>
        </a:p>
      </dgm:t>
    </dgm:pt>
    <dgm:pt modelId="{BF3D65B1-7FAA-3142-8A77-D16C0DAB35B7}">
      <dgm:prSet phldrT="[Text]" custT="1"/>
      <dgm:spPr/>
      <dgm:t>
        <a:bodyPr/>
        <a:lstStyle/>
        <a:p>
          <a:r>
            <a:rPr lang="en-GB" sz="1000" dirty="0"/>
            <a:t>Social justice</a:t>
          </a:r>
        </a:p>
      </dgm:t>
    </dgm:pt>
    <dgm:pt modelId="{41D96245-EEBF-AE44-B1BC-C573426D4749}" type="parTrans" cxnId="{BA34C135-3062-1943-8E0F-70ACBF558518}">
      <dgm:prSet/>
      <dgm:spPr/>
      <dgm:t>
        <a:bodyPr/>
        <a:lstStyle/>
        <a:p>
          <a:endParaRPr lang="en-GB"/>
        </a:p>
      </dgm:t>
    </dgm:pt>
    <dgm:pt modelId="{633C3953-9EDC-044E-B3F4-7466CD18B66B}" type="sibTrans" cxnId="{BA34C135-3062-1943-8E0F-70ACBF558518}">
      <dgm:prSet/>
      <dgm:spPr/>
      <dgm:t>
        <a:bodyPr/>
        <a:lstStyle/>
        <a:p>
          <a:endParaRPr lang="en-GB"/>
        </a:p>
      </dgm:t>
    </dgm:pt>
    <dgm:pt modelId="{BECB9E82-E308-8F45-B851-EAABE35C3EAF}">
      <dgm:prSet phldrT="[Text]" custT="1"/>
      <dgm:spPr/>
      <dgm:t>
        <a:bodyPr/>
        <a:lstStyle/>
        <a:p>
          <a:r>
            <a:rPr lang="en-GB" sz="1000" dirty="0"/>
            <a:t>Local issues</a:t>
          </a:r>
        </a:p>
      </dgm:t>
    </dgm:pt>
    <dgm:pt modelId="{A3C8F7E7-6722-6A4C-ACBF-9F3FB7385BEA}" type="parTrans" cxnId="{DAB7E0E6-E114-724F-B92C-72D8D0A78D1E}">
      <dgm:prSet/>
      <dgm:spPr/>
      <dgm:t>
        <a:bodyPr/>
        <a:lstStyle/>
        <a:p>
          <a:endParaRPr lang="en-GB"/>
        </a:p>
      </dgm:t>
    </dgm:pt>
    <dgm:pt modelId="{3988B37D-BBC1-2E40-9E53-E4C425A4CDCF}" type="sibTrans" cxnId="{DAB7E0E6-E114-724F-B92C-72D8D0A78D1E}">
      <dgm:prSet/>
      <dgm:spPr/>
      <dgm:t>
        <a:bodyPr/>
        <a:lstStyle/>
        <a:p>
          <a:endParaRPr lang="en-GB"/>
        </a:p>
      </dgm:t>
    </dgm:pt>
    <dgm:pt modelId="{CE90388B-76A5-8549-B0BC-B21C43B6AF2C}">
      <dgm:prSet phldrT="[Text]" custT="1"/>
      <dgm:spPr/>
      <dgm:t>
        <a:bodyPr/>
        <a:lstStyle/>
        <a:p>
          <a:r>
            <a:rPr lang="en-GB" sz="1000" dirty="0"/>
            <a:t>Global issues</a:t>
          </a:r>
        </a:p>
      </dgm:t>
    </dgm:pt>
    <dgm:pt modelId="{0E4F3052-CA15-7A44-8F98-4CD980CEC100}" type="parTrans" cxnId="{DA8632D6-BE7B-5B46-B739-76EE30F0225D}">
      <dgm:prSet/>
      <dgm:spPr/>
      <dgm:t>
        <a:bodyPr/>
        <a:lstStyle/>
        <a:p>
          <a:endParaRPr lang="en-GB"/>
        </a:p>
      </dgm:t>
    </dgm:pt>
    <dgm:pt modelId="{0FF93FE4-944E-4E4D-AAEF-2B373549A8B0}" type="sibTrans" cxnId="{DA8632D6-BE7B-5B46-B739-76EE30F0225D}">
      <dgm:prSet/>
      <dgm:spPr/>
      <dgm:t>
        <a:bodyPr/>
        <a:lstStyle/>
        <a:p>
          <a:endParaRPr lang="en-GB"/>
        </a:p>
      </dgm:t>
    </dgm:pt>
    <dgm:pt modelId="{74B4B7B0-63E6-4C4C-A463-D39C502E9E44}">
      <dgm:prSet phldrT="[Text]" custT="1"/>
      <dgm:spPr/>
      <dgm:t>
        <a:bodyPr/>
        <a:lstStyle/>
        <a:p>
          <a:r>
            <a:rPr lang="en-GB" sz="1000" dirty="0"/>
            <a:t>History</a:t>
          </a:r>
        </a:p>
      </dgm:t>
    </dgm:pt>
    <dgm:pt modelId="{1FEAE3AF-0E25-FF4A-A80A-388E455C666C}" type="parTrans" cxnId="{CAA0B2A7-E7AD-9647-B63B-B8C2BC23C8E0}">
      <dgm:prSet/>
      <dgm:spPr/>
      <dgm:t>
        <a:bodyPr/>
        <a:lstStyle/>
        <a:p>
          <a:endParaRPr lang="en-GB"/>
        </a:p>
      </dgm:t>
    </dgm:pt>
    <dgm:pt modelId="{7778AACF-3260-D04D-BB7E-54292C8AED95}" type="sibTrans" cxnId="{CAA0B2A7-E7AD-9647-B63B-B8C2BC23C8E0}">
      <dgm:prSet/>
      <dgm:spPr/>
      <dgm:t>
        <a:bodyPr/>
        <a:lstStyle/>
        <a:p>
          <a:endParaRPr lang="en-GB"/>
        </a:p>
      </dgm:t>
    </dgm:pt>
    <dgm:pt modelId="{07768A36-7AD7-B14F-B5A8-B275216D2DAA}">
      <dgm:prSet phldrT="[Text]" custT="1"/>
      <dgm:spPr/>
      <dgm:t>
        <a:bodyPr/>
        <a:lstStyle/>
        <a:p>
          <a:r>
            <a:rPr lang="en-GB" sz="1000" dirty="0"/>
            <a:t>Science</a:t>
          </a:r>
        </a:p>
      </dgm:t>
    </dgm:pt>
    <dgm:pt modelId="{A48931B4-5A77-9442-A5E5-19CB7F2FFDEE}" type="parTrans" cxnId="{A0F3D60F-F8CA-EC44-A397-89A6E3E1C57C}">
      <dgm:prSet/>
      <dgm:spPr/>
      <dgm:t>
        <a:bodyPr/>
        <a:lstStyle/>
        <a:p>
          <a:endParaRPr lang="en-GB"/>
        </a:p>
      </dgm:t>
    </dgm:pt>
    <dgm:pt modelId="{8E5EEF11-15EE-5E4B-8FD0-E646EB0B8F9D}" type="sibTrans" cxnId="{A0F3D60F-F8CA-EC44-A397-89A6E3E1C57C}">
      <dgm:prSet/>
      <dgm:spPr/>
      <dgm:t>
        <a:bodyPr/>
        <a:lstStyle/>
        <a:p>
          <a:endParaRPr lang="en-GB"/>
        </a:p>
      </dgm:t>
    </dgm:pt>
    <dgm:pt modelId="{F8ECCD39-2D51-3743-8A26-5C06A61F094D}">
      <dgm:prSet phldrT="[Text]" custT="1"/>
      <dgm:spPr/>
      <dgm:t>
        <a:bodyPr/>
        <a:lstStyle/>
        <a:p>
          <a:r>
            <a:rPr lang="en-GB" sz="1000" dirty="0"/>
            <a:t>Geography</a:t>
          </a:r>
        </a:p>
      </dgm:t>
    </dgm:pt>
    <dgm:pt modelId="{2A37DB73-FB7B-D34D-B70C-DAEB2C27533B}" type="parTrans" cxnId="{9B2153A1-6E44-0C4E-99D2-48764557FB0E}">
      <dgm:prSet/>
      <dgm:spPr/>
      <dgm:t>
        <a:bodyPr/>
        <a:lstStyle/>
        <a:p>
          <a:endParaRPr lang="en-GB"/>
        </a:p>
      </dgm:t>
    </dgm:pt>
    <dgm:pt modelId="{224E4C78-AFD1-FD44-9A23-1B5517BB8FCA}" type="sibTrans" cxnId="{9B2153A1-6E44-0C4E-99D2-48764557FB0E}">
      <dgm:prSet/>
      <dgm:spPr/>
      <dgm:t>
        <a:bodyPr/>
        <a:lstStyle/>
        <a:p>
          <a:endParaRPr lang="en-GB"/>
        </a:p>
      </dgm:t>
    </dgm:pt>
    <dgm:pt modelId="{4BE8CFC1-9C60-954F-BDED-4F96F8A4B929}">
      <dgm:prSet phldrT="[Text]" custT="1"/>
      <dgm:spPr/>
      <dgm:t>
        <a:bodyPr/>
        <a:lstStyle/>
        <a:p>
          <a:r>
            <a:rPr lang="en-GB" sz="1000" dirty="0"/>
            <a:t>Local issues</a:t>
          </a:r>
        </a:p>
      </dgm:t>
    </dgm:pt>
    <dgm:pt modelId="{349F4F19-B0C2-5248-8977-5243EE3B36B4}" type="parTrans" cxnId="{00602044-04BE-B744-A034-E4C6FD5D0428}">
      <dgm:prSet/>
      <dgm:spPr/>
      <dgm:t>
        <a:bodyPr/>
        <a:lstStyle/>
        <a:p>
          <a:endParaRPr lang="en-GB"/>
        </a:p>
      </dgm:t>
    </dgm:pt>
    <dgm:pt modelId="{6E4B3BA0-67D1-4D45-8676-0F08C3197FE5}" type="sibTrans" cxnId="{00602044-04BE-B744-A034-E4C6FD5D0428}">
      <dgm:prSet/>
      <dgm:spPr/>
      <dgm:t>
        <a:bodyPr/>
        <a:lstStyle/>
        <a:p>
          <a:endParaRPr lang="en-GB"/>
        </a:p>
      </dgm:t>
    </dgm:pt>
    <dgm:pt modelId="{0200F4DB-B030-B945-A6B0-4A3125674631}">
      <dgm:prSet phldrT="[Text]" custT="1"/>
      <dgm:spPr/>
      <dgm:t>
        <a:bodyPr/>
        <a:lstStyle/>
        <a:p>
          <a:r>
            <a:rPr lang="en-GB" sz="1000" dirty="0"/>
            <a:t>Global issues</a:t>
          </a:r>
        </a:p>
      </dgm:t>
    </dgm:pt>
    <dgm:pt modelId="{B96B548C-8BD8-974C-B2C9-D14155243D2B}" type="parTrans" cxnId="{43952B6E-0700-0145-B0BA-ED27883E22C5}">
      <dgm:prSet/>
      <dgm:spPr/>
      <dgm:t>
        <a:bodyPr/>
        <a:lstStyle/>
        <a:p>
          <a:endParaRPr lang="en-GB"/>
        </a:p>
      </dgm:t>
    </dgm:pt>
    <dgm:pt modelId="{A2230D21-F621-C54A-B7A4-89D9D4BB21C9}" type="sibTrans" cxnId="{43952B6E-0700-0145-B0BA-ED27883E22C5}">
      <dgm:prSet/>
      <dgm:spPr/>
      <dgm:t>
        <a:bodyPr/>
        <a:lstStyle/>
        <a:p>
          <a:endParaRPr lang="en-GB"/>
        </a:p>
      </dgm:t>
    </dgm:pt>
    <dgm:pt modelId="{CA02B095-56FA-0446-AE93-EC96C8C6647C}">
      <dgm:prSet phldrT="[Text]" custT="1"/>
      <dgm:spPr/>
      <dgm:t>
        <a:bodyPr/>
        <a:lstStyle/>
        <a:p>
          <a:r>
            <a:rPr lang="en-GB" sz="1000" dirty="0"/>
            <a:t>RE</a:t>
          </a:r>
        </a:p>
      </dgm:t>
    </dgm:pt>
    <dgm:pt modelId="{CF64F02D-B1D5-2243-8EF9-27FFA050E965}" type="parTrans" cxnId="{092C1D52-0F48-F440-8EEC-E08A66FEF25C}">
      <dgm:prSet/>
      <dgm:spPr/>
      <dgm:t>
        <a:bodyPr/>
        <a:lstStyle/>
        <a:p>
          <a:endParaRPr lang="en-GB"/>
        </a:p>
      </dgm:t>
    </dgm:pt>
    <dgm:pt modelId="{6C57213C-ED80-3647-AA5E-587ED827EBFB}" type="sibTrans" cxnId="{092C1D52-0F48-F440-8EEC-E08A66FEF25C}">
      <dgm:prSet/>
      <dgm:spPr/>
      <dgm:t>
        <a:bodyPr/>
        <a:lstStyle/>
        <a:p>
          <a:endParaRPr lang="en-GB"/>
        </a:p>
      </dgm:t>
    </dgm:pt>
    <dgm:pt modelId="{E6DD7962-32A7-5E4C-9D34-BBDC87DA4C72}">
      <dgm:prSet phldrT="[Text]" custT="1"/>
      <dgm:spPr/>
      <dgm:t>
        <a:bodyPr/>
        <a:lstStyle/>
        <a:p>
          <a:r>
            <a:rPr lang="en-GB" sz="1000" dirty="0"/>
            <a:t>Philosophy</a:t>
          </a:r>
        </a:p>
      </dgm:t>
    </dgm:pt>
    <dgm:pt modelId="{80DDFE87-E944-9F4F-B6EB-4168D9DA2ECF}" type="parTrans" cxnId="{E28E4E4E-F82E-6B41-A82D-F249529CA468}">
      <dgm:prSet/>
      <dgm:spPr/>
      <dgm:t>
        <a:bodyPr/>
        <a:lstStyle/>
        <a:p>
          <a:endParaRPr lang="en-GB"/>
        </a:p>
      </dgm:t>
    </dgm:pt>
    <dgm:pt modelId="{296B38D3-1AE3-8542-9439-8A79DB66F835}" type="sibTrans" cxnId="{E28E4E4E-F82E-6B41-A82D-F249529CA468}">
      <dgm:prSet/>
      <dgm:spPr/>
      <dgm:t>
        <a:bodyPr/>
        <a:lstStyle/>
        <a:p>
          <a:endParaRPr lang="en-GB"/>
        </a:p>
      </dgm:t>
    </dgm:pt>
    <dgm:pt modelId="{34580671-3B1F-D048-ACFC-91991FCB2194}" type="pres">
      <dgm:prSet presAssocID="{3C355B8A-E1BC-8A42-B542-257A1D41F4E1}" presName="cycle" presStyleCnt="0">
        <dgm:presLayoutVars>
          <dgm:chMax val="1"/>
          <dgm:dir/>
          <dgm:animLvl val="ctr"/>
          <dgm:resizeHandles val="exact"/>
        </dgm:presLayoutVars>
      </dgm:prSet>
      <dgm:spPr/>
    </dgm:pt>
    <dgm:pt modelId="{5D9B98CF-7F46-3F46-94AB-8BE23E037EF8}" type="pres">
      <dgm:prSet presAssocID="{64956618-2F73-954D-9275-A5A12A316913}" presName="centerShape" presStyleLbl="node0" presStyleIdx="0" presStyleCnt="1"/>
      <dgm:spPr/>
    </dgm:pt>
    <dgm:pt modelId="{462CDDAA-705B-6547-ADB1-34F032A6E644}" type="pres">
      <dgm:prSet presAssocID="{8587CFD1-90CF-014E-832A-205B4A53B56F}" presName="Name9" presStyleLbl="parChTrans1D2" presStyleIdx="0" presStyleCnt="2"/>
      <dgm:spPr/>
    </dgm:pt>
    <dgm:pt modelId="{387E4A78-60BD-3F45-BE95-0ABE0A0B117F}" type="pres">
      <dgm:prSet presAssocID="{8587CFD1-90CF-014E-832A-205B4A53B56F}" presName="connTx" presStyleLbl="parChTrans1D2" presStyleIdx="0" presStyleCnt="2"/>
      <dgm:spPr/>
    </dgm:pt>
    <dgm:pt modelId="{A2B97A62-1A0E-C141-BA1B-A4D829F52888}" type="pres">
      <dgm:prSet presAssocID="{67F8A349-F2ED-924E-8DDD-DF6A0F320EF0}" presName="node" presStyleLbl="node1" presStyleIdx="0" presStyleCnt="2" custScaleX="149795" custScaleY="155255" custRadScaleRad="144326" custRadScaleInc="-62798">
        <dgm:presLayoutVars>
          <dgm:bulletEnabled val="1"/>
        </dgm:presLayoutVars>
      </dgm:prSet>
      <dgm:spPr/>
    </dgm:pt>
    <dgm:pt modelId="{67D1A9FC-406C-D34A-8071-9BBE7A524B7C}" type="pres">
      <dgm:prSet presAssocID="{E00C0D3A-D227-FF47-AEC7-AB30E473F484}" presName="Name9" presStyleLbl="parChTrans1D2" presStyleIdx="1" presStyleCnt="2"/>
      <dgm:spPr/>
    </dgm:pt>
    <dgm:pt modelId="{D22A1D75-4113-CA4D-801B-26E368756EDA}" type="pres">
      <dgm:prSet presAssocID="{E00C0D3A-D227-FF47-AEC7-AB30E473F484}" presName="connTx" presStyleLbl="parChTrans1D2" presStyleIdx="1" presStyleCnt="2"/>
      <dgm:spPr/>
    </dgm:pt>
    <dgm:pt modelId="{E2DB91B1-6E8C-D145-8EDF-A9CB45137183}" type="pres">
      <dgm:prSet presAssocID="{4A383FE7-EE13-F749-BB26-462177E8924E}" presName="node" presStyleLbl="node1" presStyleIdx="1" presStyleCnt="2">
        <dgm:presLayoutVars>
          <dgm:bulletEnabled val="1"/>
        </dgm:presLayoutVars>
      </dgm:prSet>
      <dgm:spPr/>
    </dgm:pt>
  </dgm:ptLst>
  <dgm:cxnLst>
    <dgm:cxn modelId="{77C1DB01-9716-A044-95EA-B9950DB3EC15}" srcId="{64956618-2F73-954D-9275-A5A12A316913}" destId="{67F8A349-F2ED-924E-8DDD-DF6A0F320EF0}" srcOrd="0" destOrd="0" parTransId="{8587CFD1-90CF-014E-832A-205B4A53B56F}" sibTransId="{E74D0999-A494-4E42-98C6-4345C9FB164F}"/>
    <dgm:cxn modelId="{A0F3D60F-F8CA-EC44-A397-89A6E3E1C57C}" srcId="{4A383FE7-EE13-F749-BB26-462177E8924E}" destId="{07768A36-7AD7-B14F-B5A8-B275216D2DAA}" srcOrd="0" destOrd="0" parTransId="{A48931B4-5A77-9442-A5E5-19CB7F2FFDEE}" sibTransId="{8E5EEF11-15EE-5E4B-8FD0-E646EB0B8F9D}"/>
    <dgm:cxn modelId="{734B9713-257D-2C48-AE31-65ED721F4619}" type="presOf" srcId="{BECB9E82-E308-8F45-B851-EAABE35C3EAF}" destId="{A2B97A62-1A0E-C141-BA1B-A4D829F52888}" srcOrd="0" destOrd="5" presId="urn:microsoft.com/office/officeart/2005/8/layout/radial1"/>
    <dgm:cxn modelId="{8A00A919-0F91-624A-8238-3E9A820CEFC3}" type="presOf" srcId="{07768A36-7AD7-B14F-B5A8-B275216D2DAA}" destId="{E2DB91B1-6E8C-D145-8EDF-A9CB45137183}" srcOrd="0" destOrd="1" presId="urn:microsoft.com/office/officeart/2005/8/layout/radial1"/>
    <dgm:cxn modelId="{36845C28-646C-4347-B491-75D49547D2E5}" srcId="{3C355B8A-E1BC-8A42-B542-257A1D41F4E1}" destId="{782941A8-5E8B-974C-9581-694247C6C040}" srcOrd="1" destOrd="0" parTransId="{17C74AC8-39A7-2A49-99BB-7297864EE641}" sibTransId="{A9FD8D4E-DF37-7343-9BEC-8F19151067B2}"/>
    <dgm:cxn modelId="{DA908328-5997-CD4C-A70C-39ADDB870F33}" type="presOf" srcId="{74B4B7B0-63E6-4C4C-A463-D39C502E9E44}" destId="{A2B97A62-1A0E-C141-BA1B-A4D829F52888}" srcOrd="0" destOrd="7" presId="urn:microsoft.com/office/officeart/2005/8/layout/radial1"/>
    <dgm:cxn modelId="{BA34C135-3062-1943-8E0F-70ACBF558518}" srcId="{67F8A349-F2ED-924E-8DDD-DF6A0F320EF0}" destId="{BF3D65B1-7FAA-3142-8A77-D16C0DAB35B7}" srcOrd="2" destOrd="0" parTransId="{41D96245-EEBF-AE44-B1BC-C573426D4749}" sibTransId="{633C3953-9EDC-044E-B3F4-7466CD18B66B}"/>
    <dgm:cxn modelId="{7C837B37-7543-0141-B2A8-BE78376A67C3}" type="presOf" srcId="{CE90388B-76A5-8549-B0BC-B21C43B6AF2C}" destId="{A2B97A62-1A0E-C141-BA1B-A4D829F52888}" srcOrd="0" destOrd="6" presId="urn:microsoft.com/office/officeart/2005/8/layout/radial1"/>
    <dgm:cxn modelId="{6551D23C-BB84-4E46-98F2-8937B68E3710}" type="presOf" srcId="{E00C0D3A-D227-FF47-AEC7-AB30E473F484}" destId="{D22A1D75-4113-CA4D-801B-26E368756EDA}" srcOrd="1" destOrd="0" presId="urn:microsoft.com/office/officeart/2005/8/layout/radial1"/>
    <dgm:cxn modelId="{E39C9C43-8B09-5046-9239-66703CF5488D}" type="presOf" srcId="{4A383FE7-EE13-F749-BB26-462177E8924E}" destId="{E2DB91B1-6E8C-D145-8EDF-A9CB45137183}" srcOrd="0" destOrd="0" presId="urn:microsoft.com/office/officeart/2005/8/layout/radial1"/>
    <dgm:cxn modelId="{00602044-04BE-B744-A034-E4C6FD5D0428}" srcId="{4A383FE7-EE13-F749-BB26-462177E8924E}" destId="{4BE8CFC1-9C60-954F-BDED-4F96F8A4B929}" srcOrd="2" destOrd="0" parTransId="{349F4F19-B0C2-5248-8977-5243EE3B36B4}" sibTransId="{6E4B3BA0-67D1-4D45-8676-0F08C3197FE5}"/>
    <dgm:cxn modelId="{1E031246-B9DB-6F4F-BF5E-98CDF6E7C836}" type="presOf" srcId="{CA02B095-56FA-0446-AE93-EC96C8C6647C}" destId="{A2B97A62-1A0E-C141-BA1B-A4D829F52888}" srcOrd="0" destOrd="3" presId="urn:microsoft.com/office/officeart/2005/8/layout/radial1"/>
    <dgm:cxn modelId="{E28E4E4E-F82E-6B41-A82D-F249529CA468}" srcId="{67F8A349-F2ED-924E-8DDD-DF6A0F320EF0}" destId="{E6DD7962-32A7-5E4C-9D34-BBDC87DA4C72}" srcOrd="6" destOrd="0" parTransId="{80DDFE87-E944-9F4F-B6EB-4168D9DA2ECF}" sibTransId="{296B38D3-1AE3-8542-9439-8A79DB66F835}"/>
    <dgm:cxn modelId="{A6DD3B51-377E-0344-A4E1-11D626398B19}" type="presOf" srcId="{F8ECCD39-2D51-3743-8A26-5C06A61F094D}" destId="{E2DB91B1-6E8C-D145-8EDF-A9CB45137183}" srcOrd="0" destOrd="2" presId="urn:microsoft.com/office/officeart/2005/8/layout/radial1"/>
    <dgm:cxn modelId="{092C1D52-0F48-F440-8EEC-E08A66FEF25C}" srcId="{3BB58B64-C3A3-EF42-9EB4-903B8BF5ED32}" destId="{CA02B095-56FA-0446-AE93-EC96C8C6647C}" srcOrd="0" destOrd="0" parTransId="{CF64F02D-B1D5-2243-8EF9-27FFA050E965}" sibTransId="{6C57213C-ED80-3647-AA5E-587ED827EBFB}"/>
    <dgm:cxn modelId="{43952B6E-0700-0145-B0BA-ED27883E22C5}" srcId="{4A383FE7-EE13-F749-BB26-462177E8924E}" destId="{0200F4DB-B030-B945-A6B0-4A3125674631}" srcOrd="3" destOrd="0" parTransId="{B96B548C-8BD8-974C-B2C9-D14155243D2B}" sibTransId="{A2230D21-F621-C54A-B7A4-89D9D4BB21C9}"/>
    <dgm:cxn modelId="{2E46497A-D587-C94C-BC4F-014B5030BADC}" type="presOf" srcId="{BF3D65B1-7FAA-3142-8A77-D16C0DAB35B7}" destId="{A2B97A62-1A0E-C141-BA1B-A4D829F52888}" srcOrd="0" destOrd="4" presId="urn:microsoft.com/office/officeart/2005/8/layout/radial1"/>
    <dgm:cxn modelId="{D0851982-8825-0A41-80ED-9B9FCE78F68E}" srcId="{67F8A349-F2ED-924E-8DDD-DF6A0F320EF0}" destId="{372F82AF-116C-4445-A6F2-94517259AC6F}" srcOrd="0" destOrd="0" parTransId="{A4B7D74D-D4E1-2A42-8E1F-A5FA6E389429}" sibTransId="{B7CFAB80-83D9-AC47-985D-B258691109E6}"/>
    <dgm:cxn modelId="{BE942A84-DF9F-204A-878C-403C2F2915C2}" srcId="{782941A8-5E8B-974C-9581-694247C6C040}" destId="{7F72EC6B-E7CF-7642-A786-E5CC399A17D8}" srcOrd="4" destOrd="0" parTransId="{F1EE6EB7-8678-C84C-AE23-E178E4D242E3}" sibTransId="{1A64A8D1-887E-FF4D-B845-6C9FD6C55698}"/>
    <dgm:cxn modelId="{30A15B8B-2A17-0941-BA3D-F501E829A275}" srcId="{3C355B8A-E1BC-8A42-B542-257A1D41F4E1}" destId="{64956618-2F73-954D-9275-A5A12A316913}" srcOrd="0" destOrd="0" parTransId="{C795A6EE-C113-1249-8C88-6E4D1F27ECD5}" sibTransId="{04AD2B52-1D17-9F4B-9E80-9CA9CE379468}"/>
    <dgm:cxn modelId="{2EF2818C-A64D-5D49-9CD7-47E814B7C94F}" srcId="{782941A8-5E8B-974C-9581-694247C6C040}" destId="{91851B61-279D-2D4E-B6CF-F9847F47FCE1}" srcOrd="2" destOrd="0" parTransId="{95A9DB13-EB1F-2042-B5B1-346A52C12424}" sibTransId="{5C0BA7F5-781C-9C47-BCA9-092BFF178BBB}"/>
    <dgm:cxn modelId="{BAA7C290-A716-0A4C-9DBC-E24E5DB4FD65}" srcId="{782941A8-5E8B-974C-9581-694247C6C040}" destId="{E49AD99F-1FBD-AD41-A2F6-0D754CCA6AD5}" srcOrd="1" destOrd="0" parTransId="{A0FFF20B-E797-4945-998A-D1EFC458D9A1}" sibTransId="{9937AF58-6ECB-E047-B620-E4399739F4B0}"/>
    <dgm:cxn modelId="{4E577A9D-B5FA-7948-84E8-4C847C7B32F6}" srcId="{782941A8-5E8B-974C-9581-694247C6C040}" destId="{E79506A7-003D-0740-83F9-4BB96E696BA4}" srcOrd="7" destOrd="0" parTransId="{3F6DA9F3-6742-6842-8B47-9D101DB34820}" sibTransId="{5CE29532-6B0A-1042-9E09-04B5A8D7A8FC}"/>
    <dgm:cxn modelId="{9B2153A1-6E44-0C4E-99D2-48764557FB0E}" srcId="{4A383FE7-EE13-F749-BB26-462177E8924E}" destId="{F8ECCD39-2D51-3743-8A26-5C06A61F094D}" srcOrd="1" destOrd="0" parTransId="{2A37DB73-FB7B-D34D-B70C-DAEB2C27533B}" sibTransId="{224E4C78-AFD1-FD44-9A23-1B5517BB8FCA}"/>
    <dgm:cxn modelId="{CAA0B2A7-E7AD-9647-B63B-B8C2BC23C8E0}" srcId="{67F8A349-F2ED-924E-8DDD-DF6A0F320EF0}" destId="{74B4B7B0-63E6-4C4C-A463-D39C502E9E44}" srcOrd="5" destOrd="0" parTransId="{1FEAE3AF-0E25-FF4A-A80A-388E455C666C}" sibTransId="{7778AACF-3260-D04D-BB7E-54292C8AED95}"/>
    <dgm:cxn modelId="{3C2551AA-9CEE-FE49-B74E-7005FE0C5E4A}" type="presOf" srcId="{E00C0D3A-D227-FF47-AEC7-AB30E473F484}" destId="{67D1A9FC-406C-D34A-8071-9BBE7A524B7C}" srcOrd="0" destOrd="0" presId="urn:microsoft.com/office/officeart/2005/8/layout/radial1"/>
    <dgm:cxn modelId="{939545B0-D1C9-684F-9BF1-81B1FC97D92F}" type="presOf" srcId="{8587CFD1-90CF-014E-832A-205B4A53B56F}" destId="{462CDDAA-705B-6547-ADB1-34F032A6E644}" srcOrd="0" destOrd="0" presId="urn:microsoft.com/office/officeart/2005/8/layout/radial1"/>
    <dgm:cxn modelId="{8F6C5DB8-D8D8-D943-BF76-83FDED02CB61}" type="presOf" srcId="{E6DD7962-32A7-5E4C-9D34-BBDC87DA4C72}" destId="{A2B97A62-1A0E-C141-BA1B-A4D829F52888}" srcOrd="0" destOrd="8" presId="urn:microsoft.com/office/officeart/2005/8/layout/radial1"/>
    <dgm:cxn modelId="{BE1A46B9-86E8-6A48-98D9-2490165F4EEB}" type="presOf" srcId="{0200F4DB-B030-B945-A6B0-4A3125674631}" destId="{E2DB91B1-6E8C-D145-8EDF-A9CB45137183}" srcOrd="0" destOrd="4" presId="urn:microsoft.com/office/officeart/2005/8/layout/radial1"/>
    <dgm:cxn modelId="{CAC220BC-0642-5642-AEA1-642E1E90E79F}" srcId="{782941A8-5E8B-974C-9581-694247C6C040}" destId="{052C2E32-5CD7-0C41-869F-6766BE5D19F2}" srcOrd="6" destOrd="0" parTransId="{83D96A29-61BC-8345-9AB0-1A5128130777}" sibTransId="{3893343B-B219-9F4A-8903-19531AA0E441}"/>
    <dgm:cxn modelId="{B46823C0-64BC-8F42-BC38-531744B83B8C}" type="presOf" srcId="{3BB58B64-C3A3-EF42-9EB4-903B8BF5ED32}" destId="{A2B97A62-1A0E-C141-BA1B-A4D829F52888}" srcOrd="0" destOrd="2" presId="urn:microsoft.com/office/officeart/2005/8/layout/radial1"/>
    <dgm:cxn modelId="{A4A1DFC8-D64D-4945-9E14-78BAE5DF1BBA}" type="presOf" srcId="{8587CFD1-90CF-014E-832A-205B4A53B56F}" destId="{387E4A78-60BD-3F45-BE95-0ABE0A0B117F}" srcOrd="1" destOrd="0" presId="urn:microsoft.com/office/officeart/2005/8/layout/radial1"/>
    <dgm:cxn modelId="{3A005FCA-5442-8440-888C-8FFF83D0E921}" srcId="{782941A8-5E8B-974C-9581-694247C6C040}" destId="{D897CEEF-5E9F-124D-8FA5-5DB7B2077177}" srcOrd="3" destOrd="0" parTransId="{A3F71932-F515-9748-B73E-D590C25245EF}" sibTransId="{9A59E1E3-CC8D-FE4C-863E-84DF6D7EB81C}"/>
    <dgm:cxn modelId="{50D509CC-4FFC-A146-9186-021A34F4336A}" type="presOf" srcId="{3C355B8A-E1BC-8A42-B542-257A1D41F4E1}" destId="{34580671-3B1F-D048-ACFC-91991FCB2194}" srcOrd="0" destOrd="0" presId="urn:microsoft.com/office/officeart/2005/8/layout/radial1"/>
    <dgm:cxn modelId="{F68B90D0-82EE-BD40-A47A-5CC2739E63C1}" type="presOf" srcId="{372F82AF-116C-4445-A6F2-94517259AC6F}" destId="{A2B97A62-1A0E-C141-BA1B-A4D829F52888}" srcOrd="0" destOrd="1" presId="urn:microsoft.com/office/officeart/2005/8/layout/radial1"/>
    <dgm:cxn modelId="{AE253AD1-1B7A-B64C-AA1E-792CC65EBA71}" type="presOf" srcId="{67F8A349-F2ED-924E-8DDD-DF6A0F320EF0}" destId="{A2B97A62-1A0E-C141-BA1B-A4D829F52888}" srcOrd="0" destOrd="0" presId="urn:microsoft.com/office/officeart/2005/8/layout/radial1"/>
    <dgm:cxn modelId="{DA8632D6-BE7B-5B46-B739-76EE30F0225D}" srcId="{67F8A349-F2ED-924E-8DDD-DF6A0F320EF0}" destId="{CE90388B-76A5-8549-B0BC-B21C43B6AF2C}" srcOrd="4" destOrd="0" parTransId="{0E4F3052-CA15-7A44-8F98-4CD980CEC100}" sibTransId="{0FF93FE4-944E-4E4D-AAEF-2B373549A8B0}"/>
    <dgm:cxn modelId="{024F2AD7-7C32-BD4E-992F-8DAB92679AD5}" type="presOf" srcId="{64956618-2F73-954D-9275-A5A12A316913}" destId="{5D9B98CF-7F46-3F46-94AB-8BE23E037EF8}" srcOrd="0" destOrd="0" presId="urn:microsoft.com/office/officeart/2005/8/layout/radial1"/>
    <dgm:cxn modelId="{0429C4D9-2780-A74D-97A8-7105540FABB5}" srcId="{782941A8-5E8B-974C-9581-694247C6C040}" destId="{BCA1F0D7-458B-2B45-AB29-8FFEACD5BBA4}" srcOrd="0" destOrd="0" parTransId="{F6996B95-283B-5942-9E83-BAA5AF00E001}" sibTransId="{DDE25644-9383-F742-A873-14F6CEBC8874}"/>
    <dgm:cxn modelId="{DAB7E0E6-E114-724F-B92C-72D8D0A78D1E}" srcId="{67F8A349-F2ED-924E-8DDD-DF6A0F320EF0}" destId="{BECB9E82-E308-8F45-B851-EAABE35C3EAF}" srcOrd="3" destOrd="0" parTransId="{A3C8F7E7-6722-6A4C-ACBF-9F3FB7385BEA}" sibTransId="{3988B37D-BBC1-2E40-9E53-E4C425A4CDCF}"/>
    <dgm:cxn modelId="{B1C669E7-2C8B-F046-974F-BD3E79CCBB89}" srcId="{64956618-2F73-954D-9275-A5A12A316913}" destId="{4A383FE7-EE13-F749-BB26-462177E8924E}" srcOrd="1" destOrd="0" parTransId="{E00C0D3A-D227-FF47-AEC7-AB30E473F484}" sibTransId="{E2D060ED-F368-2844-AC3A-CB5518CEE90B}"/>
    <dgm:cxn modelId="{603394F2-7F51-2948-A084-2F966578E25D}" type="presOf" srcId="{4BE8CFC1-9C60-954F-BDED-4F96F8A4B929}" destId="{E2DB91B1-6E8C-D145-8EDF-A9CB45137183}" srcOrd="0" destOrd="3" presId="urn:microsoft.com/office/officeart/2005/8/layout/radial1"/>
    <dgm:cxn modelId="{352F6CFA-AE2E-5447-B6EB-5CAD46D8B039}" srcId="{782941A8-5E8B-974C-9581-694247C6C040}" destId="{620DDB25-F442-D243-8E4A-F7DF0758D445}" srcOrd="5" destOrd="0" parTransId="{04B72D62-BD48-D94F-BC3A-F3D7A14F88C7}" sibTransId="{04A0BE42-8946-C24A-8EA0-5303FD8154AE}"/>
    <dgm:cxn modelId="{CFA16BFF-066F-7047-9CD2-A2B85C90979B}" srcId="{67F8A349-F2ED-924E-8DDD-DF6A0F320EF0}" destId="{3BB58B64-C3A3-EF42-9EB4-903B8BF5ED32}" srcOrd="1" destOrd="0" parTransId="{20357A96-2C5E-8D41-BAE4-52A6BFDB40F9}" sibTransId="{55BDFD5E-99C5-384B-BE2B-6178F1781F12}"/>
    <dgm:cxn modelId="{DF9AE3E9-7ED4-424A-BDE5-8858DC6AF776}" type="presParOf" srcId="{34580671-3B1F-D048-ACFC-91991FCB2194}" destId="{5D9B98CF-7F46-3F46-94AB-8BE23E037EF8}" srcOrd="0" destOrd="0" presId="urn:microsoft.com/office/officeart/2005/8/layout/radial1"/>
    <dgm:cxn modelId="{6CE50910-2CB5-E54D-AF5C-C19E08B57A46}" type="presParOf" srcId="{34580671-3B1F-D048-ACFC-91991FCB2194}" destId="{462CDDAA-705B-6547-ADB1-34F032A6E644}" srcOrd="1" destOrd="0" presId="urn:microsoft.com/office/officeart/2005/8/layout/radial1"/>
    <dgm:cxn modelId="{2ECECA6C-AD39-9146-B28C-8BA59AFECADB}" type="presParOf" srcId="{462CDDAA-705B-6547-ADB1-34F032A6E644}" destId="{387E4A78-60BD-3F45-BE95-0ABE0A0B117F}" srcOrd="0" destOrd="0" presId="urn:microsoft.com/office/officeart/2005/8/layout/radial1"/>
    <dgm:cxn modelId="{30827229-66DC-B348-A7D5-50E268723326}" type="presParOf" srcId="{34580671-3B1F-D048-ACFC-91991FCB2194}" destId="{A2B97A62-1A0E-C141-BA1B-A4D829F52888}" srcOrd="2" destOrd="0" presId="urn:microsoft.com/office/officeart/2005/8/layout/radial1"/>
    <dgm:cxn modelId="{6FFB9AB1-B5D4-4247-A2F1-6B07722288D4}" type="presParOf" srcId="{34580671-3B1F-D048-ACFC-91991FCB2194}" destId="{67D1A9FC-406C-D34A-8071-9BBE7A524B7C}" srcOrd="3" destOrd="0" presId="urn:microsoft.com/office/officeart/2005/8/layout/radial1"/>
    <dgm:cxn modelId="{BCA3AD8D-719F-EE43-86A9-132DB07432CC}" type="presParOf" srcId="{67D1A9FC-406C-D34A-8071-9BBE7A524B7C}" destId="{D22A1D75-4113-CA4D-801B-26E368756EDA}" srcOrd="0" destOrd="0" presId="urn:microsoft.com/office/officeart/2005/8/layout/radial1"/>
    <dgm:cxn modelId="{864E5983-E414-D140-A546-4E1DAA3A4A6C}" type="presParOf" srcId="{34580671-3B1F-D048-ACFC-91991FCB2194}" destId="{E2DB91B1-6E8C-D145-8EDF-A9CB45137183}" srcOrd="4" destOrd="0" presId="urn:microsoft.com/office/officeart/2005/8/layout/radial1"/>
  </dgm:cxnLst>
  <dgm:bg/>
  <dgm:whole/>
  <dgm:extLst>
    <a:ext uri="http://schemas.microsoft.com/office/drawing/2008/diagram">
      <dsp:dataModelExt xmlns:dsp="http://schemas.microsoft.com/office/drawing/2008/diagram" relId="rId4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1CF8DE-F06E-A54D-8EA1-59AC3EFF7123}"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278FB7C5-0E6C-0744-B6AE-01B185CDF87D}">
      <dgm:prSet phldrT="[Text]" custT="1"/>
      <dgm:spPr/>
      <dgm:t>
        <a:bodyPr/>
        <a:lstStyle/>
        <a:p>
          <a:r>
            <a:rPr lang="en-GB" sz="900" b="1">
              <a:latin typeface="Times New Roman" panose="02020603050405020304" pitchFamily="18" charset="0"/>
              <a:cs typeface="Times New Roman" panose="02020603050405020304" pitchFamily="18" charset="0"/>
            </a:rPr>
            <a:t>2. To support the acquisition of knowledge</a:t>
          </a:r>
        </a:p>
      </dgm:t>
    </dgm:pt>
    <dgm:pt modelId="{7C828D1F-991E-0146-9D55-936EDD375ABC}" type="parTrans" cxnId="{993C2ABB-10F3-9447-B80E-FDB37F50EBDA}">
      <dgm:prSet/>
      <dgm:spPr/>
      <dgm:t>
        <a:bodyPr/>
        <a:lstStyle/>
        <a:p>
          <a:endParaRPr lang="en-GB"/>
        </a:p>
      </dgm:t>
    </dgm:pt>
    <dgm:pt modelId="{55594DD4-8087-ED4A-B599-50B6D3E6C5D1}" type="sibTrans" cxnId="{993C2ABB-10F3-9447-B80E-FDB37F50EBDA}">
      <dgm:prSet/>
      <dgm:spPr/>
      <dgm:t>
        <a:bodyPr/>
        <a:lstStyle/>
        <a:p>
          <a:endParaRPr lang="en-GB"/>
        </a:p>
      </dgm:t>
    </dgm:pt>
    <dgm:pt modelId="{52E5D01E-7F0F-F547-9A6B-4D82DB010A2E}">
      <dgm:prSet phldrT="[Text]" custT="1"/>
      <dgm:spPr>
        <a:solidFill>
          <a:schemeClr val="accent1">
            <a:lumMod val="40000"/>
            <a:lumOff val="60000"/>
          </a:schemeClr>
        </a:solidFill>
      </dgm:spPr>
      <dgm:t>
        <a:bodyPr/>
        <a:lstStyle/>
        <a:p>
          <a:r>
            <a:rPr lang="en-GB" sz="900">
              <a:solidFill>
                <a:sysClr val="windowText" lastClr="000000"/>
              </a:solidFill>
              <a:latin typeface="Times New Roman" panose="02020603050405020304" pitchFamily="18" charset="0"/>
              <a:cs typeface="Times New Roman" panose="02020603050405020304" pitchFamily="18" charset="0"/>
            </a:rPr>
            <a:t>To develop wider skills that support learning processes </a:t>
          </a:r>
        </a:p>
      </dgm:t>
    </dgm:pt>
    <dgm:pt modelId="{4A6B0919-2F93-3C42-B269-3A8DB5BC758C}" type="parTrans" cxnId="{E60089A2-FCFC-AF43-84B8-7DF5181336A3}">
      <dgm:prSet/>
      <dgm:spPr/>
      <dgm:t>
        <a:bodyPr/>
        <a:lstStyle/>
        <a:p>
          <a:endParaRPr lang="en-GB"/>
        </a:p>
      </dgm:t>
    </dgm:pt>
    <dgm:pt modelId="{561396F1-2191-AD48-B3FC-789ECE322F0F}" type="sibTrans" cxnId="{E60089A2-FCFC-AF43-84B8-7DF5181336A3}">
      <dgm:prSet/>
      <dgm:spPr/>
      <dgm:t>
        <a:bodyPr/>
        <a:lstStyle/>
        <a:p>
          <a:endParaRPr lang="en-GB"/>
        </a:p>
      </dgm:t>
    </dgm:pt>
    <dgm:pt modelId="{CBB00A1B-F411-0A46-89A4-BC8478E3FD1C}">
      <dgm:prSet phldrT="[Text]" custT="1"/>
      <dgm:spPr>
        <a:solidFill>
          <a:schemeClr val="accent1">
            <a:lumMod val="40000"/>
            <a:lumOff val="60000"/>
          </a:schemeClr>
        </a:solidFill>
      </dgm:spPr>
      <dgm:t>
        <a:bodyPr/>
        <a:lstStyle/>
        <a:p>
          <a:r>
            <a:rPr lang="en-GB" sz="900">
              <a:solidFill>
                <a:sysClr val="windowText" lastClr="000000"/>
              </a:solidFill>
              <a:latin typeface="Times New Roman" panose="02020603050405020304" pitchFamily="18" charset="0"/>
              <a:cs typeface="Times New Roman" panose="02020603050405020304" pitchFamily="18" charset="0"/>
            </a:rPr>
            <a:t>To develop specific academic knowledge</a:t>
          </a:r>
        </a:p>
      </dgm:t>
    </dgm:pt>
    <dgm:pt modelId="{62E1714C-18E2-0C42-814E-EC8D791B092B}" type="parTrans" cxnId="{C7DB65F8-CD67-634F-AF4C-3AF115896F15}">
      <dgm:prSet/>
      <dgm:spPr/>
      <dgm:t>
        <a:bodyPr/>
        <a:lstStyle/>
        <a:p>
          <a:endParaRPr lang="en-GB"/>
        </a:p>
      </dgm:t>
    </dgm:pt>
    <dgm:pt modelId="{E3E01205-37F6-7F4E-8D9F-8699CD1B1BCC}" type="sibTrans" cxnId="{C7DB65F8-CD67-634F-AF4C-3AF115896F15}">
      <dgm:prSet/>
      <dgm:spPr/>
      <dgm:t>
        <a:bodyPr/>
        <a:lstStyle/>
        <a:p>
          <a:endParaRPr lang="en-GB"/>
        </a:p>
      </dgm:t>
    </dgm:pt>
    <dgm:pt modelId="{640C1E4C-4BE9-5244-B697-3139D7E1046C}">
      <dgm:prSet phldrT="[Text]"/>
      <dgm:spPr/>
      <dgm:t>
        <a:bodyPr/>
        <a:lstStyle/>
        <a:p>
          <a:endParaRPr lang="en-GB"/>
        </a:p>
      </dgm:t>
    </dgm:pt>
    <dgm:pt modelId="{A20D5071-7AFF-1B46-91F5-EA266DEEF167}" type="parTrans" cxnId="{BF2FD163-95F1-2748-9F8D-FBDC41D79A9B}">
      <dgm:prSet/>
      <dgm:spPr/>
      <dgm:t>
        <a:bodyPr/>
        <a:lstStyle/>
        <a:p>
          <a:endParaRPr lang="en-GB"/>
        </a:p>
      </dgm:t>
    </dgm:pt>
    <dgm:pt modelId="{13AA908A-2515-9647-AF0C-BE49698B070B}" type="sibTrans" cxnId="{BF2FD163-95F1-2748-9F8D-FBDC41D79A9B}">
      <dgm:prSet/>
      <dgm:spPr/>
      <dgm:t>
        <a:bodyPr/>
        <a:lstStyle/>
        <a:p>
          <a:endParaRPr lang="en-GB"/>
        </a:p>
      </dgm:t>
    </dgm:pt>
    <dgm:pt modelId="{C6FB6977-CF62-8D40-87A9-3A8B2E8D8179}">
      <dgm:prSet phldrT="[Text]"/>
      <dgm:spPr/>
      <dgm:t>
        <a:bodyPr/>
        <a:lstStyle/>
        <a:p>
          <a:endParaRPr lang="en-GB"/>
        </a:p>
      </dgm:t>
    </dgm:pt>
    <dgm:pt modelId="{4369DD76-3164-6543-8C18-BCD86EC19146}" type="parTrans" cxnId="{BA95748D-FDFC-5B47-8A4B-4494D430928F}">
      <dgm:prSet/>
      <dgm:spPr/>
      <dgm:t>
        <a:bodyPr/>
        <a:lstStyle/>
        <a:p>
          <a:endParaRPr lang="en-GB"/>
        </a:p>
      </dgm:t>
    </dgm:pt>
    <dgm:pt modelId="{85B3B58D-09EA-5C46-A6FD-7521319C0359}" type="sibTrans" cxnId="{BA95748D-FDFC-5B47-8A4B-4494D430928F}">
      <dgm:prSet/>
      <dgm:spPr/>
      <dgm:t>
        <a:bodyPr/>
        <a:lstStyle/>
        <a:p>
          <a:endParaRPr lang="en-GB"/>
        </a:p>
      </dgm:t>
    </dgm:pt>
    <dgm:pt modelId="{7A1EC419-C7D1-6F45-8AB3-9241F5773F5C}">
      <dgm:prSet/>
      <dgm:spPr/>
      <dgm:t>
        <a:bodyPr/>
        <a:lstStyle/>
        <a:p>
          <a:endParaRPr lang="en-GB"/>
        </a:p>
      </dgm:t>
    </dgm:pt>
    <dgm:pt modelId="{B79C87C0-693B-644F-88A0-F64176790C4B}" type="parTrans" cxnId="{7B336781-ABCF-CA42-A318-A8EA0AB6170B}">
      <dgm:prSet/>
      <dgm:spPr/>
      <dgm:t>
        <a:bodyPr/>
        <a:lstStyle/>
        <a:p>
          <a:endParaRPr lang="en-GB"/>
        </a:p>
      </dgm:t>
    </dgm:pt>
    <dgm:pt modelId="{7125B118-57D8-884D-BB92-444C357849E1}" type="sibTrans" cxnId="{7B336781-ABCF-CA42-A318-A8EA0AB6170B}">
      <dgm:prSet/>
      <dgm:spPr/>
      <dgm:t>
        <a:bodyPr/>
        <a:lstStyle/>
        <a:p>
          <a:endParaRPr lang="en-GB"/>
        </a:p>
      </dgm:t>
    </dgm:pt>
    <dgm:pt modelId="{C915CF71-C979-BD40-A8F3-A0FFE8411DC4}" type="pres">
      <dgm:prSet presAssocID="{7A1CF8DE-F06E-A54D-8EA1-59AC3EFF7123}" presName="cycle" presStyleCnt="0">
        <dgm:presLayoutVars>
          <dgm:chMax val="1"/>
          <dgm:dir/>
          <dgm:animLvl val="ctr"/>
          <dgm:resizeHandles val="exact"/>
        </dgm:presLayoutVars>
      </dgm:prSet>
      <dgm:spPr/>
    </dgm:pt>
    <dgm:pt modelId="{835E6A78-F6C9-FB40-BE41-EB3FA22ED6D9}" type="pres">
      <dgm:prSet presAssocID="{278FB7C5-0E6C-0744-B6AE-01B185CDF87D}" presName="centerShape" presStyleLbl="node0" presStyleIdx="0" presStyleCnt="1" custScaleX="127682" custScaleY="127682"/>
      <dgm:spPr/>
    </dgm:pt>
    <dgm:pt modelId="{804A9D4B-7C47-4E48-98F4-523CCD51FEF9}" type="pres">
      <dgm:prSet presAssocID="{4A6B0919-2F93-3C42-B269-3A8DB5BC758C}" presName="Name9" presStyleLbl="parChTrans1D2" presStyleIdx="0" presStyleCnt="2"/>
      <dgm:spPr/>
    </dgm:pt>
    <dgm:pt modelId="{A15D076D-B9DD-5E4F-8746-0C9A1872D37A}" type="pres">
      <dgm:prSet presAssocID="{4A6B0919-2F93-3C42-B269-3A8DB5BC758C}" presName="connTx" presStyleLbl="parChTrans1D2" presStyleIdx="0" presStyleCnt="2"/>
      <dgm:spPr/>
    </dgm:pt>
    <dgm:pt modelId="{A4D6B279-B19E-E249-A65F-3086E9AA5513}" type="pres">
      <dgm:prSet presAssocID="{52E5D01E-7F0F-F547-9A6B-4D82DB010A2E}" presName="node" presStyleLbl="node1" presStyleIdx="0" presStyleCnt="2" custScaleX="117154" custScaleY="117154" custRadScaleRad="106426">
        <dgm:presLayoutVars>
          <dgm:bulletEnabled val="1"/>
        </dgm:presLayoutVars>
      </dgm:prSet>
      <dgm:spPr/>
    </dgm:pt>
    <dgm:pt modelId="{402D62D0-8B09-1B4C-ADDA-918A1F1CA539}" type="pres">
      <dgm:prSet presAssocID="{62E1714C-18E2-0C42-814E-EC8D791B092B}" presName="Name9" presStyleLbl="parChTrans1D2" presStyleIdx="1" presStyleCnt="2"/>
      <dgm:spPr/>
    </dgm:pt>
    <dgm:pt modelId="{4CDABB76-5273-DA47-A195-168C60ED8F32}" type="pres">
      <dgm:prSet presAssocID="{62E1714C-18E2-0C42-814E-EC8D791B092B}" presName="connTx" presStyleLbl="parChTrans1D2" presStyleIdx="1" presStyleCnt="2"/>
      <dgm:spPr/>
    </dgm:pt>
    <dgm:pt modelId="{B372027C-D5FB-204E-9FCE-6185FA4D525D}" type="pres">
      <dgm:prSet presAssocID="{CBB00A1B-F411-0A46-89A4-BC8478E3FD1C}" presName="node" presStyleLbl="node1" presStyleIdx="1" presStyleCnt="2" custScaleX="117154" custScaleY="117154">
        <dgm:presLayoutVars>
          <dgm:bulletEnabled val="1"/>
        </dgm:presLayoutVars>
      </dgm:prSet>
      <dgm:spPr/>
    </dgm:pt>
  </dgm:ptLst>
  <dgm:cxnLst>
    <dgm:cxn modelId="{6D8AC719-102D-5E4C-8031-7BF744DB345E}" type="presOf" srcId="{CBB00A1B-F411-0A46-89A4-BC8478E3FD1C}" destId="{B372027C-D5FB-204E-9FCE-6185FA4D525D}" srcOrd="0" destOrd="0" presId="urn:microsoft.com/office/officeart/2005/8/layout/radial1"/>
    <dgm:cxn modelId="{CCDE0C2E-B6D5-2142-A6C9-2B3172F9E05C}" type="presOf" srcId="{7A1CF8DE-F06E-A54D-8EA1-59AC3EFF7123}" destId="{C915CF71-C979-BD40-A8F3-A0FFE8411DC4}" srcOrd="0" destOrd="0" presId="urn:microsoft.com/office/officeart/2005/8/layout/radial1"/>
    <dgm:cxn modelId="{BF2FD163-95F1-2748-9F8D-FBDC41D79A9B}" srcId="{7A1CF8DE-F06E-A54D-8EA1-59AC3EFF7123}" destId="{640C1E4C-4BE9-5244-B697-3139D7E1046C}" srcOrd="1" destOrd="0" parTransId="{A20D5071-7AFF-1B46-91F5-EA266DEEF167}" sibTransId="{13AA908A-2515-9647-AF0C-BE49698B070B}"/>
    <dgm:cxn modelId="{7B336781-ABCF-CA42-A318-A8EA0AB6170B}" srcId="{7A1CF8DE-F06E-A54D-8EA1-59AC3EFF7123}" destId="{7A1EC419-C7D1-6F45-8AB3-9241F5773F5C}" srcOrd="3" destOrd="0" parTransId="{B79C87C0-693B-644F-88A0-F64176790C4B}" sibTransId="{7125B118-57D8-884D-BB92-444C357849E1}"/>
    <dgm:cxn modelId="{282D9385-7C20-DA44-916E-97F57A639B45}" type="presOf" srcId="{62E1714C-18E2-0C42-814E-EC8D791B092B}" destId="{402D62D0-8B09-1B4C-ADDA-918A1F1CA539}" srcOrd="0" destOrd="0" presId="urn:microsoft.com/office/officeart/2005/8/layout/radial1"/>
    <dgm:cxn modelId="{BA95748D-FDFC-5B47-8A4B-4494D430928F}" srcId="{7A1CF8DE-F06E-A54D-8EA1-59AC3EFF7123}" destId="{C6FB6977-CF62-8D40-87A9-3A8B2E8D8179}" srcOrd="2" destOrd="0" parTransId="{4369DD76-3164-6543-8C18-BCD86EC19146}" sibTransId="{85B3B58D-09EA-5C46-A6FD-7521319C0359}"/>
    <dgm:cxn modelId="{4E45C58D-4AFA-A044-B1E5-D427255636AB}" type="presOf" srcId="{278FB7C5-0E6C-0744-B6AE-01B185CDF87D}" destId="{835E6A78-F6C9-FB40-BE41-EB3FA22ED6D9}" srcOrd="0" destOrd="0" presId="urn:microsoft.com/office/officeart/2005/8/layout/radial1"/>
    <dgm:cxn modelId="{E60089A2-FCFC-AF43-84B8-7DF5181336A3}" srcId="{278FB7C5-0E6C-0744-B6AE-01B185CDF87D}" destId="{52E5D01E-7F0F-F547-9A6B-4D82DB010A2E}" srcOrd="0" destOrd="0" parTransId="{4A6B0919-2F93-3C42-B269-3A8DB5BC758C}" sibTransId="{561396F1-2191-AD48-B3FC-789ECE322F0F}"/>
    <dgm:cxn modelId="{993C2ABB-10F3-9447-B80E-FDB37F50EBDA}" srcId="{7A1CF8DE-F06E-A54D-8EA1-59AC3EFF7123}" destId="{278FB7C5-0E6C-0744-B6AE-01B185CDF87D}" srcOrd="0" destOrd="0" parTransId="{7C828D1F-991E-0146-9D55-936EDD375ABC}" sibTransId="{55594DD4-8087-ED4A-B599-50B6D3E6C5D1}"/>
    <dgm:cxn modelId="{88C3F7D2-D14C-A44B-AAF4-8D1BEB3E7929}" type="presOf" srcId="{4A6B0919-2F93-3C42-B269-3A8DB5BC758C}" destId="{A15D076D-B9DD-5E4F-8746-0C9A1872D37A}" srcOrd="1" destOrd="0" presId="urn:microsoft.com/office/officeart/2005/8/layout/radial1"/>
    <dgm:cxn modelId="{408E9DE4-8CB0-6542-81D7-EB3178FF07D8}" type="presOf" srcId="{52E5D01E-7F0F-F547-9A6B-4D82DB010A2E}" destId="{A4D6B279-B19E-E249-A65F-3086E9AA5513}" srcOrd="0" destOrd="0" presId="urn:microsoft.com/office/officeart/2005/8/layout/radial1"/>
    <dgm:cxn modelId="{29C303EA-5B06-BD47-89C8-91E421B41471}" type="presOf" srcId="{62E1714C-18E2-0C42-814E-EC8D791B092B}" destId="{4CDABB76-5273-DA47-A195-168C60ED8F32}" srcOrd="1" destOrd="0" presId="urn:microsoft.com/office/officeart/2005/8/layout/radial1"/>
    <dgm:cxn modelId="{29F9B0F3-6BA8-734D-A0B8-3F598BA56AE3}" type="presOf" srcId="{4A6B0919-2F93-3C42-B269-3A8DB5BC758C}" destId="{804A9D4B-7C47-4E48-98F4-523CCD51FEF9}" srcOrd="0" destOrd="0" presId="urn:microsoft.com/office/officeart/2005/8/layout/radial1"/>
    <dgm:cxn modelId="{C7DB65F8-CD67-634F-AF4C-3AF115896F15}" srcId="{278FB7C5-0E6C-0744-B6AE-01B185CDF87D}" destId="{CBB00A1B-F411-0A46-89A4-BC8478E3FD1C}" srcOrd="1" destOrd="0" parTransId="{62E1714C-18E2-0C42-814E-EC8D791B092B}" sibTransId="{E3E01205-37F6-7F4E-8D9F-8699CD1B1BCC}"/>
    <dgm:cxn modelId="{9D2DEC61-06E5-ED4A-B92D-1B7E65A71D50}" type="presParOf" srcId="{C915CF71-C979-BD40-A8F3-A0FFE8411DC4}" destId="{835E6A78-F6C9-FB40-BE41-EB3FA22ED6D9}" srcOrd="0" destOrd="0" presId="urn:microsoft.com/office/officeart/2005/8/layout/radial1"/>
    <dgm:cxn modelId="{7E591BBF-F181-614C-BF65-ABA83DE13214}" type="presParOf" srcId="{C915CF71-C979-BD40-A8F3-A0FFE8411DC4}" destId="{804A9D4B-7C47-4E48-98F4-523CCD51FEF9}" srcOrd="1" destOrd="0" presId="urn:microsoft.com/office/officeart/2005/8/layout/radial1"/>
    <dgm:cxn modelId="{BD49FE7F-6A2D-3042-A55F-F8B0940B17B8}" type="presParOf" srcId="{804A9D4B-7C47-4E48-98F4-523CCD51FEF9}" destId="{A15D076D-B9DD-5E4F-8746-0C9A1872D37A}" srcOrd="0" destOrd="0" presId="urn:microsoft.com/office/officeart/2005/8/layout/radial1"/>
    <dgm:cxn modelId="{B13EB288-D90C-684C-9652-576EC292628A}" type="presParOf" srcId="{C915CF71-C979-BD40-A8F3-A0FFE8411DC4}" destId="{A4D6B279-B19E-E249-A65F-3086E9AA5513}" srcOrd="2" destOrd="0" presId="urn:microsoft.com/office/officeart/2005/8/layout/radial1"/>
    <dgm:cxn modelId="{0D727F56-9BFF-1B40-B880-206EB9B3268B}" type="presParOf" srcId="{C915CF71-C979-BD40-A8F3-A0FFE8411DC4}" destId="{402D62D0-8B09-1B4C-ADDA-918A1F1CA539}" srcOrd="3" destOrd="0" presId="urn:microsoft.com/office/officeart/2005/8/layout/radial1"/>
    <dgm:cxn modelId="{7A48947C-D134-D948-939F-51D1D9210A0B}" type="presParOf" srcId="{402D62D0-8B09-1B4C-ADDA-918A1F1CA539}" destId="{4CDABB76-5273-DA47-A195-168C60ED8F32}" srcOrd="0" destOrd="0" presId="urn:microsoft.com/office/officeart/2005/8/layout/radial1"/>
    <dgm:cxn modelId="{75E7B99B-DCFF-BC4B-90F0-1204332E13F0}" type="presParOf" srcId="{C915CF71-C979-BD40-A8F3-A0FFE8411DC4}" destId="{B372027C-D5FB-204E-9FCE-6185FA4D525D}" srcOrd="4"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21F7993-097A-AB4A-800F-E461FA39D36D}"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037B0182-F022-DA49-981A-D14D02153AE5}">
      <dgm:prSet phldrT="[Text]"/>
      <dgm:spPr>
        <a:solidFill>
          <a:srgbClr val="002060"/>
        </a:solidFill>
      </dgm:spPr>
      <dgm:t>
        <a:bodyPr/>
        <a:lstStyle/>
        <a:p>
          <a:r>
            <a:rPr lang="en-GB" dirty="0"/>
            <a:t>Acheiving potential</a:t>
          </a:r>
        </a:p>
      </dgm:t>
    </dgm:pt>
    <dgm:pt modelId="{69F556A3-4F32-4F42-96DD-6BF86F62EA65}" type="parTrans" cxnId="{3584AD8D-EB61-AC46-A1D5-571C363DD594}">
      <dgm:prSet/>
      <dgm:spPr/>
      <dgm:t>
        <a:bodyPr/>
        <a:lstStyle/>
        <a:p>
          <a:endParaRPr lang="en-GB"/>
        </a:p>
      </dgm:t>
    </dgm:pt>
    <dgm:pt modelId="{5C7ED75D-3DF3-7445-87C9-FD4277B85EEF}" type="sibTrans" cxnId="{3584AD8D-EB61-AC46-A1D5-571C363DD594}">
      <dgm:prSet/>
      <dgm:spPr/>
      <dgm:t>
        <a:bodyPr/>
        <a:lstStyle/>
        <a:p>
          <a:endParaRPr lang="en-GB"/>
        </a:p>
      </dgm:t>
    </dgm:pt>
    <dgm:pt modelId="{450B8624-7B2F-DF48-A901-4150AA1708BC}">
      <dgm:prSet phldrT="[Text]"/>
      <dgm:spPr/>
      <dgm:t>
        <a:bodyPr/>
        <a:lstStyle/>
        <a:p>
          <a:r>
            <a:rPr lang="en-GB" dirty="0"/>
            <a:t>Opportunities to explore and excel in areas of personal interest</a:t>
          </a:r>
        </a:p>
      </dgm:t>
    </dgm:pt>
    <dgm:pt modelId="{FD07C611-07BF-4D4D-A310-3163AD052DAF}" type="parTrans" cxnId="{E811D9F1-BDDA-7249-8C45-2793D674224C}">
      <dgm:prSet/>
      <dgm:spPr/>
      <dgm:t>
        <a:bodyPr/>
        <a:lstStyle/>
        <a:p>
          <a:endParaRPr lang="en-GB"/>
        </a:p>
      </dgm:t>
    </dgm:pt>
    <dgm:pt modelId="{3085C7EA-9888-674E-B222-4D5D837C6522}" type="sibTrans" cxnId="{E811D9F1-BDDA-7249-8C45-2793D674224C}">
      <dgm:prSet/>
      <dgm:spPr/>
      <dgm:t>
        <a:bodyPr/>
        <a:lstStyle/>
        <a:p>
          <a:endParaRPr lang="en-GB"/>
        </a:p>
      </dgm:t>
    </dgm:pt>
    <dgm:pt modelId="{375613EB-7EAA-DD40-83AF-535881341A27}">
      <dgm:prSet phldrT="[Text]"/>
      <dgm:spPr/>
      <dgm:t>
        <a:bodyPr/>
        <a:lstStyle/>
        <a:p>
          <a:endParaRPr lang="en-GB"/>
        </a:p>
      </dgm:t>
    </dgm:pt>
    <dgm:pt modelId="{3BAA133F-9DA3-D742-99A8-B8D7D5D3F90C}" type="parTrans" cxnId="{7611EA01-DC2D-6A4D-937F-1277E07854A5}">
      <dgm:prSet/>
      <dgm:spPr/>
      <dgm:t>
        <a:bodyPr/>
        <a:lstStyle/>
        <a:p>
          <a:endParaRPr lang="en-GB"/>
        </a:p>
      </dgm:t>
    </dgm:pt>
    <dgm:pt modelId="{B9EBE023-AB73-C242-A92A-6BD9B58B0866}" type="sibTrans" cxnId="{7611EA01-DC2D-6A4D-937F-1277E07854A5}">
      <dgm:prSet/>
      <dgm:spPr/>
      <dgm:t>
        <a:bodyPr/>
        <a:lstStyle/>
        <a:p>
          <a:endParaRPr lang="en-GB"/>
        </a:p>
      </dgm:t>
    </dgm:pt>
    <dgm:pt modelId="{DECC7C9C-1FAC-8342-9D84-0A3E8C06B647}">
      <dgm:prSet phldrT="[Text]"/>
      <dgm:spPr/>
      <dgm:t>
        <a:bodyPr/>
        <a:lstStyle/>
        <a:p>
          <a:endParaRPr lang="en-GB"/>
        </a:p>
      </dgm:t>
    </dgm:pt>
    <dgm:pt modelId="{AF91FFFD-FF88-2C4E-81FD-D4D5602B9C02}" type="parTrans" cxnId="{85686A2F-165D-9645-AC2E-9F01B29D163C}">
      <dgm:prSet/>
      <dgm:spPr/>
      <dgm:t>
        <a:bodyPr/>
        <a:lstStyle/>
        <a:p>
          <a:endParaRPr lang="en-GB"/>
        </a:p>
      </dgm:t>
    </dgm:pt>
    <dgm:pt modelId="{76C4A44B-BE6F-4142-9E9B-D6F268A361BF}" type="sibTrans" cxnId="{85686A2F-165D-9645-AC2E-9F01B29D163C}">
      <dgm:prSet/>
      <dgm:spPr/>
      <dgm:t>
        <a:bodyPr/>
        <a:lstStyle/>
        <a:p>
          <a:endParaRPr lang="en-GB"/>
        </a:p>
      </dgm:t>
    </dgm:pt>
    <dgm:pt modelId="{5AD22185-662A-3944-B630-A08AD7BFE4D4}">
      <dgm:prSet phldrT="[Text]"/>
      <dgm:spPr/>
      <dgm:t>
        <a:bodyPr/>
        <a:lstStyle/>
        <a:p>
          <a:endParaRPr lang="en-GB"/>
        </a:p>
      </dgm:t>
    </dgm:pt>
    <dgm:pt modelId="{8F516B25-F6BF-9641-948B-AE3AED86C7C2}" type="parTrans" cxnId="{AF34714B-86C8-AA4E-8851-072B3BFE28CB}">
      <dgm:prSet/>
      <dgm:spPr/>
      <dgm:t>
        <a:bodyPr/>
        <a:lstStyle/>
        <a:p>
          <a:endParaRPr lang="en-GB"/>
        </a:p>
      </dgm:t>
    </dgm:pt>
    <dgm:pt modelId="{B59878FF-F6D7-5D43-99E6-5E7B50F926D4}" type="sibTrans" cxnId="{AF34714B-86C8-AA4E-8851-072B3BFE28CB}">
      <dgm:prSet/>
      <dgm:spPr/>
      <dgm:t>
        <a:bodyPr/>
        <a:lstStyle/>
        <a:p>
          <a:endParaRPr lang="en-GB"/>
        </a:p>
      </dgm:t>
    </dgm:pt>
    <dgm:pt modelId="{E1979F14-161A-9E46-97A5-DBC75DDD59F0}">
      <dgm:prSet phldrT="[Text]"/>
      <dgm:spPr/>
      <dgm:t>
        <a:bodyPr/>
        <a:lstStyle/>
        <a:p>
          <a:endParaRPr lang="en-GB"/>
        </a:p>
      </dgm:t>
    </dgm:pt>
    <dgm:pt modelId="{0FC06711-B42B-7C41-AFEA-B0C33565A732}" type="parTrans" cxnId="{6B4233CC-EC43-D84E-9CAC-A059257AC475}">
      <dgm:prSet/>
      <dgm:spPr/>
      <dgm:t>
        <a:bodyPr/>
        <a:lstStyle/>
        <a:p>
          <a:endParaRPr lang="en-GB"/>
        </a:p>
      </dgm:t>
    </dgm:pt>
    <dgm:pt modelId="{79F9F8AD-6DC5-A143-8C65-EDC1EBFC759B}" type="sibTrans" cxnId="{6B4233CC-EC43-D84E-9CAC-A059257AC475}">
      <dgm:prSet/>
      <dgm:spPr/>
      <dgm:t>
        <a:bodyPr/>
        <a:lstStyle/>
        <a:p>
          <a:endParaRPr lang="en-GB"/>
        </a:p>
      </dgm:t>
    </dgm:pt>
    <dgm:pt modelId="{207F5F7D-E14E-224E-80B3-52F9874F8298}">
      <dgm:prSet phldrT="[Text]"/>
      <dgm:spPr/>
      <dgm:t>
        <a:bodyPr/>
        <a:lstStyle/>
        <a:p>
          <a:endParaRPr lang="en-GB"/>
        </a:p>
      </dgm:t>
    </dgm:pt>
    <dgm:pt modelId="{36737252-DE64-D74F-A591-249783B843EF}" type="parTrans" cxnId="{519884C2-B22B-B443-8371-1A238FA83673}">
      <dgm:prSet/>
      <dgm:spPr/>
      <dgm:t>
        <a:bodyPr/>
        <a:lstStyle/>
        <a:p>
          <a:endParaRPr lang="en-GB"/>
        </a:p>
      </dgm:t>
    </dgm:pt>
    <dgm:pt modelId="{5AC5C8AD-85A8-0146-8CB9-2B68F78F69E7}" type="sibTrans" cxnId="{519884C2-B22B-B443-8371-1A238FA83673}">
      <dgm:prSet/>
      <dgm:spPr/>
      <dgm:t>
        <a:bodyPr/>
        <a:lstStyle/>
        <a:p>
          <a:endParaRPr lang="en-GB"/>
        </a:p>
      </dgm:t>
    </dgm:pt>
    <dgm:pt modelId="{DCD3621F-F5A1-5941-89B5-134153A66F2F}">
      <dgm:prSet phldrT="[Text]"/>
      <dgm:spPr/>
      <dgm:t>
        <a:bodyPr/>
        <a:lstStyle/>
        <a:p>
          <a:endParaRPr lang="en-GB"/>
        </a:p>
      </dgm:t>
    </dgm:pt>
    <dgm:pt modelId="{9DCD890E-F75C-6B40-A8DD-693A8DD1F38F}" type="parTrans" cxnId="{ED9B3A57-1F5D-3D42-ABB7-5E120EA58A39}">
      <dgm:prSet/>
      <dgm:spPr/>
      <dgm:t>
        <a:bodyPr/>
        <a:lstStyle/>
        <a:p>
          <a:endParaRPr lang="en-GB"/>
        </a:p>
      </dgm:t>
    </dgm:pt>
    <dgm:pt modelId="{2D42DD6D-78C5-5F48-BC7C-04B24FE6093C}" type="sibTrans" cxnId="{ED9B3A57-1F5D-3D42-ABB7-5E120EA58A39}">
      <dgm:prSet/>
      <dgm:spPr/>
      <dgm:t>
        <a:bodyPr/>
        <a:lstStyle/>
        <a:p>
          <a:endParaRPr lang="en-GB"/>
        </a:p>
      </dgm:t>
    </dgm:pt>
    <dgm:pt modelId="{F9D742F1-1BD2-D545-9954-F0693BDBC4E7}" type="pres">
      <dgm:prSet presAssocID="{521F7993-097A-AB4A-800F-E461FA39D36D}" presName="cycle" presStyleCnt="0">
        <dgm:presLayoutVars>
          <dgm:chMax val="1"/>
          <dgm:dir/>
          <dgm:animLvl val="ctr"/>
          <dgm:resizeHandles val="exact"/>
        </dgm:presLayoutVars>
      </dgm:prSet>
      <dgm:spPr/>
    </dgm:pt>
    <dgm:pt modelId="{5A2784B8-C6F2-6642-B4C6-5447ABCB6BE7}" type="pres">
      <dgm:prSet presAssocID="{037B0182-F022-DA49-981A-D14D02153AE5}" presName="centerShape" presStyleLbl="node0" presStyleIdx="0" presStyleCnt="1"/>
      <dgm:spPr/>
    </dgm:pt>
    <dgm:pt modelId="{48CEDA42-85D0-AE48-B3E7-01542920500D}" type="pres">
      <dgm:prSet presAssocID="{FD07C611-07BF-4D4D-A310-3163AD052DAF}" presName="Name9" presStyleLbl="parChTrans1D2" presStyleIdx="0" presStyleCnt="1"/>
      <dgm:spPr/>
    </dgm:pt>
    <dgm:pt modelId="{5D278C2E-C477-B64F-8594-E6A6BD0396C9}" type="pres">
      <dgm:prSet presAssocID="{FD07C611-07BF-4D4D-A310-3163AD052DAF}" presName="connTx" presStyleLbl="parChTrans1D2" presStyleIdx="0" presStyleCnt="1"/>
      <dgm:spPr/>
    </dgm:pt>
    <dgm:pt modelId="{8FB8C591-4D7D-FB4C-A8E0-0F6E0B95F756}" type="pres">
      <dgm:prSet presAssocID="{450B8624-7B2F-DF48-A901-4150AA1708BC}" presName="node" presStyleLbl="node1" presStyleIdx="0" presStyleCnt="1">
        <dgm:presLayoutVars>
          <dgm:bulletEnabled val="1"/>
        </dgm:presLayoutVars>
      </dgm:prSet>
      <dgm:spPr/>
    </dgm:pt>
  </dgm:ptLst>
  <dgm:cxnLst>
    <dgm:cxn modelId="{7611EA01-DC2D-6A4D-937F-1277E07854A5}" srcId="{521F7993-097A-AB4A-800F-E461FA39D36D}" destId="{375613EB-7EAA-DD40-83AF-535881341A27}" srcOrd="1" destOrd="0" parTransId="{3BAA133F-9DA3-D742-99A8-B8D7D5D3F90C}" sibTransId="{B9EBE023-AB73-C242-A92A-6BD9B58B0866}"/>
    <dgm:cxn modelId="{84BE030F-9864-4B41-AB0D-9B785BB51390}" type="presOf" srcId="{FD07C611-07BF-4D4D-A310-3163AD052DAF}" destId="{48CEDA42-85D0-AE48-B3E7-01542920500D}" srcOrd="0" destOrd="0" presId="urn:microsoft.com/office/officeart/2005/8/layout/radial1"/>
    <dgm:cxn modelId="{85686A2F-165D-9645-AC2E-9F01B29D163C}" srcId="{375613EB-7EAA-DD40-83AF-535881341A27}" destId="{DECC7C9C-1FAC-8342-9D84-0A3E8C06B647}" srcOrd="0" destOrd="0" parTransId="{AF91FFFD-FF88-2C4E-81FD-D4D5602B9C02}" sibTransId="{76C4A44B-BE6F-4142-9E9B-D6F268A361BF}"/>
    <dgm:cxn modelId="{AF34714B-86C8-AA4E-8851-072B3BFE28CB}" srcId="{375613EB-7EAA-DD40-83AF-535881341A27}" destId="{5AD22185-662A-3944-B630-A08AD7BFE4D4}" srcOrd="1" destOrd="0" parTransId="{8F516B25-F6BF-9641-948B-AE3AED86C7C2}" sibTransId="{B59878FF-F6D7-5D43-99E6-5E7B50F926D4}"/>
    <dgm:cxn modelId="{ED9B3A57-1F5D-3D42-ABB7-5E120EA58A39}" srcId="{375613EB-7EAA-DD40-83AF-535881341A27}" destId="{DCD3621F-F5A1-5941-89B5-134153A66F2F}" srcOrd="4" destOrd="0" parTransId="{9DCD890E-F75C-6B40-A8DD-693A8DD1F38F}" sibTransId="{2D42DD6D-78C5-5F48-BC7C-04B24FE6093C}"/>
    <dgm:cxn modelId="{7BB95372-C9CB-2842-AAF9-1C297AE5514D}" type="presOf" srcId="{037B0182-F022-DA49-981A-D14D02153AE5}" destId="{5A2784B8-C6F2-6642-B4C6-5447ABCB6BE7}" srcOrd="0" destOrd="0" presId="urn:microsoft.com/office/officeart/2005/8/layout/radial1"/>
    <dgm:cxn modelId="{16D58778-4DDE-1648-A717-921DD98CED87}" type="presOf" srcId="{450B8624-7B2F-DF48-A901-4150AA1708BC}" destId="{8FB8C591-4D7D-FB4C-A8E0-0F6E0B95F756}" srcOrd="0" destOrd="0" presId="urn:microsoft.com/office/officeart/2005/8/layout/radial1"/>
    <dgm:cxn modelId="{3584AD8D-EB61-AC46-A1D5-571C363DD594}" srcId="{521F7993-097A-AB4A-800F-E461FA39D36D}" destId="{037B0182-F022-DA49-981A-D14D02153AE5}" srcOrd="0" destOrd="0" parTransId="{69F556A3-4F32-4F42-96DD-6BF86F62EA65}" sibTransId="{5C7ED75D-3DF3-7445-87C9-FD4277B85EEF}"/>
    <dgm:cxn modelId="{519884C2-B22B-B443-8371-1A238FA83673}" srcId="{375613EB-7EAA-DD40-83AF-535881341A27}" destId="{207F5F7D-E14E-224E-80B3-52F9874F8298}" srcOrd="3" destOrd="0" parTransId="{36737252-DE64-D74F-A591-249783B843EF}" sibTransId="{5AC5C8AD-85A8-0146-8CB9-2B68F78F69E7}"/>
    <dgm:cxn modelId="{6B4233CC-EC43-D84E-9CAC-A059257AC475}" srcId="{375613EB-7EAA-DD40-83AF-535881341A27}" destId="{E1979F14-161A-9E46-97A5-DBC75DDD59F0}" srcOrd="2" destOrd="0" parTransId="{0FC06711-B42B-7C41-AFEA-B0C33565A732}" sibTransId="{79F9F8AD-6DC5-A143-8C65-EDC1EBFC759B}"/>
    <dgm:cxn modelId="{864440D5-F5DD-884F-99A2-4A950F4AB511}" type="presOf" srcId="{FD07C611-07BF-4D4D-A310-3163AD052DAF}" destId="{5D278C2E-C477-B64F-8594-E6A6BD0396C9}" srcOrd="1" destOrd="0" presId="urn:microsoft.com/office/officeart/2005/8/layout/radial1"/>
    <dgm:cxn modelId="{E811D9F1-BDDA-7249-8C45-2793D674224C}" srcId="{037B0182-F022-DA49-981A-D14D02153AE5}" destId="{450B8624-7B2F-DF48-A901-4150AA1708BC}" srcOrd="0" destOrd="0" parTransId="{FD07C611-07BF-4D4D-A310-3163AD052DAF}" sibTransId="{3085C7EA-9888-674E-B222-4D5D837C6522}"/>
    <dgm:cxn modelId="{8BA009FB-B16A-2042-BFB0-A6877C1BA5FF}" type="presOf" srcId="{521F7993-097A-AB4A-800F-E461FA39D36D}" destId="{F9D742F1-1BD2-D545-9954-F0693BDBC4E7}" srcOrd="0" destOrd="0" presId="urn:microsoft.com/office/officeart/2005/8/layout/radial1"/>
    <dgm:cxn modelId="{63F5903E-DFBC-AA4A-A6C5-A7DF5DA9D14C}" type="presParOf" srcId="{F9D742F1-1BD2-D545-9954-F0693BDBC4E7}" destId="{5A2784B8-C6F2-6642-B4C6-5447ABCB6BE7}" srcOrd="0" destOrd="0" presId="urn:microsoft.com/office/officeart/2005/8/layout/radial1"/>
    <dgm:cxn modelId="{21AABACC-80BD-C644-B952-D4DD01D917D8}" type="presParOf" srcId="{F9D742F1-1BD2-D545-9954-F0693BDBC4E7}" destId="{48CEDA42-85D0-AE48-B3E7-01542920500D}" srcOrd="1" destOrd="0" presId="urn:microsoft.com/office/officeart/2005/8/layout/radial1"/>
    <dgm:cxn modelId="{F1EB0893-58AB-124F-81B7-0C5364DE4A26}" type="presParOf" srcId="{48CEDA42-85D0-AE48-B3E7-01542920500D}" destId="{5D278C2E-C477-B64F-8594-E6A6BD0396C9}" srcOrd="0" destOrd="0" presId="urn:microsoft.com/office/officeart/2005/8/layout/radial1"/>
    <dgm:cxn modelId="{CB647F23-48E8-CC4C-8C6D-62BDCEB580FF}" type="presParOf" srcId="{F9D742F1-1BD2-D545-9954-F0693BDBC4E7}" destId="{8FB8C591-4D7D-FB4C-A8E0-0F6E0B95F756}" srcOrd="2" destOrd="0" presId="urn:microsoft.com/office/officeart/2005/8/layout/radial1"/>
  </dgm:cxnLst>
  <dgm:bg/>
  <dgm:whole/>
  <dgm:extLst>
    <a:ext uri="http://schemas.microsoft.com/office/drawing/2008/diagram">
      <dsp:dataModelExt xmlns:dsp="http://schemas.microsoft.com/office/drawing/2008/diagram" relId="rId40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CB7CEFA-6C76-694F-AC70-6F44FDA63351}"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02ECE701-F795-D842-B860-3CD8D1FC29F6}">
      <dgm:prSet phldrT="[Text]"/>
      <dgm:spPr>
        <a:solidFill>
          <a:srgbClr val="002060"/>
        </a:solidFill>
      </dgm:spPr>
      <dgm:t>
        <a:bodyPr/>
        <a:lstStyle/>
        <a:p>
          <a:r>
            <a:rPr lang="en-GB" dirty="0"/>
            <a:t>Intrapersonal development</a:t>
          </a:r>
        </a:p>
      </dgm:t>
    </dgm:pt>
    <dgm:pt modelId="{5B04E078-089D-284E-AB83-C5C7A7E984A3}" type="parTrans" cxnId="{4B67F21E-F30C-3B45-AE77-634BFA123768}">
      <dgm:prSet/>
      <dgm:spPr/>
      <dgm:t>
        <a:bodyPr/>
        <a:lstStyle/>
        <a:p>
          <a:endParaRPr lang="en-GB"/>
        </a:p>
      </dgm:t>
    </dgm:pt>
    <dgm:pt modelId="{C8582D7C-12CA-B84D-B9F3-FCAD4CAE0F00}" type="sibTrans" cxnId="{4B67F21E-F30C-3B45-AE77-634BFA123768}">
      <dgm:prSet/>
      <dgm:spPr/>
      <dgm:t>
        <a:bodyPr/>
        <a:lstStyle/>
        <a:p>
          <a:endParaRPr lang="en-GB"/>
        </a:p>
      </dgm:t>
    </dgm:pt>
    <dgm:pt modelId="{4A5C025D-818D-5944-B91C-F7D42C46BECA}">
      <dgm:prSet phldrT="[Text]" custT="1"/>
      <dgm:spPr/>
      <dgm:t>
        <a:bodyPr/>
        <a:lstStyle/>
        <a:p>
          <a:r>
            <a:rPr lang="en-GB" sz="900" dirty="0"/>
            <a:t>Emotions</a:t>
          </a:r>
        </a:p>
      </dgm:t>
    </dgm:pt>
    <dgm:pt modelId="{CD649703-AD89-A247-B37E-9499D143E734}" type="parTrans" cxnId="{20734576-B688-9849-AE8B-6B88EF568D10}">
      <dgm:prSet/>
      <dgm:spPr/>
      <dgm:t>
        <a:bodyPr/>
        <a:lstStyle/>
        <a:p>
          <a:endParaRPr lang="en-GB"/>
        </a:p>
      </dgm:t>
    </dgm:pt>
    <dgm:pt modelId="{3A20296D-5E09-E14B-99D7-AAA6FBB65452}" type="sibTrans" cxnId="{20734576-B688-9849-AE8B-6B88EF568D10}">
      <dgm:prSet/>
      <dgm:spPr/>
      <dgm:t>
        <a:bodyPr/>
        <a:lstStyle/>
        <a:p>
          <a:endParaRPr lang="en-GB"/>
        </a:p>
      </dgm:t>
    </dgm:pt>
    <dgm:pt modelId="{A82796F2-E2D2-6545-8AFC-7210C2DB9358}">
      <dgm:prSet phldrT="[Text]" custT="1"/>
      <dgm:spPr/>
      <dgm:t>
        <a:bodyPr/>
        <a:lstStyle/>
        <a:p>
          <a:r>
            <a:rPr lang="en-GB" sz="900" dirty="0"/>
            <a:t>Self-esteem and confidence</a:t>
          </a:r>
        </a:p>
      </dgm:t>
    </dgm:pt>
    <dgm:pt modelId="{A36AB996-95C1-2E43-85A3-07702A6537BC}" type="parTrans" cxnId="{C919574B-F5CE-7A4D-AF7E-EC7B4E6E75A6}">
      <dgm:prSet/>
      <dgm:spPr/>
      <dgm:t>
        <a:bodyPr/>
        <a:lstStyle/>
        <a:p>
          <a:endParaRPr lang="en-GB"/>
        </a:p>
      </dgm:t>
    </dgm:pt>
    <dgm:pt modelId="{93101218-F2CB-354C-BD42-547DF923932E}" type="sibTrans" cxnId="{C919574B-F5CE-7A4D-AF7E-EC7B4E6E75A6}">
      <dgm:prSet/>
      <dgm:spPr/>
      <dgm:t>
        <a:bodyPr/>
        <a:lstStyle/>
        <a:p>
          <a:endParaRPr lang="en-GB"/>
        </a:p>
      </dgm:t>
    </dgm:pt>
    <dgm:pt modelId="{0456C245-6A2C-4F4E-AF7E-8DDD080F9588}">
      <dgm:prSet phldrT="[Text]" custT="1"/>
      <dgm:spPr/>
      <dgm:t>
        <a:bodyPr/>
        <a:lstStyle/>
        <a:p>
          <a:r>
            <a:rPr lang="en-GB" sz="900" dirty="0"/>
            <a:t>Self-awareness and understanding identity</a:t>
          </a:r>
        </a:p>
      </dgm:t>
    </dgm:pt>
    <dgm:pt modelId="{C36F49A3-3C6D-2142-9FED-5A9740615FD4}" type="parTrans" cxnId="{8C197BF4-209B-2442-9319-FE9FA9A0DFF4}">
      <dgm:prSet/>
      <dgm:spPr/>
      <dgm:t>
        <a:bodyPr/>
        <a:lstStyle/>
        <a:p>
          <a:endParaRPr lang="en-GB"/>
        </a:p>
      </dgm:t>
    </dgm:pt>
    <dgm:pt modelId="{11E53B89-C869-C841-9765-B340B2BD7B75}" type="sibTrans" cxnId="{8C197BF4-209B-2442-9319-FE9FA9A0DFF4}">
      <dgm:prSet/>
      <dgm:spPr/>
      <dgm:t>
        <a:bodyPr/>
        <a:lstStyle/>
        <a:p>
          <a:endParaRPr lang="en-GB"/>
        </a:p>
      </dgm:t>
    </dgm:pt>
    <dgm:pt modelId="{BE7F66A0-0811-934E-8409-F291D3F0A657}">
      <dgm:prSet phldrT="[Text]" custT="1"/>
      <dgm:spPr/>
      <dgm:t>
        <a:bodyPr/>
        <a:lstStyle/>
        <a:p>
          <a:endParaRPr lang="en-GB"/>
        </a:p>
      </dgm:t>
    </dgm:pt>
    <dgm:pt modelId="{74B9E477-B82D-DF45-AF4B-DF4EA28E5DD0}" type="parTrans" cxnId="{C66E9A78-C330-184B-A14E-8E0123F4C7B6}">
      <dgm:prSet/>
      <dgm:spPr/>
      <dgm:t>
        <a:bodyPr/>
        <a:lstStyle/>
        <a:p>
          <a:endParaRPr lang="en-GB"/>
        </a:p>
      </dgm:t>
    </dgm:pt>
    <dgm:pt modelId="{ADF120BE-0003-144A-B417-C398736C7C13}" type="sibTrans" cxnId="{C66E9A78-C330-184B-A14E-8E0123F4C7B6}">
      <dgm:prSet/>
      <dgm:spPr/>
      <dgm:t>
        <a:bodyPr/>
        <a:lstStyle/>
        <a:p>
          <a:endParaRPr lang="en-GB"/>
        </a:p>
      </dgm:t>
    </dgm:pt>
    <dgm:pt modelId="{C0EA5924-1364-FF46-A32A-A0C42E1A41CF}">
      <dgm:prSet phldrT="[Text]" custT="1"/>
      <dgm:spPr/>
      <dgm:t>
        <a:bodyPr/>
        <a:lstStyle/>
        <a:p>
          <a:endParaRPr lang="en-GB"/>
        </a:p>
      </dgm:t>
    </dgm:pt>
    <dgm:pt modelId="{C80AF452-7120-1B4A-B100-4BFDC8047568}" type="parTrans" cxnId="{50BED019-5287-8D4F-936D-EA06A6D516DF}">
      <dgm:prSet/>
      <dgm:spPr/>
      <dgm:t>
        <a:bodyPr/>
        <a:lstStyle/>
        <a:p>
          <a:endParaRPr lang="en-GB"/>
        </a:p>
      </dgm:t>
    </dgm:pt>
    <dgm:pt modelId="{46EFAE3F-92E6-5740-BD15-807232152452}" type="sibTrans" cxnId="{50BED019-5287-8D4F-936D-EA06A6D516DF}">
      <dgm:prSet/>
      <dgm:spPr/>
      <dgm:t>
        <a:bodyPr/>
        <a:lstStyle/>
        <a:p>
          <a:endParaRPr lang="en-GB"/>
        </a:p>
      </dgm:t>
    </dgm:pt>
    <dgm:pt modelId="{879D044C-F743-6F4B-B6C1-410CA0C4EA7A}">
      <dgm:prSet phldrT="[Text]" custT="1"/>
      <dgm:spPr/>
      <dgm:t>
        <a:bodyPr/>
        <a:lstStyle/>
        <a:p>
          <a:endParaRPr lang="en-GB"/>
        </a:p>
      </dgm:t>
    </dgm:pt>
    <dgm:pt modelId="{7314EFC0-2C18-C24E-AA6C-C50BE0B92B10}" type="parTrans" cxnId="{931F0E43-5196-4846-B164-8566A2E73228}">
      <dgm:prSet/>
      <dgm:spPr/>
      <dgm:t>
        <a:bodyPr/>
        <a:lstStyle/>
        <a:p>
          <a:endParaRPr lang="en-GB"/>
        </a:p>
      </dgm:t>
    </dgm:pt>
    <dgm:pt modelId="{D08D7475-7D19-9F48-84DA-23E973B5D9DC}" type="sibTrans" cxnId="{931F0E43-5196-4846-B164-8566A2E73228}">
      <dgm:prSet/>
      <dgm:spPr/>
      <dgm:t>
        <a:bodyPr/>
        <a:lstStyle/>
        <a:p>
          <a:endParaRPr lang="en-GB"/>
        </a:p>
      </dgm:t>
    </dgm:pt>
    <dgm:pt modelId="{64530624-2D0C-9849-A73C-26E19B285687}">
      <dgm:prSet phldrT="[Text]" custT="1"/>
      <dgm:spPr/>
      <dgm:t>
        <a:bodyPr/>
        <a:lstStyle/>
        <a:p>
          <a:endParaRPr lang="en-GB"/>
        </a:p>
      </dgm:t>
    </dgm:pt>
    <dgm:pt modelId="{0EA401F0-E342-C648-B30B-446BE5EC4385}" type="parTrans" cxnId="{C9CD9646-0D63-A14C-AA56-3F3E0019B5A7}">
      <dgm:prSet/>
      <dgm:spPr/>
      <dgm:t>
        <a:bodyPr/>
        <a:lstStyle/>
        <a:p>
          <a:endParaRPr lang="en-GB"/>
        </a:p>
      </dgm:t>
    </dgm:pt>
    <dgm:pt modelId="{D8115029-CEE0-414C-B4FF-1B6E5835A4D9}" type="sibTrans" cxnId="{C9CD9646-0D63-A14C-AA56-3F3E0019B5A7}">
      <dgm:prSet/>
      <dgm:spPr/>
      <dgm:t>
        <a:bodyPr/>
        <a:lstStyle/>
        <a:p>
          <a:endParaRPr lang="en-GB"/>
        </a:p>
      </dgm:t>
    </dgm:pt>
    <dgm:pt modelId="{F208AF14-4712-064B-B2FF-22097A10F1A0}">
      <dgm:prSet phldrT="[Text]" custT="1"/>
      <dgm:spPr/>
      <dgm:t>
        <a:bodyPr/>
        <a:lstStyle/>
        <a:p>
          <a:endParaRPr lang="en-GB"/>
        </a:p>
      </dgm:t>
    </dgm:pt>
    <dgm:pt modelId="{2DA558CC-B640-AA43-84B4-6643D93F0EAF}" type="parTrans" cxnId="{A750C426-123F-6149-A153-44183ED68037}">
      <dgm:prSet/>
      <dgm:spPr/>
      <dgm:t>
        <a:bodyPr/>
        <a:lstStyle/>
        <a:p>
          <a:endParaRPr lang="en-GB"/>
        </a:p>
      </dgm:t>
    </dgm:pt>
    <dgm:pt modelId="{DF4821D5-F369-1C45-9D96-F714633F5CE7}" type="sibTrans" cxnId="{A750C426-123F-6149-A153-44183ED68037}">
      <dgm:prSet/>
      <dgm:spPr/>
      <dgm:t>
        <a:bodyPr/>
        <a:lstStyle/>
        <a:p>
          <a:endParaRPr lang="en-GB"/>
        </a:p>
      </dgm:t>
    </dgm:pt>
    <dgm:pt modelId="{2AB4C09E-1856-3241-8526-76E1F08963A9}">
      <dgm:prSet phldrT="[Text]" custT="1"/>
      <dgm:spPr/>
      <dgm:t>
        <a:bodyPr/>
        <a:lstStyle/>
        <a:p>
          <a:endParaRPr lang="en-GB"/>
        </a:p>
      </dgm:t>
    </dgm:pt>
    <dgm:pt modelId="{13340A7D-4411-E248-AB41-18C22DA65882}" type="parTrans" cxnId="{5DE0F659-5DCC-B445-B702-4BA848D84E1D}">
      <dgm:prSet/>
      <dgm:spPr/>
      <dgm:t>
        <a:bodyPr/>
        <a:lstStyle/>
        <a:p>
          <a:endParaRPr lang="en-GB"/>
        </a:p>
      </dgm:t>
    </dgm:pt>
    <dgm:pt modelId="{9F8216FD-5B83-0245-AE9A-9F748A7A6DE6}" type="sibTrans" cxnId="{5DE0F659-5DCC-B445-B702-4BA848D84E1D}">
      <dgm:prSet/>
      <dgm:spPr/>
      <dgm:t>
        <a:bodyPr/>
        <a:lstStyle/>
        <a:p>
          <a:endParaRPr lang="en-GB"/>
        </a:p>
      </dgm:t>
    </dgm:pt>
    <dgm:pt modelId="{3FE64EAE-4F28-844E-AF2A-A0A3431FEA51}">
      <dgm:prSet phldrT="[Text]" custT="1"/>
      <dgm:spPr/>
      <dgm:t>
        <a:bodyPr/>
        <a:lstStyle/>
        <a:p>
          <a:endParaRPr lang="en-GB"/>
        </a:p>
      </dgm:t>
    </dgm:pt>
    <dgm:pt modelId="{10DCC0F5-E17C-4242-AA38-4C3DD7041F9E}" type="parTrans" cxnId="{F35645FD-BCAC-7C40-ABBC-706504DC0AC8}">
      <dgm:prSet/>
      <dgm:spPr/>
      <dgm:t>
        <a:bodyPr/>
        <a:lstStyle/>
        <a:p>
          <a:endParaRPr lang="en-GB"/>
        </a:p>
      </dgm:t>
    </dgm:pt>
    <dgm:pt modelId="{4356C3BE-C17F-2347-BD6C-9B3E4AD552AF}" type="sibTrans" cxnId="{F35645FD-BCAC-7C40-ABBC-706504DC0AC8}">
      <dgm:prSet/>
      <dgm:spPr/>
      <dgm:t>
        <a:bodyPr/>
        <a:lstStyle/>
        <a:p>
          <a:endParaRPr lang="en-GB"/>
        </a:p>
      </dgm:t>
    </dgm:pt>
    <dgm:pt modelId="{5990FD92-1536-C145-8DA2-D8DFEAA76DD4}">
      <dgm:prSet phldrT="[Text]" custT="1"/>
      <dgm:spPr/>
      <dgm:t>
        <a:bodyPr/>
        <a:lstStyle/>
        <a:p>
          <a:endParaRPr lang="en-GB"/>
        </a:p>
      </dgm:t>
    </dgm:pt>
    <dgm:pt modelId="{32B52EA5-3142-8348-A0CD-A980B0F1AF3C}" type="parTrans" cxnId="{0C0C50CD-5BB1-B642-9DD1-BD2080380715}">
      <dgm:prSet/>
      <dgm:spPr/>
      <dgm:t>
        <a:bodyPr/>
        <a:lstStyle/>
        <a:p>
          <a:endParaRPr lang="en-GB"/>
        </a:p>
      </dgm:t>
    </dgm:pt>
    <dgm:pt modelId="{FA4B9D9C-E327-F744-A437-1B49D5790308}" type="sibTrans" cxnId="{0C0C50CD-5BB1-B642-9DD1-BD2080380715}">
      <dgm:prSet/>
      <dgm:spPr/>
      <dgm:t>
        <a:bodyPr/>
        <a:lstStyle/>
        <a:p>
          <a:endParaRPr lang="en-GB"/>
        </a:p>
      </dgm:t>
    </dgm:pt>
    <dgm:pt modelId="{557DE228-1436-3E4D-AE89-462097C8E7E7}">
      <dgm:prSet phldrT="[Text]" custT="1"/>
      <dgm:spPr/>
      <dgm:t>
        <a:bodyPr/>
        <a:lstStyle/>
        <a:p>
          <a:endParaRPr lang="en-GB"/>
        </a:p>
      </dgm:t>
    </dgm:pt>
    <dgm:pt modelId="{60382073-D3A6-8B4B-9EAA-81EE4D4610EC}" type="parTrans" cxnId="{ECAA6953-495F-964F-B2D9-DF7F8E014714}">
      <dgm:prSet/>
      <dgm:spPr/>
      <dgm:t>
        <a:bodyPr/>
        <a:lstStyle/>
        <a:p>
          <a:endParaRPr lang="en-GB"/>
        </a:p>
      </dgm:t>
    </dgm:pt>
    <dgm:pt modelId="{A455F78F-7775-AE49-B02C-475D0DBC1A43}" type="sibTrans" cxnId="{ECAA6953-495F-964F-B2D9-DF7F8E014714}">
      <dgm:prSet/>
      <dgm:spPr/>
      <dgm:t>
        <a:bodyPr/>
        <a:lstStyle/>
        <a:p>
          <a:endParaRPr lang="en-GB"/>
        </a:p>
      </dgm:t>
    </dgm:pt>
    <dgm:pt modelId="{D356932E-0AA6-C34F-9A3D-D8E4FFBFADCA}">
      <dgm:prSet phldrT="[Text]" custT="1"/>
      <dgm:spPr/>
      <dgm:t>
        <a:bodyPr/>
        <a:lstStyle/>
        <a:p>
          <a:endParaRPr lang="en-GB"/>
        </a:p>
      </dgm:t>
    </dgm:pt>
    <dgm:pt modelId="{A127C8F2-8629-2C4D-81E7-08AE02E8EDA3}" type="parTrans" cxnId="{7945BEEA-AFE5-D542-BC54-3BEF81749DB3}">
      <dgm:prSet/>
      <dgm:spPr/>
      <dgm:t>
        <a:bodyPr/>
        <a:lstStyle/>
        <a:p>
          <a:endParaRPr lang="en-GB"/>
        </a:p>
      </dgm:t>
    </dgm:pt>
    <dgm:pt modelId="{ADA8CE51-17A0-D34A-9B01-2E20DFFF4BB2}" type="sibTrans" cxnId="{7945BEEA-AFE5-D542-BC54-3BEF81749DB3}">
      <dgm:prSet/>
      <dgm:spPr/>
      <dgm:t>
        <a:bodyPr/>
        <a:lstStyle/>
        <a:p>
          <a:endParaRPr lang="en-GB"/>
        </a:p>
      </dgm:t>
    </dgm:pt>
    <dgm:pt modelId="{F983FF35-E7E8-4043-85D1-45DF06AA49BC}">
      <dgm:prSet phldrT="[Text]" custT="1"/>
      <dgm:spPr/>
      <dgm:t>
        <a:bodyPr/>
        <a:lstStyle/>
        <a:p>
          <a:endParaRPr lang="en-GB"/>
        </a:p>
      </dgm:t>
    </dgm:pt>
    <dgm:pt modelId="{07457BC6-04E9-934A-9B7A-3AF79F69EF77}" type="parTrans" cxnId="{F747189C-7899-7143-85EE-7727DD80E730}">
      <dgm:prSet/>
      <dgm:spPr/>
      <dgm:t>
        <a:bodyPr/>
        <a:lstStyle/>
        <a:p>
          <a:endParaRPr lang="en-GB"/>
        </a:p>
      </dgm:t>
    </dgm:pt>
    <dgm:pt modelId="{5B0FA197-E60D-BA4C-9F7A-820768C0DF1F}" type="sibTrans" cxnId="{F747189C-7899-7143-85EE-7727DD80E730}">
      <dgm:prSet/>
      <dgm:spPr/>
      <dgm:t>
        <a:bodyPr/>
        <a:lstStyle/>
        <a:p>
          <a:endParaRPr lang="en-GB"/>
        </a:p>
      </dgm:t>
    </dgm:pt>
    <dgm:pt modelId="{326AA556-EDBA-1A4C-9A9E-DE697319D5B4}">
      <dgm:prSet phldrT="[Text]" custT="1"/>
      <dgm:spPr/>
      <dgm:t>
        <a:bodyPr/>
        <a:lstStyle/>
        <a:p>
          <a:endParaRPr lang="en-GB"/>
        </a:p>
      </dgm:t>
    </dgm:pt>
    <dgm:pt modelId="{216E3F08-42B9-0741-B624-2ABA598BF272}" type="parTrans" cxnId="{F97D6511-3C49-DF43-9EB6-F2E428511D03}">
      <dgm:prSet/>
      <dgm:spPr/>
      <dgm:t>
        <a:bodyPr/>
        <a:lstStyle/>
        <a:p>
          <a:endParaRPr lang="en-GB"/>
        </a:p>
      </dgm:t>
    </dgm:pt>
    <dgm:pt modelId="{4AA43057-CA6A-2B4D-B01B-4B24978AE4A7}" type="sibTrans" cxnId="{F97D6511-3C49-DF43-9EB6-F2E428511D03}">
      <dgm:prSet/>
      <dgm:spPr/>
      <dgm:t>
        <a:bodyPr/>
        <a:lstStyle/>
        <a:p>
          <a:endParaRPr lang="en-GB"/>
        </a:p>
      </dgm:t>
    </dgm:pt>
    <dgm:pt modelId="{3F0641B7-BDD9-E34B-AB51-CDBE776DD7BC}">
      <dgm:prSet phldrT="[Text]" custT="1"/>
      <dgm:spPr/>
      <dgm:t>
        <a:bodyPr/>
        <a:lstStyle/>
        <a:p>
          <a:endParaRPr lang="en-GB"/>
        </a:p>
      </dgm:t>
    </dgm:pt>
    <dgm:pt modelId="{7E426905-3874-CD42-9DF8-7FA2DAFBF701}" type="parTrans" cxnId="{2545F231-A888-F443-9197-F3C1A7C10EF1}">
      <dgm:prSet/>
      <dgm:spPr/>
      <dgm:t>
        <a:bodyPr/>
        <a:lstStyle/>
        <a:p>
          <a:endParaRPr lang="en-GB"/>
        </a:p>
      </dgm:t>
    </dgm:pt>
    <dgm:pt modelId="{BFC8623B-E8B8-9045-B704-EC4244E40C6E}" type="sibTrans" cxnId="{2545F231-A888-F443-9197-F3C1A7C10EF1}">
      <dgm:prSet/>
      <dgm:spPr/>
      <dgm:t>
        <a:bodyPr/>
        <a:lstStyle/>
        <a:p>
          <a:endParaRPr lang="en-GB"/>
        </a:p>
      </dgm:t>
    </dgm:pt>
    <dgm:pt modelId="{2E57E0F0-2EFD-2343-AFC3-2F4AB84E4715}">
      <dgm:prSet phldrT="[Text]" custT="1"/>
      <dgm:spPr/>
      <dgm:t>
        <a:bodyPr/>
        <a:lstStyle/>
        <a:p>
          <a:endParaRPr lang="en-GB"/>
        </a:p>
      </dgm:t>
    </dgm:pt>
    <dgm:pt modelId="{60E5D0D4-6728-F74C-B7EB-AC0454DD859A}" type="parTrans" cxnId="{4DED5541-71EB-CB4C-A443-4E32C69B78EF}">
      <dgm:prSet/>
      <dgm:spPr/>
      <dgm:t>
        <a:bodyPr/>
        <a:lstStyle/>
        <a:p>
          <a:endParaRPr lang="en-GB"/>
        </a:p>
      </dgm:t>
    </dgm:pt>
    <dgm:pt modelId="{68B484BA-2B5A-1046-9A36-61811C72F17F}" type="sibTrans" cxnId="{4DED5541-71EB-CB4C-A443-4E32C69B78EF}">
      <dgm:prSet/>
      <dgm:spPr/>
      <dgm:t>
        <a:bodyPr/>
        <a:lstStyle/>
        <a:p>
          <a:endParaRPr lang="en-GB"/>
        </a:p>
      </dgm:t>
    </dgm:pt>
    <dgm:pt modelId="{A0086DB4-8863-1342-9546-881DFC8BE042}">
      <dgm:prSet phldrT="[Text]" custT="1"/>
      <dgm:spPr/>
      <dgm:t>
        <a:bodyPr/>
        <a:lstStyle/>
        <a:p>
          <a:endParaRPr lang="en-GB"/>
        </a:p>
      </dgm:t>
    </dgm:pt>
    <dgm:pt modelId="{745310C2-12BB-A44C-BD36-844A8B388695}" type="parTrans" cxnId="{C18419EF-90A1-2541-90DB-2BA26D71393C}">
      <dgm:prSet/>
      <dgm:spPr/>
      <dgm:t>
        <a:bodyPr/>
        <a:lstStyle/>
        <a:p>
          <a:endParaRPr lang="en-GB"/>
        </a:p>
      </dgm:t>
    </dgm:pt>
    <dgm:pt modelId="{C94F7F5F-147B-414B-ADBE-E70ED35EF032}" type="sibTrans" cxnId="{C18419EF-90A1-2541-90DB-2BA26D71393C}">
      <dgm:prSet/>
      <dgm:spPr/>
      <dgm:t>
        <a:bodyPr/>
        <a:lstStyle/>
        <a:p>
          <a:endParaRPr lang="en-GB"/>
        </a:p>
      </dgm:t>
    </dgm:pt>
    <dgm:pt modelId="{14CC623D-CDA1-DA4C-8D66-89254FC1B9E3}">
      <dgm:prSet phldrT="[Text]" custT="1"/>
      <dgm:spPr/>
      <dgm:t>
        <a:bodyPr/>
        <a:lstStyle/>
        <a:p>
          <a:r>
            <a:rPr lang="en-GB" sz="900" dirty="0"/>
            <a:t>Recognition</a:t>
          </a:r>
        </a:p>
      </dgm:t>
    </dgm:pt>
    <dgm:pt modelId="{55DE4A91-E123-FC45-A496-754C3A66E05E}" type="parTrans" cxnId="{6194B4C8-6D3C-AB46-A06C-E1123341229F}">
      <dgm:prSet/>
      <dgm:spPr/>
      <dgm:t>
        <a:bodyPr/>
        <a:lstStyle/>
        <a:p>
          <a:endParaRPr lang="en-GB"/>
        </a:p>
      </dgm:t>
    </dgm:pt>
    <dgm:pt modelId="{31A87E51-BAE6-F64B-8206-B6AC64372DB5}" type="sibTrans" cxnId="{6194B4C8-6D3C-AB46-A06C-E1123341229F}">
      <dgm:prSet/>
      <dgm:spPr/>
      <dgm:t>
        <a:bodyPr/>
        <a:lstStyle/>
        <a:p>
          <a:endParaRPr lang="en-GB"/>
        </a:p>
      </dgm:t>
    </dgm:pt>
    <dgm:pt modelId="{422D0413-CB43-8B4E-86DB-4D509E630B2E}">
      <dgm:prSet phldrT="[Text]" custT="1"/>
      <dgm:spPr/>
      <dgm:t>
        <a:bodyPr/>
        <a:lstStyle/>
        <a:p>
          <a:r>
            <a:rPr lang="en-GB" sz="900" dirty="0"/>
            <a:t>Management</a:t>
          </a:r>
        </a:p>
      </dgm:t>
    </dgm:pt>
    <dgm:pt modelId="{0A59F6BD-65DD-9941-AFF5-0F58D04BE379}" type="parTrans" cxnId="{2818E7B8-13DF-594F-88FB-2B7BE961F238}">
      <dgm:prSet/>
      <dgm:spPr/>
      <dgm:t>
        <a:bodyPr/>
        <a:lstStyle/>
        <a:p>
          <a:endParaRPr lang="en-GB"/>
        </a:p>
      </dgm:t>
    </dgm:pt>
    <dgm:pt modelId="{7A5005E9-CF86-7D4D-8C8E-B1C268F64C11}" type="sibTrans" cxnId="{2818E7B8-13DF-594F-88FB-2B7BE961F238}">
      <dgm:prSet/>
      <dgm:spPr/>
      <dgm:t>
        <a:bodyPr/>
        <a:lstStyle/>
        <a:p>
          <a:endParaRPr lang="en-GB"/>
        </a:p>
      </dgm:t>
    </dgm:pt>
    <dgm:pt modelId="{C04358C1-EA2A-DB40-A22C-013CB3EDEF52}">
      <dgm:prSet phldrT="[Text]" custT="1"/>
      <dgm:spPr/>
      <dgm:t>
        <a:bodyPr/>
        <a:lstStyle/>
        <a:p>
          <a:r>
            <a:rPr lang="en-GB" sz="900" dirty="0"/>
            <a:t>Resilience</a:t>
          </a:r>
        </a:p>
      </dgm:t>
    </dgm:pt>
    <dgm:pt modelId="{05706F5D-164F-0840-ABD0-94CAE2A3D5A2}" type="parTrans" cxnId="{119F18C1-D21A-0841-B5FD-59C6405E4819}">
      <dgm:prSet/>
      <dgm:spPr/>
      <dgm:t>
        <a:bodyPr/>
        <a:lstStyle/>
        <a:p>
          <a:endParaRPr lang="en-GB"/>
        </a:p>
      </dgm:t>
    </dgm:pt>
    <dgm:pt modelId="{773B6676-68AA-4544-A026-0B65E3F584E2}" type="sibTrans" cxnId="{119F18C1-D21A-0841-B5FD-59C6405E4819}">
      <dgm:prSet/>
      <dgm:spPr/>
      <dgm:t>
        <a:bodyPr/>
        <a:lstStyle/>
        <a:p>
          <a:endParaRPr lang="en-GB"/>
        </a:p>
      </dgm:t>
    </dgm:pt>
    <dgm:pt modelId="{95EB3569-6964-1C46-9C72-EE1D2A5BE9C9}">
      <dgm:prSet phldrT="[Text]" custT="1"/>
      <dgm:spPr/>
      <dgm:t>
        <a:bodyPr/>
        <a:lstStyle/>
        <a:p>
          <a:r>
            <a:rPr lang="en-GB" sz="900" dirty="0"/>
            <a:t>Personal</a:t>
          </a:r>
        </a:p>
      </dgm:t>
    </dgm:pt>
    <dgm:pt modelId="{906FBBA9-CF23-2648-A387-02217DEAB7CA}" type="parTrans" cxnId="{0CF21E87-FFDE-C145-BA03-DACB7169F555}">
      <dgm:prSet/>
      <dgm:spPr/>
      <dgm:t>
        <a:bodyPr/>
        <a:lstStyle/>
        <a:p>
          <a:endParaRPr lang="en-GB"/>
        </a:p>
      </dgm:t>
    </dgm:pt>
    <dgm:pt modelId="{2E91B8AE-AF53-9E4C-9105-257FD2972FE4}" type="sibTrans" cxnId="{0CF21E87-FFDE-C145-BA03-DACB7169F555}">
      <dgm:prSet/>
      <dgm:spPr/>
      <dgm:t>
        <a:bodyPr/>
        <a:lstStyle/>
        <a:p>
          <a:endParaRPr lang="en-GB"/>
        </a:p>
      </dgm:t>
    </dgm:pt>
    <dgm:pt modelId="{D6C6D11B-C744-514F-A3C5-7EE87A50647D}">
      <dgm:prSet phldrT="[Text]" custT="1"/>
      <dgm:spPr/>
      <dgm:t>
        <a:bodyPr/>
        <a:lstStyle/>
        <a:p>
          <a:r>
            <a:rPr lang="en-GB" sz="900" dirty="0"/>
            <a:t>Academic</a:t>
          </a:r>
        </a:p>
      </dgm:t>
    </dgm:pt>
    <dgm:pt modelId="{48D50528-CB86-7C45-A5F9-E1E674A1A768}" type="parTrans" cxnId="{6BA4C4AB-7317-784E-9E8C-9848E9FE68E5}">
      <dgm:prSet/>
      <dgm:spPr/>
      <dgm:t>
        <a:bodyPr/>
        <a:lstStyle/>
        <a:p>
          <a:endParaRPr lang="en-GB"/>
        </a:p>
      </dgm:t>
    </dgm:pt>
    <dgm:pt modelId="{5A6C24F0-D233-EB46-915B-14BB5894D1ED}" type="sibTrans" cxnId="{6BA4C4AB-7317-784E-9E8C-9848E9FE68E5}">
      <dgm:prSet/>
      <dgm:spPr/>
      <dgm:t>
        <a:bodyPr/>
        <a:lstStyle/>
        <a:p>
          <a:endParaRPr lang="en-GB"/>
        </a:p>
      </dgm:t>
    </dgm:pt>
    <dgm:pt modelId="{94DF67AD-C92E-4046-9819-7415D89C8292}" type="pres">
      <dgm:prSet presAssocID="{ECB7CEFA-6C76-694F-AC70-6F44FDA63351}" presName="cycle" presStyleCnt="0">
        <dgm:presLayoutVars>
          <dgm:chMax val="1"/>
          <dgm:dir/>
          <dgm:animLvl val="ctr"/>
          <dgm:resizeHandles val="exact"/>
        </dgm:presLayoutVars>
      </dgm:prSet>
      <dgm:spPr/>
    </dgm:pt>
    <dgm:pt modelId="{E6793AD0-F797-734B-AA7E-AC3DD0F18929}" type="pres">
      <dgm:prSet presAssocID="{02ECE701-F795-D842-B860-3CD8D1FC29F6}" presName="centerShape" presStyleLbl="node0" presStyleIdx="0" presStyleCnt="1" custScaleX="194576" custScaleY="166885"/>
      <dgm:spPr/>
    </dgm:pt>
    <dgm:pt modelId="{7BFE2247-6D85-1E44-B1AF-2BC29751A005}" type="pres">
      <dgm:prSet presAssocID="{CD649703-AD89-A247-B37E-9499D143E734}" presName="Name9" presStyleLbl="parChTrans1D2" presStyleIdx="0" presStyleCnt="4"/>
      <dgm:spPr/>
    </dgm:pt>
    <dgm:pt modelId="{AD3632C2-1F4B-DD47-9ACE-29217F526AF2}" type="pres">
      <dgm:prSet presAssocID="{CD649703-AD89-A247-B37E-9499D143E734}" presName="connTx" presStyleLbl="parChTrans1D2" presStyleIdx="0" presStyleCnt="4"/>
      <dgm:spPr/>
    </dgm:pt>
    <dgm:pt modelId="{C24BBFCF-A597-EA44-8027-E4C835129923}" type="pres">
      <dgm:prSet presAssocID="{4A5C025D-818D-5944-B91C-F7D42C46BECA}" presName="node" presStyleLbl="node1" presStyleIdx="0" presStyleCnt="4" custScaleX="76909" custScaleY="79785" custRadScaleRad="108761">
        <dgm:presLayoutVars>
          <dgm:bulletEnabled val="1"/>
        </dgm:presLayoutVars>
      </dgm:prSet>
      <dgm:spPr/>
    </dgm:pt>
    <dgm:pt modelId="{33994045-51F8-4F41-A2C2-0B1F4B272DC0}" type="pres">
      <dgm:prSet presAssocID="{A36AB996-95C1-2E43-85A3-07702A6537BC}" presName="Name9" presStyleLbl="parChTrans1D2" presStyleIdx="1" presStyleCnt="4"/>
      <dgm:spPr/>
    </dgm:pt>
    <dgm:pt modelId="{2019CAAE-0749-9247-B2C5-EF1E4F88EC93}" type="pres">
      <dgm:prSet presAssocID="{A36AB996-95C1-2E43-85A3-07702A6537BC}" presName="connTx" presStyleLbl="parChTrans1D2" presStyleIdx="1" presStyleCnt="4"/>
      <dgm:spPr/>
    </dgm:pt>
    <dgm:pt modelId="{8852C08B-63AB-C645-9AE5-AAB752C01A5E}" type="pres">
      <dgm:prSet presAssocID="{A82796F2-E2D2-6545-8AFC-7210C2DB9358}" presName="node" presStyleLbl="node1" presStyleIdx="1" presStyleCnt="4" custScaleX="109114" custScaleY="98465" custRadScaleRad="116671" custRadScaleInc="-48283">
        <dgm:presLayoutVars>
          <dgm:bulletEnabled val="1"/>
        </dgm:presLayoutVars>
      </dgm:prSet>
      <dgm:spPr/>
    </dgm:pt>
    <dgm:pt modelId="{AA2685A4-7AE5-9F43-BBCB-9E278CB3F467}" type="pres">
      <dgm:prSet presAssocID="{05706F5D-164F-0840-ABD0-94CAE2A3D5A2}" presName="Name9" presStyleLbl="parChTrans1D2" presStyleIdx="2" presStyleCnt="4"/>
      <dgm:spPr/>
    </dgm:pt>
    <dgm:pt modelId="{F782D4BA-8567-7641-ABED-496582FAEC39}" type="pres">
      <dgm:prSet presAssocID="{05706F5D-164F-0840-ABD0-94CAE2A3D5A2}" presName="connTx" presStyleLbl="parChTrans1D2" presStyleIdx="2" presStyleCnt="4"/>
      <dgm:spPr/>
    </dgm:pt>
    <dgm:pt modelId="{EF3C169E-7C58-0946-9449-090EC6302417}" type="pres">
      <dgm:prSet presAssocID="{C04358C1-EA2A-DB40-A22C-013CB3EDEF52}" presName="node" presStyleLbl="node1" presStyleIdx="2" presStyleCnt="4" custRadScaleRad="121487" custRadScaleInc="-29019">
        <dgm:presLayoutVars>
          <dgm:bulletEnabled val="1"/>
        </dgm:presLayoutVars>
      </dgm:prSet>
      <dgm:spPr/>
    </dgm:pt>
    <dgm:pt modelId="{CC4ECFE3-AA7B-1D49-8590-CEDCBA88AAD8}" type="pres">
      <dgm:prSet presAssocID="{C36F49A3-3C6D-2142-9FED-5A9740615FD4}" presName="Name9" presStyleLbl="parChTrans1D2" presStyleIdx="3" presStyleCnt="4"/>
      <dgm:spPr/>
    </dgm:pt>
    <dgm:pt modelId="{63E718F3-EA74-4B44-B387-AEB1FF44CADF}" type="pres">
      <dgm:prSet presAssocID="{C36F49A3-3C6D-2142-9FED-5A9740615FD4}" presName="connTx" presStyleLbl="parChTrans1D2" presStyleIdx="3" presStyleCnt="4"/>
      <dgm:spPr/>
    </dgm:pt>
    <dgm:pt modelId="{0B08685D-A2B3-4149-8E51-CB3F8BF1544F}" type="pres">
      <dgm:prSet presAssocID="{0456C245-6A2C-4F4E-AF7E-8DDD080F9588}" presName="node" presStyleLbl="node1" presStyleIdx="3" presStyleCnt="4" custScaleX="99889" custScaleY="100109" custRadScaleRad="129441" custRadScaleInc="33919">
        <dgm:presLayoutVars>
          <dgm:bulletEnabled val="1"/>
        </dgm:presLayoutVars>
      </dgm:prSet>
      <dgm:spPr/>
    </dgm:pt>
  </dgm:ptLst>
  <dgm:cxnLst>
    <dgm:cxn modelId="{F6F11202-94A6-4146-842C-1616D5F3E2EF}" type="presOf" srcId="{0456C245-6A2C-4F4E-AF7E-8DDD080F9588}" destId="{0B08685D-A2B3-4149-8E51-CB3F8BF1544F}" srcOrd="0" destOrd="0" presId="urn:microsoft.com/office/officeart/2005/8/layout/radial1"/>
    <dgm:cxn modelId="{65970E03-F4A2-2E4F-B3D6-3FDB7DD2E487}" type="presOf" srcId="{CD649703-AD89-A247-B37E-9499D143E734}" destId="{7BFE2247-6D85-1E44-B1AF-2BC29751A005}" srcOrd="0" destOrd="0" presId="urn:microsoft.com/office/officeart/2005/8/layout/radial1"/>
    <dgm:cxn modelId="{F044AD06-4F2E-2840-B185-CD6105B89695}" type="presOf" srcId="{A36AB996-95C1-2E43-85A3-07702A6537BC}" destId="{2019CAAE-0749-9247-B2C5-EF1E4F88EC93}" srcOrd="1" destOrd="0" presId="urn:microsoft.com/office/officeart/2005/8/layout/radial1"/>
    <dgm:cxn modelId="{F97D6511-3C49-DF43-9EB6-F2E428511D03}" srcId="{BE7F66A0-0811-934E-8409-F291D3F0A657}" destId="{326AA556-EDBA-1A4C-9A9E-DE697319D5B4}" srcOrd="10" destOrd="0" parTransId="{216E3F08-42B9-0741-B624-2ABA598BF272}" sibTransId="{4AA43057-CA6A-2B4D-B01B-4B24978AE4A7}"/>
    <dgm:cxn modelId="{50BED019-5287-8D4F-936D-EA06A6D516DF}" srcId="{BE7F66A0-0811-934E-8409-F291D3F0A657}" destId="{C0EA5924-1364-FF46-A32A-A0C42E1A41CF}" srcOrd="0" destOrd="0" parTransId="{C80AF452-7120-1B4A-B100-4BFDC8047568}" sibTransId="{46EFAE3F-92E6-5740-BD15-807232152452}"/>
    <dgm:cxn modelId="{4B67F21E-F30C-3B45-AE77-634BFA123768}" srcId="{ECB7CEFA-6C76-694F-AC70-6F44FDA63351}" destId="{02ECE701-F795-D842-B860-3CD8D1FC29F6}" srcOrd="0" destOrd="0" parTransId="{5B04E078-089D-284E-AB83-C5C7A7E984A3}" sibTransId="{C8582D7C-12CA-B84D-B9F3-FCAD4CAE0F00}"/>
    <dgm:cxn modelId="{A750C426-123F-6149-A153-44183ED68037}" srcId="{BE7F66A0-0811-934E-8409-F291D3F0A657}" destId="{F208AF14-4712-064B-B2FF-22097A10F1A0}" srcOrd="3" destOrd="0" parTransId="{2DA558CC-B640-AA43-84B4-6643D93F0EAF}" sibTransId="{DF4821D5-F369-1C45-9D96-F714633F5CE7}"/>
    <dgm:cxn modelId="{CA2D9B2B-13F0-7242-AA97-1752AA88C2E0}" type="presOf" srcId="{02ECE701-F795-D842-B860-3CD8D1FC29F6}" destId="{E6793AD0-F797-734B-AA7E-AC3DD0F18929}" srcOrd="0" destOrd="0" presId="urn:microsoft.com/office/officeart/2005/8/layout/radial1"/>
    <dgm:cxn modelId="{2545F231-A888-F443-9197-F3C1A7C10EF1}" srcId="{BE7F66A0-0811-934E-8409-F291D3F0A657}" destId="{3F0641B7-BDD9-E34B-AB51-CDBE776DD7BC}" srcOrd="11" destOrd="0" parTransId="{7E426905-3874-CD42-9DF8-7FA2DAFBF701}" sibTransId="{BFC8623B-E8B8-9045-B704-EC4244E40C6E}"/>
    <dgm:cxn modelId="{D4FCD337-C826-7A4B-B46F-C18D591246DA}" type="presOf" srcId="{C36F49A3-3C6D-2142-9FED-5A9740615FD4}" destId="{63E718F3-EA74-4B44-B387-AEB1FF44CADF}" srcOrd="1" destOrd="0" presId="urn:microsoft.com/office/officeart/2005/8/layout/radial1"/>
    <dgm:cxn modelId="{4DED5541-71EB-CB4C-A443-4E32C69B78EF}" srcId="{BE7F66A0-0811-934E-8409-F291D3F0A657}" destId="{2E57E0F0-2EFD-2343-AFC3-2F4AB84E4715}" srcOrd="12" destOrd="0" parTransId="{60E5D0D4-6728-F74C-B7EB-AC0454DD859A}" sibTransId="{68B484BA-2B5A-1046-9A36-61811C72F17F}"/>
    <dgm:cxn modelId="{931F0E43-5196-4846-B164-8566A2E73228}" srcId="{BE7F66A0-0811-934E-8409-F291D3F0A657}" destId="{879D044C-F743-6F4B-B6C1-410CA0C4EA7A}" srcOrd="1" destOrd="0" parTransId="{7314EFC0-2C18-C24E-AA6C-C50BE0B92B10}" sibTransId="{D08D7475-7D19-9F48-84DA-23E973B5D9DC}"/>
    <dgm:cxn modelId="{C9CD9646-0D63-A14C-AA56-3F3E0019B5A7}" srcId="{BE7F66A0-0811-934E-8409-F291D3F0A657}" destId="{64530624-2D0C-9849-A73C-26E19B285687}" srcOrd="2" destOrd="0" parTransId="{0EA401F0-E342-C648-B30B-446BE5EC4385}" sibTransId="{D8115029-CEE0-414C-B4FF-1B6E5835A4D9}"/>
    <dgm:cxn modelId="{A968724A-35D9-A844-A822-69BCA47AD700}" type="presOf" srcId="{A82796F2-E2D2-6545-8AFC-7210C2DB9358}" destId="{8852C08B-63AB-C645-9AE5-AAB752C01A5E}" srcOrd="0" destOrd="0" presId="urn:microsoft.com/office/officeart/2005/8/layout/radial1"/>
    <dgm:cxn modelId="{C919574B-F5CE-7A4D-AF7E-EC7B4E6E75A6}" srcId="{02ECE701-F795-D842-B860-3CD8D1FC29F6}" destId="{A82796F2-E2D2-6545-8AFC-7210C2DB9358}" srcOrd="1" destOrd="0" parTransId="{A36AB996-95C1-2E43-85A3-07702A6537BC}" sibTransId="{93101218-F2CB-354C-BD42-547DF923932E}"/>
    <dgm:cxn modelId="{2681E04F-8BAF-3940-BEA0-5B6ABE36184C}" type="presOf" srcId="{14CC623D-CDA1-DA4C-8D66-89254FC1B9E3}" destId="{C24BBFCF-A597-EA44-8027-E4C835129923}" srcOrd="0" destOrd="1" presId="urn:microsoft.com/office/officeart/2005/8/layout/radial1"/>
    <dgm:cxn modelId="{EA250850-91AD-FF41-95A6-AF94A6ABDAAF}" type="presOf" srcId="{ECB7CEFA-6C76-694F-AC70-6F44FDA63351}" destId="{94DF67AD-C92E-4046-9819-7415D89C8292}" srcOrd="0" destOrd="0" presId="urn:microsoft.com/office/officeart/2005/8/layout/radial1"/>
    <dgm:cxn modelId="{ECAA6953-495F-964F-B2D9-DF7F8E014714}" srcId="{BE7F66A0-0811-934E-8409-F291D3F0A657}" destId="{557DE228-1436-3E4D-AE89-462097C8E7E7}" srcOrd="7" destOrd="0" parTransId="{60382073-D3A6-8B4B-9EAA-81EE4D4610EC}" sibTransId="{A455F78F-7775-AE49-B02C-475D0DBC1A43}"/>
    <dgm:cxn modelId="{4BA25856-540D-B948-B2F4-999C686D18AC}" type="presOf" srcId="{95EB3569-6964-1C46-9C72-EE1D2A5BE9C9}" destId="{EF3C169E-7C58-0946-9449-090EC6302417}" srcOrd="0" destOrd="1" presId="urn:microsoft.com/office/officeart/2005/8/layout/radial1"/>
    <dgm:cxn modelId="{5DE0F659-5DCC-B445-B702-4BA848D84E1D}" srcId="{BE7F66A0-0811-934E-8409-F291D3F0A657}" destId="{2AB4C09E-1856-3241-8526-76E1F08963A9}" srcOrd="4" destOrd="0" parTransId="{13340A7D-4411-E248-AB41-18C22DA65882}" sibTransId="{9F8216FD-5B83-0245-AE9A-9F748A7A6DE6}"/>
    <dgm:cxn modelId="{BE42C65C-4CD8-5249-9510-F44B96B3BDBA}" type="presOf" srcId="{05706F5D-164F-0840-ABD0-94CAE2A3D5A2}" destId="{AA2685A4-7AE5-9F43-BBCB-9E278CB3F467}" srcOrd="0" destOrd="0" presId="urn:microsoft.com/office/officeart/2005/8/layout/radial1"/>
    <dgm:cxn modelId="{20734576-B688-9849-AE8B-6B88EF568D10}" srcId="{02ECE701-F795-D842-B860-3CD8D1FC29F6}" destId="{4A5C025D-818D-5944-B91C-F7D42C46BECA}" srcOrd="0" destOrd="0" parTransId="{CD649703-AD89-A247-B37E-9499D143E734}" sibTransId="{3A20296D-5E09-E14B-99D7-AAA6FBB65452}"/>
    <dgm:cxn modelId="{C66E9A78-C330-184B-A14E-8E0123F4C7B6}" srcId="{ECB7CEFA-6C76-694F-AC70-6F44FDA63351}" destId="{BE7F66A0-0811-934E-8409-F291D3F0A657}" srcOrd="1" destOrd="0" parTransId="{74B9E477-B82D-DF45-AF4B-DF4EA28E5DD0}" sibTransId="{ADF120BE-0003-144A-B417-C398736C7C13}"/>
    <dgm:cxn modelId="{CA81E67B-6EF0-DD4C-A1F1-EE4B0007B697}" type="presOf" srcId="{05706F5D-164F-0840-ABD0-94CAE2A3D5A2}" destId="{F782D4BA-8567-7641-ABED-496582FAEC39}" srcOrd="1" destOrd="0" presId="urn:microsoft.com/office/officeart/2005/8/layout/radial1"/>
    <dgm:cxn modelId="{0CF21E87-FFDE-C145-BA03-DACB7169F555}" srcId="{C04358C1-EA2A-DB40-A22C-013CB3EDEF52}" destId="{95EB3569-6964-1C46-9C72-EE1D2A5BE9C9}" srcOrd="0" destOrd="0" parTransId="{906FBBA9-CF23-2648-A387-02217DEAB7CA}" sibTransId="{2E91B8AE-AF53-9E4C-9105-257FD2972FE4}"/>
    <dgm:cxn modelId="{70D52890-12CB-E84E-8851-425B7638AFD0}" type="presOf" srcId="{C36F49A3-3C6D-2142-9FED-5A9740615FD4}" destId="{CC4ECFE3-AA7B-1D49-8590-CEDCBA88AAD8}" srcOrd="0" destOrd="0" presId="urn:microsoft.com/office/officeart/2005/8/layout/radial1"/>
    <dgm:cxn modelId="{C17A1C96-99AC-EE47-8E5D-19B7A162AE9D}" type="presOf" srcId="{A36AB996-95C1-2E43-85A3-07702A6537BC}" destId="{33994045-51F8-4F41-A2C2-0B1F4B272DC0}" srcOrd="0" destOrd="0" presId="urn:microsoft.com/office/officeart/2005/8/layout/radial1"/>
    <dgm:cxn modelId="{0DEDEB98-11BD-6247-8FAF-E64C92EED312}" type="presOf" srcId="{4A5C025D-818D-5944-B91C-F7D42C46BECA}" destId="{C24BBFCF-A597-EA44-8027-E4C835129923}" srcOrd="0" destOrd="0" presId="urn:microsoft.com/office/officeart/2005/8/layout/radial1"/>
    <dgm:cxn modelId="{F747189C-7899-7143-85EE-7727DD80E730}" srcId="{BE7F66A0-0811-934E-8409-F291D3F0A657}" destId="{F983FF35-E7E8-4043-85D1-45DF06AA49BC}" srcOrd="9" destOrd="0" parTransId="{07457BC6-04E9-934A-9B7A-3AF79F69EF77}" sibTransId="{5B0FA197-E60D-BA4C-9F7A-820768C0DF1F}"/>
    <dgm:cxn modelId="{6BA4C4AB-7317-784E-9E8C-9848E9FE68E5}" srcId="{C04358C1-EA2A-DB40-A22C-013CB3EDEF52}" destId="{D6C6D11B-C744-514F-A3C5-7EE87A50647D}" srcOrd="1" destOrd="0" parTransId="{48D50528-CB86-7C45-A5F9-E1E674A1A768}" sibTransId="{5A6C24F0-D233-EB46-915B-14BB5894D1ED}"/>
    <dgm:cxn modelId="{2818E7B8-13DF-594F-88FB-2B7BE961F238}" srcId="{4A5C025D-818D-5944-B91C-F7D42C46BECA}" destId="{422D0413-CB43-8B4E-86DB-4D509E630B2E}" srcOrd="1" destOrd="0" parTransId="{0A59F6BD-65DD-9941-AFF5-0F58D04BE379}" sibTransId="{7A5005E9-CF86-7D4D-8C8E-B1C268F64C11}"/>
    <dgm:cxn modelId="{433E81BC-A6BE-5D4D-8266-4162C191566F}" type="presOf" srcId="{422D0413-CB43-8B4E-86DB-4D509E630B2E}" destId="{C24BBFCF-A597-EA44-8027-E4C835129923}" srcOrd="0" destOrd="2" presId="urn:microsoft.com/office/officeart/2005/8/layout/radial1"/>
    <dgm:cxn modelId="{119F18C1-D21A-0841-B5FD-59C6405E4819}" srcId="{02ECE701-F795-D842-B860-3CD8D1FC29F6}" destId="{C04358C1-EA2A-DB40-A22C-013CB3EDEF52}" srcOrd="2" destOrd="0" parTransId="{05706F5D-164F-0840-ABD0-94CAE2A3D5A2}" sibTransId="{773B6676-68AA-4544-A026-0B65E3F584E2}"/>
    <dgm:cxn modelId="{6194B4C8-6D3C-AB46-A06C-E1123341229F}" srcId="{4A5C025D-818D-5944-B91C-F7D42C46BECA}" destId="{14CC623D-CDA1-DA4C-8D66-89254FC1B9E3}" srcOrd="0" destOrd="0" parTransId="{55DE4A91-E123-FC45-A496-754C3A66E05E}" sibTransId="{31A87E51-BAE6-F64B-8206-B6AC64372DB5}"/>
    <dgm:cxn modelId="{0C0C50CD-5BB1-B642-9DD1-BD2080380715}" srcId="{BE7F66A0-0811-934E-8409-F291D3F0A657}" destId="{5990FD92-1536-C145-8DA2-D8DFEAA76DD4}" srcOrd="6" destOrd="0" parTransId="{32B52EA5-3142-8348-A0CD-A980B0F1AF3C}" sibTransId="{FA4B9D9C-E327-F744-A437-1B49D5790308}"/>
    <dgm:cxn modelId="{A73625CE-BA74-8C48-84F2-3522E504D702}" type="presOf" srcId="{CD649703-AD89-A247-B37E-9499D143E734}" destId="{AD3632C2-1F4B-DD47-9ACE-29217F526AF2}" srcOrd="1" destOrd="0" presId="urn:microsoft.com/office/officeart/2005/8/layout/radial1"/>
    <dgm:cxn modelId="{89919DD3-28DB-2D40-AD31-4CBDA4872D0C}" type="presOf" srcId="{C04358C1-EA2A-DB40-A22C-013CB3EDEF52}" destId="{EF3C169E-7C58-0946-9449-090EC6302417}" srcOrd="0" destOrd="0" presId="urn:microsoft.com/office/officeart/2005/8/layout/radial1"/>
    <dgm:cxn modelId="{5EF9EBE0-21B9-9C46-9121-F146C3A1FF99}" type="presOf" srcId="{D6C6D11B-C744-514F-A3C5-7EE87A50647D}" destId="{EF3C169E-7C58-0946-9449-090EC6302417}" srcOrd="0" destOrd="2" presId="urn:microsoft.com/office/officeart/2005/8/layout/radial1"/>
    <dgm:cxn modelId="{7945BEEA-AFE5-D542-BC54-3BEF81749DB3}" srcId="{BE7F66A0-0811-934E-8409-F291D3F0A657}" destId="{D356932E-0AA6-C34F-9A3D-D8E4FFBFADCA}" srcOrd="8" destOrd="0" parTransId="{A127C8F2-8629-2C4D-81E7-08AE02E8EDA3}" sibTransId="{ADA8CE51-17A0-D34A-9B01-2E20DFFF4BB2}"/>
    <dgm:cxn modelId="{C18419EF-90A1-2541-90DB-2BA26D71393C}" srcId="{BE7F66A0-0811-934E-8409-F291D3F0A657}" destId="{A0086DB4-8863-1342-9546-881DFC8BE042}" srcOrd="13" destOrd="0" parTransId="{745310C2-12BB-A44C-BD36-844A8B388695}" sibTransId="{C94F7F5F-147B-414B-ADBE-E70ED35EF032}"/>
    <dgm:cxn modelId="{8C197BF4-209B-2442-9319-FE9FA9A0DFF4}" srcId="{02ECE701-F795-D842-B860-3CD8D1FC29F6}" destId="{0456C245-6A2C-4F4E-AF7E-8DDD080F9588}" srcOrd="3" destOrd="0" parTransId="{C36F49A3-3C6D-2142-9FED-5A9740615FD4}" sibTransId="{11E53B89-C869-C841-9765-B340B2BD7B75}"/>
    <dgm:cxn modelId="{F35645FD-BCAC-7C40-ABBC-706504DC0AC8}" srcId="{BE7F66A0-0811-934E-8409-F291D3F0A657}" destId="{3FE64EAE-4F28-844E-AF2A-A0A3431FEA51}" srcOrd="5" destOrd="0" parTransId="{10DCC0F5-E17C-4242-AA38-4C3DD7041F9E}" sibTransId="{4356C3BE-C17F-2347-BD6C-9B3E4AD552AF}"/>
    <dgm:cxn modelId="{4035973C-603A-E04C-95F3-8F109C1F7006}" type="presParOf" srcId="{94DF67AD-C92E-4046-9819-7415D89C8292}" destId="{E6793AD0-F797-734B-AA7E-AC3DD0F18929}" srcOrd="0" destOrd="0" presId="urn:microsoft.com/office/officeart/2005/8/layout/radial1"/>
    <dgm:cxn modelId="{93CFAACC-290D-3249-ABE7-CFBFE1BDEF40}" type="presParOf" srcId="{94DF67AD-C92E-4046-9819-7415D89C8292}" destId="{7BFE2247-6D85-1E44-B1AF-2BC29751A005}" srcOrd="1" destOrd="0" presId="urn:microsoft.com/office/officeart/2005/8/layout/radial1"/>
    <dgm:cxn modelId="{CF871203-32B7-0C47-9D0C-4018A9BD441A}" type="presParOf" srcId="{7BFE2247-6D85-1E44-B1AF-2BC29751A005}" destId="{AD3632C2-1F4B-DD47-9ACE-29217F526AF2}" srcOrd="0" destOrd="0" presId="urn:microsoft.com/office/officeart/2005/8/layout/radial1"/>
    <dgm:cxn modelId="{8859F991-865A-6548-896C-FC52182F4057}" type="presParOf" srcId="{94DF67AD-C92E-4046-9819-7415D89C8292}" destId="{C24BBFCF-A597-EA44-8027-E4C835129923}" srcOrd="2" destOrd="0" presId="urn:microsoft.com/office/officeart/2005/8/layout/radial1"/>
    <dgm:cxn modelId="{C18480E0-C030-434C-A6B4-F9737764B598}" type="presParOf" srcId="{94DF67AD-C92E-4046-9819-7415D89C8292}" destId="{33994045-51F8-4F41-A2C2-0B1F4B272DC0}" srcOrd="3" destOrd="0" presId="urn:microsoft.com/office/officeart/2005/8/layout/radial1"/>
    <dgm:cxn modelId="{A9734089-9FFC-134D-9ED8-ADD6C36C8094}" type="presParOf" srcId="{33994045-51F8-4F41-A2C2-0B1F4B272DC0}" destId="{2019CAAE-0749-9247-B2C5-EF1E4F88EC93}" srcOrd="0" destOrd="0" presId="urn:microsoft.com/office/officeart/2005/8/layout/radial1"/>
    <dgm:cxn modelId="{73E2296F-FD31-384A-925F-587E02FE5DC3}" type="presParOf" srcId="{94DF67AD-C92E-4046-9819-7415D89C8292}" destId="{8852C08B-63AB-C645-9AE5-AAB752C01A5E}" srcOrd="4" destOrd="0" presId="urn:microsoft.com/office/officeart/2005/8/layout/radial1"/>
    <dgm:cxn modelId="{7878AF4F-F517-8A42-A59E-D9EB5F79D2F9}" type="presParOf" srcId="{94DF67AD-C92E-4046-9819-7415D89C8292}" destId="{AA2685A4-7AE5-9F43-BBCB-9E278CB3F467}" srcOrd="5" destOrd="0" presId="urn:microsoft.com/office/officeart/2005/8/layout/radial1"/>
    <dgm:cxn modelId="{9C943C8D-5523-3E4F-980E-B0ACBBA833B1}" type="presParOf" srcId="{AA2685A4-7AE5-9F43-BBCB-9E278CB3F467}" destId="{F782D4BA-8567-7641-ABED-496582FAEC39}" srcOrd="0" destOrd="0" presId="urn:microsoft.com/office/officeart/2005/8/layout/radial1"/>
    <dgm:cxn modelId="{C3FED883-AC9D-5E4D-A3E2-48C5CF49329C}" type="presParOf" srcId="{94DF67AD-C92E-4046-9819-7415D89C8292}" destId="{EF3C169E-7C58-0946-9449-090EC6302417}" srcOrd="6" destOrd="0" presId="urn:microsoft.com/office/officeart/2005/8/layout/radial1"/>
    <dgm:cxn modelId="{50DACD56-22F1-C346-BEDB-16B84962F014}" type="presParOf" srcId="{94DF67AD-C92E-4046-9819-7415D89C8292}" destId="{CC4ECFE3-AA7B-1D49-8590-CEDCBA88AAD8}" srcOrd="7" destOrd="0" presId="urn:microsoft.com/office/officeart/2005/8/layout/radial1"/>
    <dgm:cxn modelId="{347638D3-FCAF-6041-980B-DB2ED0F296F9}" type="presParOf" srcId="{CC4ECFE3-AA7B-1D49-8590-CEDCBA88AAD8}" destId="{63E718F3-EA74-4B44-B387-AEB1FF44CADF}" srcOrd="0" destOrd="0" presId="urn:microsoft.com/office/officeart/2005/8/layout/radial1"/>
    <dgm:cxn modelId="{481B18B2-3B65-CB44-9945-7B552B90D742}" type="presParOf" srcId="{94DF67AD-C92E-4046-9819-7415D89C8292}" destId="{0B08685D-A2B3-4149-8E51-CB3F8BF1544F}" srcOrd="8" destOrd="0" presId="urn:microsoft.com/office/officeart/2005/8/layout/radial1"/>
  </dgm:cxnLst>
  <dgm:bg/>
  <dgm:whole/>
  <dgm:extLst>
    <a:ext uri="http://schemas.microsoft.com/office/drawing/2008/diagram">
      <dsp:dataModelExt xmlns:dsp="http://schemas.microsoft.com/office/drawing/2008/diagram" relId="rId41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AE3FCE8-71A8-6447-A64A-33623A553075}"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1B1529D7-3BE9-A14C-A8BF-EF86EA7FB696}">
      <dgm:prSet phldrT="[Text]" custT="1"/>
      <dgm:spPr>
        <a:solidFill>
          <a:srgbClr val="002060"/>
        </a:solidFill>
      </dgm:spPr>
      <dgm:t>
        <a:bodyPr/>
        <a:lstStyle/>
        <a:p>
          <a:r>
            <a:rPr lang="en-GB" sz="1000" dirty="0"/>
            <a:t>Metacognition</a:t>
          </a:r>
        </a:p>
      </dgm:t>
    </dgm:pt>
    <dgm:pt modelId="{362FEE60-C175-7345-B03E-2869F44A65E6}" type="parTrans" cxnId="{67C74FCE-62D5-0840-80D5-A6A7C14B086A}">
      <dgm:prSet/>
      <dgm:spPr/>
      <dgm:t>
        <a:bodyPr/>
        <a:lstStyle/>
        <a:p>
          <a:endParaRPr lang="en-GB" sz="3200"/>
        </a:p>
      </dgm:t>
    </dgm:pt>
    <dgm:pt modelId="{F4005D9D-E784-BF43-9333-D6F66BA048D8}" type="sibTrans" cxnId="{67C74FCE-62D5-0840-80D5-A6A7C14B086A}">
      <dgm:prSet/>
      <dgm:spPr/>
      <dgm:t>
        <a:bodyPr/>
        <a:lstStyle/>
        <a:p>
          <a:endParaRPr lang="en-GB" sz="3200"/>
        </a:p>
      </dgm:t>
    </dgm:pt>
    <dgm:pt modelId="{8B13D1E9-DABD-E44E-B6C9-D1E933D73AB0}">
      <dgm:prSet phldrT="[Text]" custT="1"/>
      <dgm:spPr/>
      <dgm:t>
        <a:bodyPr/>
        <a:lstStyle/>
        <a:p>
          <a:r>
            <a:rPr lang="en-GB" sz="1000" dirty="0"/>
            <a:t>Critical thinking skills</a:t>
          </a:r>
        </a:p>
      </dgm:t>
    </dgm:pt>
    <dgm:pt modelId="{80C77B5E-2CD6-AF4D-979E-1E9312BC5E48}" type="parTrans" cxnId="{BCB4E433-0579-CF43-9ADD-43F632B036B7}">
      <dgm:prSet custT="1"/>
      <dgm:spPr/>
      <dgm:t>
        <a:bodyPr/>
        <a:lstStyle/>
        <a:p>
          <a:endParaRPr lang="en-GB" sz="900"/>
        </a:p>
      </dgm:t>
    </dgm:pt>
    <dgm:pt modelId="{5232E7D3-4418-1449-B2D2-34E0F9C10337}" type="sibTrans" cxnId="{BCB4E433-0579-CF43-9ADD-43F632B036B7}">
      <dgm:prSet/>
      <dgm:spPr/>
      <dgm:t>
        <a:bodyPr/>
        <a:lstStyle/>
        <a:p>
          <a:endParaRPr lang="en-GB" sz="3200"/>
        </a:p>
      </dgm:t>
    </dgm:pt>
    <dgm:pt modelId="{BD16955B-F673-2B4A-82C7-E3E515FC7288}">
      <dgm:prSet phldrT="[Text]" custT="1"/>
      <dgm:spPr/>
      <dgm:t>
        <a:bodyPr/>
        <a:lstStyle/>
        <a:p>
          <a:r>
            <a:rPr lang="en-GB" sz="1000" dirty="0"/>
            <a:t>How to learn</a:t>
          </a:r>
        </a:p>
      </dgm:t>
    </dgm:pt>
    <dgm:pt modelId="{11C94F1D-7F98-424D-9093-F251D5F1CEC5}" type="parTrans" cxnId="{5453EEBC-9D6D-7D45-B065-E7293F9BA4E8}">
      <dgm:prSet custT="1"/>
      <dgm:spPr/>
      <dgm:t>
        <a:bodyPr/>
        <a:lstStyle/>
        <a:p>
          <a:endParaRPr lang="en-GB" sz="900"/>
        </a:p>
      </dgm:t>
    </dgm:pt>
    <dgm:pt modelId="{E314C6EF-F41A-FB4A-9DBF-06DF410A68B5}" type="sibTrans" cxnId="{5453EEBC-9D6D-7D45-B065-E7293F9BA4E8}">
      <dgm:prSet/>
      <dgm:spPr/>
      <dgm:t>
        <a:bodyPr/>
        <a:lstStyle/>
        <a:p>
          <a:endParaRPr lang="en-GB" sz="3200"/>
        </a:p>
      </dgm:t>
    </dgm:pt>
    <dgm:pt modelId="{0C3786EF-4E7B-674E-B39D-0637ABD4CDDA}">
      <dgm:prSet phldrT="[Text]" custT="1"/>
      <dgm:spPr/>
      <dgm:t>
        <a:bodyPr/>
        <a:lstStyle/>
        <a:p>
          <a:endParaRPr lang="en-GB"/>
        </a:p>
      </dgm:t>
    </dgm:pt>
    <dgm:pt modelId="{495C538C-76C9-6446-B5C2-8A68F0A48B67}" type="parTrans" cxnId="{4A1E29D3-34AA-2E4E-B311-FD28BD0AA5CC}">
      <dgm:prSet custT="1"/>
      <dgm:spPr/>
      <dgm:t>
        <a:bodyPr/>
        <a:lstStyle/>
        <a:p>
          <a:endParaRPr lang="en-GB" sz="900"/>
        </a:p>
      </dgm:t>
    </dgm:pt>
    <dgm:pt modelId="{B435D087-6FDF-3643-A239-224DA60269A4}" type="sibTrans" cxnId="{4A1E29D3-34AA-2E4E-B311-FD28BD0AA5CC}">
      <dgm:prSet/>
      <dgm:spPr/>
      <dgm:t>
        <a:bodyPr/>
        <a:lstStyle/>
        <a:p>
          <a:endParaRPr lang="en-GB" sz="3200"/>
        </a:p>
      </dgm:t>
    </dgm:pt>
    <dgm:pt modelId="{1B994AE5-492A-A74D-A31B-5D276C4686BF}">
      <dgm:prSet phldrT="[Text]" custT="1"/>
      <dgm:spPr/>
      <dgm:t>
        <a:bodyPr/>
        <a:lstStyle/>
        <a:p>
          <a:endParaRPr lang="en-GB"/>
        </a:p>
      </dgm:t>
    </dgm:pt>
    <dgm:pt modelId="{001B63F5-4D8F-B244-A970-A669753DDB7D}" type="parTrans" cxnId="{4B51B026-EC37-C647-A3BE-0845958B0018}">
      <dgm:prSet custT="1"/>
      <dgm:spPr/>
      <dgm:t>
        <a:bodyPr/>
        <a:lstStyle/>
        <a:p>
          <a:endParaRPr lang="en-GB" sz="900"/>
        </a:p>
      </dgm:t>
    </dgm:pt>
    <dgm:pt modelId="{8DD0D172-4037-274C-86B3-43BF04F61A9C}" type="sibTrans" cxnId="{4B51B026-EC37-C647-A3BE-0845958B0018}">
      <dgm:prSet/>
      <dgm:spPr/>
      <dgm:t>
        <a:bodyPr/>
        <a:lstStyle/>
        <a:p>
          <a:endParaRPr lang="en-GB" sz="3200"/>
        </a:p>
      </dgm:t>
    </dgm:pt>
    <dgm:pt modelId="{D8C3DAE3-212A-9C4D-BF10-02D3AA975ECC}">
      <dgm:prSet phldrT="[Text]" custT="1"/>
      <dgm:spPr/>
      <dgm:t>
        <a:bodyPr/>
        <a:lstStyle/>
        <a:p>
          <a:endParaRPr lang="en-GB"/>
        </a:p>
      </dgm:t>
    </dgm:pt>
    <dgm:pt modelId="{5831D126-BD71-1F49-8803-A330EDD99067}" type="parTrans" cxnId="{E8A7D3A5-E6D3-8941-9749-58AF3A5E4711}">
      <dgm:prSet custT="1"/>
      <dgm:spPr/>
      <dgm:t>
        <a:bodyPr/>
        <a:lstStyle/>
        <a:p>
          <a:endParaRPr lang="en-GB" sz="900"/>
        </a:p>
      </dgm:t>
    </dgm:pt>
    <dgm:pt modelId="{5038873C-F8A9-3B46-84AA-116A1B77DD69}" type="sibTrans" cxnId="{E8A7D3A5-E6D3-8941-9749-58AF3A5E4711}">
      <dgm:prSet/>
      <dgm:spPr/>
      <dgm:t>
        <a:bodyPr/>
        <a:lstStyle/>
        <a:p>
          <a:endParaRPr lang="en-GB" sz="3200"/>
        </a:p>
      </dgm:t>
    </dgm:pt>
    <dgm:pt modelId="{F0B7ADA6-4A5E-FD4A-9D70-61BC5ACF3E95}">
      <dgm:prSet phldrT="[Text]" custT="1"/>
      <dgm:spPr/>
      <dgm:t>
        <a:bodyPr/>
        <a:lstStyle/>
        <a:p>
          <a:endParaRPr lang="en-GB"/>
        </a:p>
      </dgm:t>
    </dgm:pt>
    <dgm:pt modelId="{3C79C99D-E372-1041-B660-735C22DEF934}" type="parTrans" cxnId="{2ED47C44-D54F-E142-BAB5-876D31066BE0}">
      <dgm:prSet custT="1"/>
      <dgm:spPr/>
      <dgm:t>
        <a:bodyPr/>
        <a:lstStyle/>
        <a:p>
          <a:endParaRPr lang="en-GB" sz="900"/>
        </a:p>
      </dgm:t>
    </dgm:pt>
    <dgm:pt modelId="{B71F8574-575C-1F4D-B35F-3D6C23FC1199}" type="sibTrans" cxnId="{2ED47C44-D54F-E142-BAB5-876D31066BE0}">
      <dgm:prSet/>
      <dgm:spPr/>
      <dgm:t>
        <a:bodyPr/>
        <a:lstStyle/>
        <a:p>
          <a:endParaRPr lang="en-GB" sz="3200"/>
        </a:p>
      </dgm:t>
    </dgm:pt>
    <dgm:pt modelId="{9067C8A7-0252-7248-A78F-71D1268C1AEA}">
      <dgm:prSet phldrT="[Text]" custT="1"/>
      <dgm:spPr/>
      <dgm:t>
        <a:bodyPr/>
        <a:lstStyle/>
        <a:p>
          <a:endParaRPr lang="en-GB"/>
        </a:p>
      </dgm:t>
    </dgm:pt>
    <dgm:pt modelId="{4E74388E-8002-EE4E-917E-398F53DB8067}" type="parTrans" cxnId="{A913E084-628C-F644-BD97-334A40DCF7BB}">
      <dgm:prSet custT="1"/>
      <dgm:spPr/>
      <dgm:t>
        <a:bodyPr/>
        <a:lstStyle/>
        <a:p>
          <a:endParaRPr lang="en-GB" sz="900"/>
        </a:p>
      </dgm:t>
    </dgm:pt>
    <dgm:pt modelId="{E5E729C1-9DBF-AF4C-9EFA-B5D58A7CC668}" type="sibTrans" cxnId="{A913E084-628C-F644-BD97-334A40DCF7BB}">
      <dgm:prSet/>
      <dgm:spPr/>
      <dgm:t>
        <a:bodyPr/>
        <a:lstStyle/>
        <a:p>
          <a:endParaRPr lang="en-GB" sz="3200"/>
        </a:p>
      </dgm:t>
    </dgm:pt>
    <dgm:pt modelId="{FFD3A437-0187-6A4C-8D51-42965E3731D4}">
      <dgm:prSet phldrT="[Text]" custT="1"/>
      <dgm:spPr/>
      <dgm:t>
        <a:bodyPr/>
        <a:lstStyle/>
        <a:p>
          <a:endParaRPr lang="en-GB"/>
        </a:p>
      </dgm:t>
    </dgm:pt>
    <dgm:pt modelId="{B08B6C3D-09FF-4B4E-80B0-3AFA15F70E88}" type="parTrans" cxnId="{0A23BA39-43F8-1344-B29B-EE8A255AACB1}">
      <dgm:prSet custT="1"/>
      <dgm:spPr/>
      <dgm:t>
        <a:bodyPr/>
        <a:lstStyle/>
        <a:p>
          <a:endParaRPr lang="en-GB" sz="900"/>
        </a:p>
      </dgm:t>
    </dgm:pt>
    <dgm:pt modelId="{B5BF619A-9326-D941-9FCB-2E98ACC3EEF2}" type="sibTrans" cxnId="{0A23BA39-43F8-1344-B29B-EE8A255AACB1}">
      <dgm:prSet/>
      <dgm:spPr/>
      <dgm:t>
        <a:bodyPr/>
        <a:lstStyle/>
        <a:p>
          <a:endParaRPr lang="en-GB" sz="3200"/>
        </a:p>
      </dgm:t>
    </dgm:pt>
    <dgm:pt modelId="{67CD33F7-A997-004D-965D-18A44083234F}">
      <dgm:prSet phldrT="[Text]" custT="1"/>
      <dgm:spPr/>
      <dgm:t>
        <a:bodyPr/>
        <a:lstStyle/>
        <a:p>
          <a:endParaRPr lang="en-GB"/>
        </a:p>
      </dgm:t>
    </dgm:pt>
    <dgm:pt modelId="{94194797-4142-854F-BAA8-AD004DF1240B}" type="parTrans" cxnId="{1B84B4C2-AB8B-DB46-9E09-059B31E1A7EC}">
      <dgm:prSet custT="1"/>
      <dgm:spPr/>
      <dgm:t>
        <a:bodyPr/>
        <a:lstStyle/>
        <a:p>
          <a:endParaRPr lang="en-GB" sz="900"/>
        </a:p>
      </dgm:t>
    </dgm:pt>
    <dgm:pt modelId="{30341683-DCE4-F146-9307-AF5039EB73B2}" type="sibTrans" cxnId="{1B84B4C2-AB8B-DB46-9E09-059B31E1A7EC}">
      <dgm:prSet/>
      <dgm:spPr/>
      <dgm:t>
        <a:bodyPr/>
        <a:lstStyle/>
        <a:p>
          <a:endParaRPr lang="en-GB" sz="3200"/>
        </a:p>
      </dgm:t>
    </dgm:pt>
    <dgm:pt modelId="{0326D013-4A1C-C34D-BC21-789C4E9F3DD9}">
      <dgm:prSet phldrT="[Text]" custT="1"/>
      <dgm:spPr/>
      <dgm:t>
        <a:bodyPr/>
        <a:lstStyle/>
        <a:p>
          <a:endParaRPr lang="en-GB"/>
        </a:p>
      </dgm:t>
    </dgm:pt>
    <dgm:pt modelId="{D849225F-6354-C149-B8FC-01E636132291}" type="parTrans" cxnId="{256A953B-0CEF-194A-BD0D-0A64DF6A9421}">
      <dgm:prSet custT="1"/>
      <dgm:spPr/>
      <dgm:t>
        <a:bodyPr/>
        <a:lstStyle/>
        <a:p>
          <a:endParaRPr lang="en-GB" sz="900"/>
        </a:p>
      </dgm:t>
    </dgm:pt>
    <dgm:pt modelId="{E361993C-BCA3-544A-A9F2-979192C160D2}" type="sibTrans" cxnId="{256A953B-0CEF-194A-BD0D-0A64DF6A9421}">
      <dgm:prSet/>
      <dgm:spPr/>
      <dgm:t>
        <a:bodyPr/>
        <a:lstStyle/>
        <a:p>
          <a:endParaRPr lang="en-GB" sz="3200"/>
        </a:p>
      </dgm:t>
    </dgm:pt>
    <dgm:pt modelId="{815F3469-C5BD-1646-884C-A108F4F7CE54}">
      <dgm:prSet phldrT="[Text]" custT="1"/>
      <dgm:spPr/>
      <dgm:t>
        <a:bodyPr/>
        <a:lstStyle/>
        <a:p>
          <a:endParaRPr lang="en-GB"/>
        </a:p>
      </dgm:t>
    </dgm:pt>
    <dgm:pt modelId="{B25CC324-AD19-004D-BDB9-A5EA801BFDCE}" type="parTrans" cxnId="{3F207AFF-D09B-2349-BA41-010238F9AF30}">
      <dgm:prSet custT="1"/>
      <dgm:spPr/>
      <dgm:t>
        <a:bodyPr/>
        <a:lstStyle/>
        <a:p>
          <a:endParaRPr lang="en-GB" sz="900"/>
        </a:p>
      </dgm:t>
    </dgm:pt>
    <dgm:pt modelId="{BD3F3100-3A74-4E42-AE61-834ECE854233}" type="sibTrans" cxnId="{3F207AFF-D09B-2349-BA41-010238F9AF30}">
      <dgm:prSet/>
      <dgm:spPr/>
      <dgm:t>
        <a:bodyPr/>
        <a:lstStyle/>
        <a:p>
          <a:endParaRPr lang="en-GB" sz="3200"/>
        </a:p>
      </dgm:t>
    </dgm:pt>
    <dgm:pt modelId="{E25E41BD-1ADA-4A4C-9584-D74AAC6462B1}">
      <dgm:prSet phldrT="[Text]" custT="1"/>
      <dgm:spPr/>
      <dgm:t>
        <a:bodyPr/>
        <a:lstStyle/>
        <a:p>
          <a:endParaRPr lang="en-GB"/>
        </a:p>
      </dgm:t>
    </dgm:pt>
    <dgm:pt modelId="{F3B52CB8-F44A-D548-AB55-484EA39DFF6C}" type="parTrans" cxnId="{04B0A130-3343-E444-89D5-224F6F034425}">
      <dgm:prSet custT="1"/>
      <dgm:spPr/>
      <dgm:t>
        <a:bodyPr/>
        <a:lstStyle/>
        <a:p>
          <a:endParaRPr lang="en-GB" sz="900"/>
        </a:p>
      </dgm:t>
    </dgm:pt>
    <dgm:pt modelId="{9DC49EE6-2D7D-8447-BFAA-0338C6BE976E}" type="sibTrans" cxnId="{04B0A130-3343-E444-89D5-224F6F034425}">
      <dgm:prSet/>
      <dgm:spPr/>
      <dgm:t>
        <a:bodyPr/>
        <a:lstStyle/>
        <a:p>
          <a:endParaRPr lang="en-GB" sz="3200"/>
        </a:p>
      </dgm:t>
    </dgm:pt>
    <dgm:pt modelId="{72252B42-C9F3-1943-80C4-6D0E9B6E0D31}">
      <dgm:prSet phldrT="[Text]" custT="1"/>
      <dgm:spPr/>
      <dgm:t>
        <a:bodyPr/>
        <a:lstStyle/>
        <a:p>
          <a:endParaRPr lang="en-GB"/>
        </a:p>
      </dgm:t>
    </dgm:pt>
    <dgm:pt modelId="{DD6C7650-B837-864F-B8DA-D06CDBFF18F9}" type="parTrans" cxnId="{C2819FEF-13DF-1744-BC09-FF49D5EC9698}">
      <dgm:prSet custT="1"/>
      <dgm:spPr/>
      <dgm:t>
        <a:bodyPr/>
        <a:lstStyle/>
        <a:p>
          <a:endParaRPr lang="en-GB" sz="900"/>
        </a:p>
      </dgm:t>
    </dgm:pt>
    <dgm:pt modelId="{BCBF4D10-CE42-4848-BFFA-71BCDF76A762}" type="sibTrans" cxnId="{C2819FEF-13DF-1744-BC09-FF49D5EC9698}">
      <dgm:prSet/>
      <dgm:spPr/>
      <dgm:t>
        <a:bodyPr/>
        <a:lstStyle/>
        <a:p>
          <a:endParaRPr lang="en-GB" sz="3200"/>
        </a:p>
      </dgm:t>
    </dgm:pt>
    <dgm:pt modelId="{3A1B7295-C998-1644-9955-ED4234206231}">
      <dgm:prSet phldrT="[Text]" custT="1"/>
      <dgm:spPr/>
      <dgm:t>
        <a:bodyPr/>
        <a:lstStyle/>
        <a:p>
          <a:endParaRPr lang="en-GB"/>
        </a:p>
      </dgm:t>
    </dgm:pt>
    <dgm:pt modelId="{E437B942-F755-A64D-8C12-54C84F3E9121}" type="parTrans" cxnId="{4A510E76-696D-C346-8BAB-25D88F135102}">
      <dgm:prSet custT="1"/>
      <dgm:spPr/>
      <dgm:t>
        <a:bodyPr/>
        <a:lstStyle/>
        <a:p>
          <a:endParaRPr lang="en-GB" sz="900"/>
        </a:p>
      </dgm:t>
    </dgm:pt>
    <dgm:pt modelId="{C03889A4-A453-3849-8FE7-67287C0DF237}" type="sibTrans" cxnId="{4A510E76-696D-C346-8BAB-25D88F135102}">
      <dgm:prSet/>
      <dgm:spPr/>
      <dgm:t>
        <a:bodyPr/>
        <a:lstStyle/>
        <a:p>
          <a:endParaRPr lang="en-GB" sz="3200"/>
        </a:p>
      </dgm:t>
    </dgm:pt>
    <dgm:pt modelId="{0DA966C2-2BA2-D640-A152-30EBEC75CD94}">
      <dgm:prSet phldrT="[Text]" custT="1"/>
      <dgm:spPr/>
      <dgm:t>
        <a:bodyPr/>
        <a:lstStyle/>
        <a:p>
          <a:r>
            <a:rPr lang="en-GB" sz="1000" dirty="0"/>
            <a:t>Problem solving</a:t>
          </a:r>
        </a:p>
      </dgm:t>
    </dgm:pt>
    <dgm:pt modelId="{A45BFCF9-4F6B-FD46-A569-75C7E5F07410}" type="parTrans" cxnId="{C5E439E9-454D-234D-BDDE-223164586C1D}">
      <dgm:prSet/>
      <dgm:spPr/>
      <dgm:t>
        <a:bodyPr/>
        <a:lstStyle/>
        <a:p>
          <a:endParaRPr lang="en-GB"/>
        </a:p>
      </dgm:t>
    </dgm:pt>
    <dgm:pt modelId="{10E3F70F-6615-CD4C-B58E-9DDF3B20C69F}" type="sibTrans" cxnId="{C5E439E9-454D-234D-BDDE-223164586C1D}">
      <dgm:prSet/>
      <dgm:spPr/>
      <dgm:t>
        <a:bodyPr/>
        <a:lstStyle/>
        <a:p>
          <a:endParaRPr lang="en-GB"/>
        </a:p>
      </dgm:t>
    </dgm:pt>
    <dgm:pt modelId="{C58E437C-2B46-1245-9685-62E5F5A0BDE8}" type="pres">
      <dgm:prSet presAssocID="{BAE3FCE8-71A8-6447-A64A-33623A553075}" presName="cycle" presStyleCnt="0">
        <dgm:presLayoutVars>
          <dgm:chMax val="1"/>
          <dgm:dir/>
          <dgm:animLvl val="ctr"/>
          <dgm:resizeHandles val="exact"/>
        </dgm:presLayoutVars>
      </dgm:prSet>
      <dgm:spPr/>
    </dgm:pt>
    <dgm:pt modelId="{CB3A3E75-2B13-7142-B670-93D3175E33A3}" type="pres">
      <dgm:prSet presAssocID="{1B1529D7-3BE9-A14C-A8BF-EF86EA7FB696}" presName="centerShape" presStyleLbl="node0" presStyleIdx="0" presStyleCnt="1" custScaleX="175235" custScaleY="160030"/>
      <dgm:spPr/>
    </dgm:pt>
    <dgm:pt modelId="{B9157996-BFAC-6146-9468-EF1624EB3281}" type="pres">
      <dgm:prSet presAssocID="{80C77B5E-2CD6-AF4D-979E-1E9312BC5E48}" presName="Name9" presStyleLbl="parChTrans1D2" presStyleIdx="0" presStyleCnt="3"/>
      <dgm:spPr/>
    </dgm:pt>
    <dgm:pt modelId="{76B03275-81EA-4E43-9D90-E3F4D425540D}" type="pres">
      <dgm:prSet presAssocID="{80C77B5E-2CD6-AF4D-979E-1E9312BC5E48}" presName="connTx" presStyleLbl="parChTrans1D2" presStyleIdx="0" presStyleCnt="3"/>
      <dgm:spPr/>
    </dgm:pt>
    <dgm:pt modelId="{72ECDDC1-4C64-2947-85A6-B1BE9BADB558}" type="pres">
      <dgm:prSet presAssocID="{8B13D1E9-DABD-E44E-B6C9-D1E933D73AB0}" presName="node" presStyleLbl="node1" presStyleIdx="0" presStyleCnt="3" custRadScaleRad="120612" custRadScaleInc="61660">
        <dgm:presLayoutVars>
          <dgm:bulletEnabled val="1"/>
        </dgm:presLayoutVars>
      </dgm:prSet>
      <dgm:spPr/>
    </dgm:pt>
    <dgm:pt modelId="{7556E4D9-6BB0-7944-8E70-696EC524C5F8}" type="pres">
      <dgm:prSet presAssocID="{A45BFCF9-4F6B-FD46-A569-75C7E5F07410}" presName="Name9" presStyleLbl="parChTrans1D2" presStyleIdx="1" presStyleCnt="3"/>
      <dgm:spPr/>
    </dgm:pt>
    <dgm:pt modelId="{070194C5-2208-044E-895E-43192F493D62}" type="pres">
      <dgm:prSet presAssocID="{A45BFCF9-4F6B-FD46-A569-75C7E5F07410}" presName="connTx" presStyleLbl="parChTrans1D2" presStyleIdx="1" presStyleCnt="3"/>
      <dgm:spPr/>
    </dgm:pt>
    <dgm:pt modelId="{48D09661-D964-654C-A4BD-3988FBA33415}" type="pres">
      <dgm:prSet presAssocID="{0DA966C2-2BA2-D640-A152-30EBEC75CD94}" presName="node" presStyleLbl="node1" presStyleIdx="1" presStyleCnt="3" custRadScaleRad="125737" custRadScaleInc="-7545">
        <dgm:presLayoutVars>
          <dgm:bulletEnabled val="1"/>
        </dgm:presLayoutVars>
      </dgm:prSet>
      <dgm:spPr/>
    </dgm:pt>
    <dgm:pt modelId="{0BF186CF-2C73-E847-B02D-838B8DD3C142}" type="pres">
      <dgm:prSet presAssocID="{11C94F1D-7F98-424D-9093-F251D5F1CEC5}" presName="Name9" presStyleLbl="parChTrans1D2" presStyleIdx="2" presStyleCnt="3"/>
      <dgm:spPr/>
    </dgm:pt>
    <dgm:pt modelId="{F9C8C48D-D919-7F4D-A19B-9D7EA6A096BF}" type="pres">
      <dgm:prSet presAssocID="{11C94F1D-7F98-424D-9093-F251D5F1CEC5}" presName="connTx" presStyleLbl="parChTrans1D2" presStyleIdx="2" presStyleCnt="3"/>
      <dgm:spPr/>
    </dgm:pt>
    <dgm:pt modelId="{1AE6D3D1-A3AC-794B-B062-DDD976A73196}" type="pres">
      <dgm:prSet presAssocID="{BD16955B-F673-2B4A-82C7-E3E515FC7288}" presName="node" presStyleLbl="node1" presStyleIdx="2" presStyleCnt="3" custRadScaleRad="114895" custRadScaleInc="21582">
        <dgm:presLayoutVars>
          <dgm:bulletEnabled val="1"/>
        </dgm:presLayoutVars>
      </dgm:prSet>
      <dgm:spPr/>
    </dgm:pt>
  </dgm:ptLst>
  <dgm:cxnLst>
    <dgm:cxn modelId="{21B43E0A-A108-5E44-872C-4420587415EA}" type="presOf" srcId="{BD16955B-F673-2B4A-82C7-E3E515FC7288}" destId="{1AE6D3D1-A3AC-794B-B062-DDD976A73196}" srcOrd="0" destOrd="0" presId="urn:microsoft.com/office/officeart/2005/8/layout/radial1"/>
    <dgm:cxn modelId="{E5F7320F-992C-0944-945E-810D316217C0}" type="presOf" srcId="{80C77B5E-2CD6-AF4D-979E-1E9312BC5E48}" destId="{76B03275-81EA-4E43-9D90-E3F4D425540D}" srcOrd="1" destOrd="0" presId="urn:microsoft.com/office/officeart/2005/8/layout/radial1"/>
    <dgm:cxn modelId="{4B51B026-EC37-C647-A3BE-0845958B0018}" srcId="{BAE3FCE8-71A8-6447-A64A-33623A553075}" destId="{1B994AE5-492A-A74D-A31B-5D276C4686BF}" srcOrd="1" destOrd="0" parTransId="{001B63F5-4D8F-B244-A970-A669753DDB7D}" sibTransId="{8DD0D172-4037-274C-86B3-43BF04F61A9C}"/>
    <dgm:cxn modelId="{04B0A130-3343-E444-89D5-224F6F034425}" srcId="{1B994AE5-492A-A74D-A31B-5D276C4686BF}" destId="{E25E41BD-1ADA-4A4C-9584-D74AAC6462B1}" srcOrd="8" destOrd="0" parTransId="{F3B52CB8-F44A-D548-AB55-484EA39DFF6C}" sibTransId="{9DC49EE6-2D7D-8447-BFAA-0338C6BE976E}"/>
    <dgm:cxn modelId="{BCB4E433-0579-CF43-9ADD-43F632B036B7}" srcId="{1B1529D7-3BE9-A14C-A8BF-EF86EA7FB696}" destId="{8B13D1E9-DABD-E44E-B6C9-D1E933D73AB0}" srcOrd="0" destOrd="0" parTransId="{80C77B5E-2CD6-AF4D-979E-1E9312BC5E48}" sibTransId="{5232E7D3-4418-1449-B2D2-34E0F9C10337}"/>
    <dgm:cxn modelId="{0A23BA39-43F8-1344-B29B-EE8A255AACB1}" srcId="{1B994AE5-492A-A74D-A31B-5D276C4686BF}" destId="{FFD3A437-0187-6A4C-8D51-42965E3731D4}" srcOrd="4" destOrd="0" parTransId="{B08B6C3D-09FF-4B4E-80B0-3AFA15F70E88}" sibTransId="{B5BF619A-9326-D941-9FCB-2E98ACC3EEF2}"/>
    <dgm:cxn modelId="{256A953B-0CEF-194A-BD0D-0A64DF6A9421}" srcId="{1B994AE5-492A-A74D-A31B-5D276C4686BF}" destId="{0326D013-4A1C-C34D-BC21-789C4E9F3DD9}" srcOrd="6" destOrd="0" parTransId="{D849225F-6354-C149-B8FC-01E636132291}" sibTransId="{E361993C-BCA3-544A-A9F2-979192C160D2}"/>
    <dgm:cxn modelId="{2ED47C44-D54F-E142-BAB5-876D31066BE0}" srcId="{1B994AE5-492A-A74D-A31B-5D276C4686BF}" destId="{F0B7ADA6-4A5E-FD4A-9D70-61BC5ACF3E95}" srcOrd="2" destOrd="0" parTransId="{3C79C99D-E372-1041-B660-735C22DEF934}" sibTransId="{B71F8574-575C-1F4D-B35F-3D6C23FC1199}"/>
    <dgm:cxn modelId="{1243B744-1669-C44D-9CF7-79E56923EBBB}" type="presOf" srcId="{1B1529D7-3BE9-A14C-A8BF-EF86EA7FB696}" destId="{CB3A3E75-2B13-7142-B670-93D3175E33A3}" srcOrd="0" destOrd="0" presId="urn:microsoft.com/office/officeart/2005/8/layout/radial1"/>
    <dgm:cxn modelId="{6CB14A5E-A212-3445-B99A-9427FFE8B156}" type="presOf" srcId="{80C77B5E-2CD6-AF4D-979E-1E9312BC5E48}" destId="{B9157996-BFAC-6146-9468-EF1624EB3281}" srcOrd="0" destOrd="0" presId="urn:microsoft.com/office/officeart/2005/8/layout/radial1"/>
    <dgm:cxn modelId="{4A510E76-696D-C346-8BAB-25D88F135102}" srcId="{1B994AE5-492A-A74D-A31B-5D276C4686BF}" destId="{3A1B7295-C998-1644-9955-ED4234206231}" srcOrd="10" destOrd="0" parTransId="{E437B942-F755-A64D-8C12-54C84F3E9121}" sibTransId="{C03889A4-A453-3849-8FE7-67287C0DF237}"/>
    <dgm:cxn modelId="{A913E084-628C-F644-BD97-334A40DCF7BB}" srcId="{1B994AE5-492A-A74D-A31B-5D276C4686BF}" destId="{9067C8A7-0252-7248-A78F-71D1268C1AEA}" srcOrd="3" destOrd="0" parTransId="{4E74388E-8002-EE4E-917E-398F53DB8067}" sibTransId="{E5E729C1-9DBF-AF4C-9EFA-B5D58A7CC668}"/>
    <dgm:cxn modelId="{E8A7D3A5-E6D3-8941-9749-58AF3A5E4711}" srcId="{1B994AE5-492A-A74D-A31B-5D276C4686BF}" destId="{D8C3DAE3-212A-9C4D-BF10-02D3AA975ECC}" srcOrd="1" destOrd="0" parTransId="{5831D126-BD71-1F49-8803-A330EDD99067}" sibTransId="{5038873C-F8A9-3B46-84AA-116A1B77DD69}"/>
    <dgm:cxn modelId="{3EAEC6A6-A446-2E4D-8855-338E40F2CC8F}" type="presOf" srcId="{0DA966C2-2BA2-D640-A152-30EBEC75CD94}" destId="{48D09661-D964-654C-A4BD-3988FBA33415}" srcOrd="0" destOrd="0" presId="urn:microsoft.com/office/officeart/2005/8/layout/radial1"/>
    <dgm:cxn modelId="{0ED4A3AD-45FF-A743-A943-A02DA66E3CF1}" type="presOf" srcId="{8B13D1E9-DABD-E44E-B6C9-D1E933D73AB0}" destId="{72ECDDC1-4C64-2947-85A6-B1BE9BADB558}" srcOrd="0" destOrd="0" presId="urn:microsoft.com/office/officeart/2005/8/layout/radial1"/>
    <dgm:cxn modelId="{5453EEBC-9D6D-7D45-B065-E7293F9BA4E8}" srcId="{1B1529D7-3BE9-A14C-A8BF-EF86EA7FB696}" destId="{BD16955B-F673-2B4A-82C7-E3E515FC7288}" srcOrd="2" destOrd="0" parTransId="{11C94F1D-7F98-424D-9093-F251D5F1CEC5}" sibTransId="{E314C6EF-F41A-FB4A-9DBF-06DF410A68B5}"/>
    <dgm:cxn modelId="{1B84B4C2-AB8B-DB46-9E09-059B31E1A7EC}" srcId="{1B994AE5-492A-A74D-A31B-5D276C4686BF}" destId="{67CD33F7-A997-004D-965D-18A44083234F}" srcOrd="5" destOrd="0" parTransId="{94194797-4142-854F-BAA8-AD004DF1240B}" sibTransId="{30341683-DCE4-F146-9307-AF5039EB73B2}"/>
    <dgm:cxn modelId="{67C74FCE-62D5-0840-80D5-A6A7C14B086A}" srcId="{BAE3FCE8-71A8-6447-A64A-33623A553075}" destId="{1B1529D7-3BE9-A14C-A8BF-EF86EA7FB696}" srcOrd="0" destOrd="0" parTransId="{362FEE60-C175-7345-B03E-2869F44A65E6}" sibTransId="{F4005D9D-E784-BF43-9333-D6F66BA048D8}"/>
    <dgm:cxn modelId="{67DA12CF-C63A-444B-850E-CA948A3AEB79}" type="presOf" srcId="{11C94F1D-7F98-424D-9093-F251D5F1CEC5}" destId="{0BF186CF-2C73-E847-B02D-838B8DD3C142}" srcOrd="0" destOrd="0" presId="urn:microsoft.com/office/officeart/2005/8/layout/radial1"/>
    <dgm:cxn modelId="{4A1E29D3-34AA-2E4E-B311-FD28BD0AA5CC}" srcId="{1B994AE5-492A-A74D-A31B-5D276C4686BF}" destId="{0C3786EF-4E7B-674E-B39D-0637ABD4CDDA}" srcOrd="0" destOrd="0" parTransId="{495C538C-76C9-6446-B5C2-8A68F0A48B67}" sibTransId="{B435D087-6FDF-3643-A239-224DA60269A4}"/>
    <dgm:cxn modelId="{1A5D2AE1-1A69-A24B-A345-87413A6970F5}" type="presOf" srcId="{A45BFCF9-4F6B-FD46-A569-75C7E5F07410}" destId="{070194C5-2208-044E-895E-43192F493D62}" srcOrd="1" destOrd="0" presId="urn:microsoft.com/office/officeart/2005/8/layout/radial1"/>
    <dgm:cxn modelId="{C5E439E9-454D-234D-BDDE-223164586C1D}" srcId="{1B1529D7-3BE9-A14C-A8BF-EF86EA7FB696}" destId="{0DA966C2-2BA2-D640-A152-30EBEC75CD94}" srcOrd="1" destOrd="0" parTransId="{A45BFCF9-4F6B-FD46-A569-75C7E5F07410}" sibTransId="{10E3F70F-6615-CD4C-B58E-9DDF3B20C69F}"/>
    <dgm:cxn modelId="{10B008EB-CE98-DC45-8BAD-E27589DD7155}" type="presOf" srcId="{A45BFCF9-4F6B-FD46-A569-75C7E5F07410}" destId="{7556E4D9-6BB0-7944-8E70-696EC524C5F8}" srcOrd="0" destOrd="0" presId="urn:microsoft.com/office/officeart/2005/8/layout/radial1"/>
    <dgm:cxn modelId="{D5488EEE-470C-AA49-A8BF-7EB20487AC7F}" type="presOf" srcId="{BAE3FCE8-71A8-6447-A64A-33623A553075}" destId="{C58E437C-2B46-1245-9685-62E5F5A0BDE8}" srcOrd="0" destOrd="0" presId="urn:microsoft.com/office/officeart/2005/8/layout/radial1"/>
    <dgm:cxn modelId="{C2819FEF-13DF-1744-BC09-FF49D5EC9698}" srcId="{1B994AE5-492A-A74D-A31B-5D276C4686BF}" destId="{72252B42-C9F3-1943-80C4-6D0E9B6E0D31}" srcOrd="9" destOrd="0" parTransId="{DD6C7650-B837-864F-B8DA-D06CDBFF18F9}" sibTransId="{BCBF4D10-CE42-4848-BFFA-71BCDF76A762}"/>
    <dgm:cxn modelId="{852666F2-E43D-D740-BCC3-EBBF7AEF9A7B}" type="presOf" srcId="{11C94F1D-7F98-424D-9093-F251D5F1CEC5}" destId="{F9C8C48D-D919-7F4D-A19B-9D7EA6A096BF}" srcOrd="1" destOrd="0" presId="urn:microsoft.com/office/officeart/2005/8/layout/radial1"/>
    <dgm:cxn modelId="{3F207AFF-D09B-2349-BA41-010238F9AF30}" srcId="{1B994AE5-492A-A74D-A31B-5D276C4686BF}" destId="{815F3469-C5BD-1646-884C-A108F4F7CE54}" srcOrd="7" destOrd="0" parTransId="{B25CC324-AD19-004D-BDB9-A5EA801BFDCE}" sibTransId="{BD3F3100-3A74-4E42-AE61-834ECE854233}"/>
    <dgm:cxn modelId="{04F5EC2A-45AB-CB4E-B273-9028522CF400}" type="presParOf" srcId="{C58E437C-2B46-1245-9685-62E5F5A0BDE8}" destId="{CB3A3E75-2B13-7142-B670-93D3175E33A3}" srcOrd="0" destOrd="0" presId="urn:microsoft.com/office/officeart/2005/8/layout/radial1"/>
    <dgm:cxn modelId="{23A16CC8-3BFB-F64E-976B-F1E2CC3A9106}" type="presParOf" srcId="{C58E437C-2B46-1245-9685-62E5F5A0BDE8}" destId="{B9157996-BFAC-6146-9468-EF1624EB3281}" srcOrd="1" destOrd="0" presId="urn:microsoft.com/office/officeart/2005/8/layout/radial1"/>
    <dgm:cxn modelId="{E2E2FDD7-3777-CA4C-B2D9-8387755A23F5}" type="presParOf" srcId="{B9157996-BFAC-6146-9468-EF1624EB3281}" destId="{76B03275-81EA-4E43-9D90-E3F4D425540D}" srcOrd="0" destOrd="0" presId="urn:microsoft.com/office/officeart/2005/8/layout/radial1"/>
    <dgm:cxn modelId="{952DE36E-1929-314D-B6BC-6ADEB0355980}" type="presParOf" srcId="{C58E437C-2B46-1245-9685-62E5F5A0BDE8}" destId="{72ECDDC1-4C64-2947-85A6-B1BE9BADB558}" srcOrd="2" destOrd="0" presId="urn:microsoft.com/office/officeart/2005/8/layout/radial1"/>
    <dgm:cxn modelId="{BAD07279-322D-1445-A7B1-EFD110952107}" type="presParOf" srcId="{C58E437C-2B46-1245-9685-62E5F5A0BDE8}" destId="{7556E4D9-6BB0-7944-8E70-696EC524C5F8}" srcOrd="3" destOrd="0" presId="urn:microsoft.com/office/officeart/2005/8/layout/radial1"/>
    <dgm:cxn modelId="{078D430A-0097-C04D-9B9B-4A3C07F908AD}" type="presParOf" srcId="{7556E4D9-6BB0-7944-8E70-696EC524C5F8}" destId="{070194C5-2208-044E-895E-43192F493D62}" srcOrd="0" destOrd="0" presId="urn:microsoft.com/office/officeart/2005/8/layout/radial1"/>
    <dgm:cxn modelId="{4D6AE430-4942-3048-93E9-8DC5104B52FA}" type="presParOf" srcId="{C58E437C-2B46-1245-9685-62E5F5A0BDE8}" destId="{48D09661-D964-654C-A4BD-3988FBA33415}" srcOrd="4" destOrd="0" presId="urn:microsoft.com/office/officeart/2005/8/layout/radial1"/>
    <dgm:cxn modelId="{70BD4584-932B-A840-B2D1-66DA6C9B8CFC}" type="presParOf" srcId="{C58E437C-2B46-1245-9685-62E5F5A0BDE8}" destId="{0BF186CF-2C73-E847-B02D-838B8DD3C142}" srcOrd="5" destOrd="0" presId="urn:microsoft.com/office/officeart/2005/8/layout/radial1"/>
    <dgm:cxn modelId="{7B065066-20F0-9342-8F71-7F0952E933A9}" type="presParOf" srcId="{0BF186CF-2C73-E847-B02D-838B8DD3C142}" destId="{F9C8C48D-D919-7F4D-A19B-9D7EA6A096BF}" srcOrd="0" destOrd="0" presId="urn:microsoft.com/office/officeart/2005/8/layout/radial1"/>
    <dgm:cxn modelId="{A9AD774B-FA88-A24D-AE25-EAF7877E9C71}" type="presParOf" srcId="{C58E437C-2B46-1245-9685-62E5F5A0BDE8}" destId="{1AE6D3D1-A3AC-794B-B062-DDD976A73196}" srcOrd="6" destOrd="0" presId="urn:microsoft.com/office/officeart/2005/8/layout/radial1"/>
  </dgm:cxnLst>
  <dgm:bg/>
  <dgm:whole/>
  <dgm:extLst>
    <a:ext uri="http://schemas.microsoft.com/office/drawing/2008/diagram">
      <dsp:dataModelExt xmlns:dsp="http://schemas.microsoft.com/office/drawing/2008/diagram" relId="rId41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777121F-D555-4D4E-A602-8E2D16B1612A}"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C08067EC-76B9-E142-A63E-A2BBB1D420E5}">
      <dgm:prSet phldrT="[Text]"/>
      <dgm:spPr>
        <a:solidFill>
          <a:srgbClr val="002060"/>
        </a:solidFill>
      </dgm:spPr>
      <dgm:t>
        <a:bodyPr/>
        <a:lstStyle/>
        <a:p>
          <a:r>
            <a:rPr lang="en-GB" dirty="0"/>
            <a:t>Physical health and Development</a:t>
          </a:r>
        </a:p>
      </dgm:t>
    </dgm:pt>
    <dgm:pt modelId="{BD7754A5-F4E3-2148-90F1-88CD9443B19C}" type="parTrans" cxnId="{827828C7-D877-CA44-9607-3B1C657D3F72}">
      <dgm:prSet/>
      <dgm:spPr/>
      <dgm:t>
        <a:bodyPr/>
        <a:lstStyle/>
        <a:p>
          <a:endParaRPr lang="en-GB"/>
        </a:p>
      </dgm:t>
    </dgm:pt>
    <dgm:pt modelId="{64E6A181-98F0-8744-9D3B-4B5080D09D00}" type="sibTrans" cxnId="{827828C7-D877-CA44-9607-3B1C657D3F72}">
      <dgm:prSet/>
      <dgm:spPr/>
      <dgm:t>
        <a:bodyPr/>
        <a:lstStyle/>
        <a:p>
          <a:endParaRPr lang="en-GB"/>
        </a:p>
      </dgm:t>
    </dgm:pt>
    <dgm:pt modelId="{70BA5354-E034-9E4A-A67B-74A400C12AFB}">
      <dgm:prSet phldrT="[Text]"/>
      <dgm:spPr/>
      <dgm:t>
        <a:bodyPr/>
        <a:lstStyle/>
        <a:p>
          <a:r>
            <a:rPr lang="en-GB" dirty="0"/>
            <a:t>Motor skills</a:t>
          </a:r>
        </a:p>
      </dgm:t>
    </dgm:pt>
    <dgm:pt modelId="{77F5A4F5-6C83-9244-AA7B-C04F604127EF}" type="parTrans" cxnId="{0FCC29F7-96BC-9749-8873-94FD9AA353E3}">
      <dgm:prSet/>
      <dgm:spPr/>
      <dgm:t>
        <a:bodyPr/>
        <a:lstStyle/>
        <a:p>
          <a:endParaRPr lang="en-GB"/>
        </a:p>
      </dgm:t>
    </dgm:pt>
    <dgm:pt modelId="{760F5CD4-04C8-B24E-AA3B-14193A263ACA}" type="sibTrans" cxnId="{0FCC29F7-96BC-9749-8873-94FD9AA353E3}">
      <dgm:prSet/>
      <dgm:spPr/>
      <dgm:t>
        <a:bodyPr/>
        <a:lstStyle/>
        <a:p>
          <a:endParaRPr lang="en-GB"/>
        </a:p>
      </dgm:t>
    </dgm:pt>
    <dgm:pt modelId="{6FFB2564-D075-E447-A937-0548A9B41B04}">
      <dgm:prSet phldrT="[Text]"/>
      <dgm:spPr/>
      <dgm:t>
        <a:bodyPr/>
        <a:lstStyle/>
        <a:p>
          <a:r>
            <a:rPr lang="en-GB" dirty="0"/>
            <a:t>Keeping healthy</a:t>
          </a:r>
        </a:p>
      </dgm:t>
    </dgm:pt>
    <dgm:pt modelId="{35382418-3424-E445-BE36-EE907C1AB0E6}" type="parTrans" cxnId="{9427BA05-FEE0-124B-858C-3356853543F7}">
      <dgm:prSet/>
      <dgm:spPr/>
      <dgm:t>
        <a:bodyPr/>
        <a:lstStyle/>
        <a:p>
          <a:endParaRPr lang="en-GB"/>
        </a:p>
      </dgm:t>
    </dgm:pt>
    <dgm:pt modelId="{EEA06847-7257-1444-A4DF-97734C418284}" type="sibTrans" cxnId="{9427BA05-FEE0-124B-858C-3356853543F7}">
      <dgm:prSet/>
      <dgm:spPr/>
      <dgm:t>
        <a:bodyPr/>
        <a:lstStyle/>
        <a:p>
          <a:endParaRPr lang="en-GB"/>
        </a:p>
      </dgm:t>
    </dgm:pt>
    <dgm:pt modelId="{909DD624-4C33-4341-B50C-282AF3AAD051}">
      <dgm:prSet phldrT="[Text]"/>
      <dgm:spPr/>
      <dgm:t>
        <a:bodyPr/>
        <a:lstStyle/>
        <a:p>
          <a:r>
            <a:rPr lang="en-GB" dirty="0"/>
            <a:t>Healthy eating</a:t>
          </a:r>
        </a:p>
      </dgm:t>
    </dgm:pt>
    <dgm:pt modelId="{499C651D-56AC-6047-AEA6-7368D69CE797}" type="parTrans" cxnId="{9E659970-B8FC-5F43-AF79-114FC5433D07}">
      <dgm:prSet/>
      <dgm:spPr/>
      <dgm:t>
        <a:bodyPr/>
        <a:lstStyle/>
        <a:p>
          <a:endParaRPr lang="en-GB"/>
        </a:p>
      </dgm:t>
    </dgm:pt>
    <dgm:pt modelId="{85E1B568-66AE-434A-BF7A-56C7AF0D82BB}" type="sibTrans" cxnId="{9E659970-B8FC-5F43-AF79-114FC5433D07}">
      <dgm:prSet/>
      <dgm:spPr/>
      <dgm:t>
        <a:bodyPr/>
        <a:lstStyle/>
        <a:p>
          <a:endParaRPr lang="en-GB"/>
        </a:p>
      </dgm:t>
    </dgm:pt>
    <dgm:pt modelId="{A43A0F17-0E26-F244-8789-1E4701D4A94F}">
      <dgm:prSet phldrT="[Text]"/>
      <dgm:spPr/>
      <dgm:t>
        <a:bodyPr/>
        <a:lstStyle/>
        <a:p>
          <a:endParaRPr lang="en-GB" dirty="0"/>
        </a:p>
      </dgm:t>
    </dgm:pt>
    <dgm:pt modelId="{0F1989E3-E961-E24A-A4E5-AD7534CD3557}" type="parTrans" cxnId="{E276E8DB-E90F-E746-A049-E3F6175DE989}">
      <dgm:prSet/>
      <dgm:spPr/>
      <dgm:t>
        <a:bodyPr/>
        <a:lstStyle/>
        <a:p>
          <a:endParaRPr lang="en-GB"/>
        </a:p>
      </dgm:t>
    </dgm:pt>
    <dgm:pt modelId="{6218ACE2-8B7D-B643-B843-215655386B95}" type="sibTrans" cxnId="{E276E8DB-E90F-E746-A049-E3F6175DE989}">
      <dgm:prSet/>
      <dgm:spPr/>
      <dgm:t>
        <a:bodyPr/>
        <a:lstStyle/>
        <a:p>
          <a:endParaRPr lang="en-GB"/>
        </a:p>
      </dgm:t>
    </dgm:pt>
    <dgm:pt modelId="{C1374468-21F1-C14B-B32F-8C8214CAF2B1}">
      <dgm:prSet phldrT="[Text]"/>
      <dgm:spPr/>
      <dgm:t>
        <a:bodyPr/>
        <a:lstStyle/>
        <a:p>
          <a:endParaRPr lang="en-GB"/>
        </a:p>
      </dgm:t>
    </dgm:pt>
    <dgm:pt modelId="{F33FA6D7-9AB4-024E-B5BA-731ED6388EDE}" type="parTrans" cxnId="{16D87358-B3C0-D040-A197-AE6A2B5F734A}">
      <dgm:prSet/>
      <dgm:spPr/>
      <dgm:t>
        <a:bodyPr/>
        <a:lstStyle/>
        <a:p>
          <a:endParaRPr lang="en-GB"/>
        </a:p>
      </dgm:t>
    </dgm:pt>
    <dgm:pt modelId="{F8EB5B51-0BAE-A54D-9AFD-179DF6419B6F}" type="sibTrans" cxnId="{16D87358-B3C0-D040-A197-AE6A2B5F734A}">
      <dgm:prSet/>
      <dgm:spPr/>
      <dgm:t>
        <a:bodyPr/>
        <a:lstStyle/>
        <a:p>
          <a:endParaRPr lang="en-GB"/>
        </a:p>
      </dgm:t>
    </dgm:pt>
    <dgm:pt modelId="{101BC0D5-4016-E84A-8584-7E418405DA38}">
      <dgm:prSet phldrT="[Text]"/>
      <dgm:spPr/>
      <dgm:t>
        <a:bodyPr/>
        <a:lstStyle/>
        <a:p>
          <a:endParaRPr lang="en-GB"/>
        </a:p>
      </dgm:t>
    </dgm:pt>
    <dgm:pt modelId="{D17DC94E-4DC2-DD4D-BCB7-A91349ACE0A0}" type="parTrans" cxnId="{CEE66D11-74C3-5E4C-A08C-38183EB47055}">
      <dgm:prSet/>
      <dgm:spPr/>
      <dgm:t>
        <a:bodyPr/>
        <a:lstStyle/>
        <a:p>
          <a:endParaRPr lang="en-GB"/>
        </a:p>
      </dgm:t>
    </dgm:pt>
    <dgm:pt modelId="{FC1CF301-C896-5C4A-87B2-94FC87B07F7A}" type="sibTrans" cxnId="{CEE66D11-74C3-5E4C-A08C-38183EB47055}">
      <dgm:prSet/>
      <dgm:spPr/>
      <dgm:t>
        <a:bodyPr/>
        <a:lstStyle/>
        <a:p>
          <a:endParaRPr lang="en-GB"/>
        </a:p>
      </dgm:t>
    </dgm:pt>
    <dgm:pt modelId="{C726633E-EFD2-1E4C-AE98-DCEB667B1857}">
      <dgm:prSet phldrT="[Text]"/>
      <dgm:spPr/>
      <dgm:t>
        <a:bodyPr/>
        <a:lstStyle/>
        <a:p>
          <a:endParaRPr lang="en-GB"/>
        </a:p>
      </dgm:t>
    </dgm:pt>
    <dgm:pt modelId="{5998E657-E84F-A548-9E90-2BC6C1D6D2BE}" type="parTrans" cxnId="{CFE18162-F0F8-B541-A30E-E07F2A9384F0}">
      <dgm:prSet/>
      <dgm:spPr/>
      <dgm:t>
        <a:bodyPr/>
        <a:lstStyle/>
        <a:p>
          <a:endParaRPr lang="en-GB"/>
        </a:p>
      </dgm:t>
    </dgm:pt>
    <dgm:pt modelId="{8FB9441F-F091-124C-A178-76906D661365}" type="sibTrans" cxnId="{CFE18162-F0F8-B541-A30E-E07F2A9384F0}">
      <dgm:prSet/>
      <dgm:spPr/>
      <dgm:t>
        <a:bodyPr/>
        <a:lstStyle/>
        <a:p>
          <a:endParaRPr lang="en-GB"/>
        </a:p>
      </dgm:t>
    </dgm:pt>
    <dgm:pt modelId="{663C2017-1E3D-9C41-84C2-EF206112D48D}">
      <dgm:prSet phldrT="[Text]"/>
      <dgm:spPr/>
      <dgm:t>
        <a:bodyPr/>
        <a:lstStyle/>
        <a:p>
          <a:endParaRPr lang="en-GB"/>
        </a:p>
      </dgm:t>
    </dgm:pt>
    <dgm:pt modelId="{08020614-FCB5-C34E-889D-5396F59E9CF7}" type="parTrans" cxnId="{FBFCD867-F71C-7E46-BFF2-DADFC208FED2}">
      <dgm:prSet/>
      <dgm:spPr/>
      <dgm:t>
        <a:bodyPr/>
        <a:lstStyle/>
        <a:p>
          <a:endParaRPr lang="en-GB"/>
        </a:p>
      </dgm:t>
    </dgm:pt>
    <dgm:pt modelId="{3B358DE6-9ADB-5241-B11D-0640C328B8DD}" type="sibTrans" cxnId="{FBFCD867-F71C-7E46-BFF2-DADFC208FED2}">
      <dgm:prSet/>
      <dgm:spPr/>
      <dgm:t>
        <a:bodyPr/>
        <a:lstStyle/>
        <a:p>
          <a:endParaRPr lang="en-GB"/>
        </a:p>
      </dgm:t>
    </dgm:pt>
    <dgm:pt modelId="{4A809B92-8B86-FE41-B874-9251098D1E9E}">
      <dgm:prSet phldrT="[Text]"/>
      <dgm:spPr/>
      <dgm:t>
        <a:bodyPr/>
        <a:lstStyle/>
        <a:p>
          <a:r>
            <a:rPr lang="en-GB" dirty="0"/>
            <a:t>Exercise</a:t>
          </a:r>
        </a:p>
      </dgm:t>
    </dgm:pt>
    <dgm:pt modelId="{28C6BF98-7423-AD4C-B2C6-70BCB60626CA}" type="parTrans" cxnId="{DF553016-00EE-724D-820C-AC8B73B2560D}">
      <dgm:prSet/>
      <dgm:spPr/>
      <dgm:t>
        <a:bodyPr/>
        <a:lstStyle/>
        <a:p>
          <a:endParaRPr lang="en-GB"/>
        </a:p>
      </dgm:t>
    </dgm:pt>
    <dgm:pt modelId="{452ECAE3-96C4-1845-9F6A-2CAB206D644C}" type="sibTrans" cxnId="{DF553016-00EE-724D-820C-AC8B73B2560D}">
      <dgm:prSet/>
      <dgm:spPr/>
      <dgm:t>
        <a:bodyPr/>
        <a:lstStyle/>
        <a:p>
          <a:endParaRPr lang="en-GB"/>
        </a:p>
      </dgm:t>
    </dgm:pt>
    <dgm:pt modelId="{AB286A38-D28D-EC45-94B8-BDF0F76F4A6F}">
      <dgm:prSet phldrT="[Text]"/>
      <dgm:spPr/>
      <dgm:t>
        <a:bodyPr/>
        <a:lstStyle/>
        <a:p>
          <a:r>
            <a:rPr lang="en-GB" dirty="0"/>
            <a:t>Fine motor</a:t>
          </a:r>
        </a:p>
      </dgm:t>
    </dgm:pt>
    <dgm:pt modelId="{BA541988-A7FA-FC45-B029-5AF00C52E2FC}" type="parTrans" cxnId="{14749917-AC97-6048-9234-2A4E60AF51BC}">
      <dgm:prSet/>
      <dgm:spPr/>
      <dgm:t>
        <a:bodyPr/>
        <a:lstStyle/>
        <a:p>
          <a:endParaRPr lang="en-GB"/>
        </a:p>
      </dgm:t>
    </dgm:pt>
    <dgm:pt modelId="{3F037BC1-803C-364A-B858-1927A7A27CA1}" type="sibTrans" cxnId="{14749917-AC97-6048-9234-2A4E60AF51BC}">
      <dgm:prSet/>
      <dgm:spPr/>
      <dgm:t>
        <a:bodyPr/>
        <a:lstStyle/>
        <a:p>
          <a:endParaRPr lang="en-GB"/>
        </a:p>
      </dgm:t>
    </dgm:pt>
    <dgm:pt modelId="{2F868E7F-42A1-A447-9A83-F7A70F456892}">
      <dgm:prSet phldrT="[Text]"/>
      <dgm:spPr/>
      <dgm:t>
        <a:bodyPr/>
        <a:lstStyle/>
        <a:p>
          <a:r>
            <a:rPr lang="en-GB" dirty="0"/>
            <a:t>Gross motor</a:t>
          </a:r>
        </a:p>
      </dgm:t>
    </dgm:pt>
    <dgm:pt modelId="{DF4969E5-B209-3343-AF0D-494A31B4EBD4}" type="parTrans" cxnId="{C937AE42-56A3-7849-9A51-B8446D4D194A}">
      <dgm:prSet/>
      <dgm:spPr/>
      <dgm:t>
        <a:bodyPr/>
        <a:lstStyle/>
        <a:p>
          <a:endParaRPr lang="en-GB"/>
        </a:p>
      </dgm:t>
    </dgm:pt>
    <dgm:pt modelId="{523EAD45-32A9-2741-9EE9-7C5EC11E2F31}" type="sibTrans" cxnId="{C937AE42-56A3-7849-9A51-B8446D4D194A}">
      <dgm:prSet/>
      <dgm:spPr/>
      <dgm:t>
        <a:bodyPr/>
        <a:lstStyle/>
        <a:p>
          <a:endParaRPr lang="en-GB"/>
        </a:p>
      </dgm:t>
    </dgm:pt>
    <dgm:pt modelId="{D9808012-49DD-1E45-A2F5-710A1FEF1D28}" type="pres">
      <dgm:prSet presAssocID="{3777121F-D555-4D4E-A602-8E2D16B1612A}" presName="cycle" presStyleCnt="0">
        <dgm:presLayoutVars>
          <dgm:chMax val="1"/>
          <dgm:dir/>
          <dgm:animLvl val="ctr"/>
          <dgm:resizeHandles val="exact"/>
        </dgm:presLayoutVars>
      </dgm:prSet>
      <dgm:spPr/>
    </dgm:pt>
    <dgm:pt modelId="{C7C27899-0B96-FB4E-A853-EC80FE56811E}" type="pres">
      <dgm:prSet presAssocID="{C08067EC-76B9-E142-A63E-A2BBB1D420E5}" presName="centerShape" presStyleLbl="node0" presStyleIdx="0" presStyleCnt="1"/>
      <dgm:spPr/>
    </dgm:pt>
    <dgm:pt modelId="{324B8E79-B05D-A843-9BCF-B9A02B380C45}" type="pres">
      <dgm:prSet presAssocID="{77F5A4F5-6C83-9244-AA7B-C04F604127EF}" presName="Name9" presStyleLbl="parChTrans1D2" presStyleIdx="0" presStyleCnt="2"/>
      <dgm:spPr/>
    </dgm:pt>
    <dgm:pt modelId="{3990EEC3-68B5-3349-B3E2-6FD48F0033A3}" type="pres">
      <dgm:prSet presAssocID="{77F5A4F5-6C83-9244-AA7B-C04F604127EF}" presName="connTx" presStyleLbl="parChTrans1D2" presStyleIdx="0" presStyleCnt="2"/>
      <dgm:spPr/>
    </dgm:pt>
    <dgm:pt modelId="{202CFCC2-4426-594A-8565-E58F1FBDFB24}" type="pres">
      <dgm:prSet presAssocID="{70BA5354-E034-9E4A-A67B-74A400C12AFB}" presName="node" presStyleLbl="node1" presStyleIdx="0" presStyleCnt="2">
        <dgm:presLayoutVars>
          <dgm:bulletEnabled val="1"/>
        </dgm:presLayoutVars>
      </dgm:prSet>
      <dgm:spPr/>
    </dgm:pt>
    <dgm:pt modelId="{E76D722D-2D7D-E444-B6AA-E9A1235515DB}" type="pres">
      <dgm:prSet presAssocID="{35382418-3424-E445-BE36-EE907C1AB0E6}" presName="Name9" presStyleLbl="parChTrans1D2" presStyleIdx="1" presStyleCnt="2"/>
      <dgm:spPr/>
    </dgm:pt>
    <dgm:pt modelId="{3287CFAD-51A0-EA44-8F99-96E9A8135943}" type="pres">
      <dgm:prSet presAssocID="{35382418-3424-E445-BE36-EE907C1AB0E6}" presName="connTx" presStyleLbl="parChTrans1D2" presStyleIdx="1" presStyleCnt="2"/>
      <dgm:spPr/>
    </dgm:pt>
    <dgm:pt modelId="{BBE4823E-873D-474D-90A6-46AA9BF06DA2}" type="pres">
      <dgm:prSet presAssocID="{6FFB2564-D075-E447-A937-0548A9B41B04}" presName="node" presStyleLbl="node1" presStyleIdx="1" presStyleCnt="2">
        <dgm:presLayoutVars>
          <dgm:bulletEnabled val="1"/>
        </dgm:presLayoutVars>
      </dgm:prSet>
      <dgm:spPr/>
    </dgm:pt>
  </dgm:ptLst>
  <dgm:cxnLst>
    <dgm:cxn modelId="{9427BA05-FEE0-124B-858C-3356853543F7}" srcId="{C08067EC-76B9-E142-A63E-A2BBB1D420E5}" destId="{6FFB2564-D075-E447-A937-0548A9B41B04}" srcOrd="1" destOrd="0" parTransId="{35382418-3424-E445-BE36-EE907C1AB0E6}" sibTransId="{EEA06847-7257-1444-A4DF-97734C418284}"/>
    <dgm:cxn modelId="{BFDAF20B-2D4D-5B48-976D-4DBD304848F2}" type="presOf" srcId="{70BA5354-E034-9E4A-A67B-74A400C12AFB}" destId="{202CFCC2-4426-594A-8565-E58F1FBDFB24}" srcOrd="0" destOrd="0" presId="urn:microsoft.com/office/officeart/2005/8/layout/radial1"/>
    <dgm:cxn modelId="{CEE66D11-74C3-5E4C-A08C-38183EB47055}" srcId="{A43A0F17-0E26-F244-8789-1E4701D4A94F}" destId="{101BC0D5-4016-E84A-8584-7E418405DA38}" srcOrd="1" destOrd="0" parTransId="{D17DC94E-4DC2-DD4D-BCB7-A91349ACE0A0}" sibTransId="{FC1CF301-C896-5C4A-87B2-94FC87B07F7A}"/>
    <dgm:cxn modelId="{DF553016-00EE-724D-820C-AC8B73B2560D}" srcId="{6FFB2564-D075-E447-A937-0548A9B41B04}" destId="{4A809B92-8B86-FE41-B874-9251098D1E9E}" srcOrd="1" destOrd="0" parTransId="{28C6BF98-7423-AD4C-B2C6-70BCB60626CA}" sibTransId="{452ECAE3-96C4-1845-9F6A-2CAB206D644C}"/>
    <dgm:cxn modelId="{14749917-AC97-6048-9234-2A4E60AF51BC}" srcId="{70BA5354-E034-9E4A-A67B-74A400C12AFB}" destId="{AB286A38-D28D-EC45-94B8-BDF0F76F4A6F}" srcOrd="0" destOrd="0" parTransId="{BA541988-A7FA-FC45-B029-5AF00C52E2FC}" sibTransId="{3F037BC1-803C-364A-B858-1927A7A27CA1}"/>
    <dgm:cxn modelId="{AA6C3F19-7B45-BF4E-892A-EDC28B0F2BAC}" type="presOf" srcId="{909DD624-4C33-4341-B50C-282AF3AAD051}" destId="{BBE4823E-873D-474D-90A6-46AA9BF06DA2}" srcOrd="0" destOrd="1" presId="urn:microsoft.com/office/officeart/2005/8/layout/radial1"/>
    <dgm:cxn modelId="{22810135-DD76-9243-ACB8-94A2C64D4D41}" type="presOf" srcId="{AB286A38-D28D-EC45-94B8-BDF0F76F4A6F}" destId="{202CFCC2-4426-594A-8565-E58F1FBDFB24}" srcOrd="0" destOrd="1" presId="urn:microsoft.com/office/officeart/2005/8/layout/radial1"/>
    <dgm:cxn modelId="{C937AE42-56A3-7849-9A51-B8446D4D194A}" srcId="{70BA5354-E034-9E4A-A67B-74A400C12AFB}" destId="{2F868E7F-42A1-A447-9A83-F7A70F456892}" srcOrd="1" destOrd="0" parTransId="{DF4969E5-B209-3343-AF0D-494A31B4EBD4}" sibTransId="{523EAD45-32A9-2741-9EE9-7C5EC11E2F31}"/>
    <dgm:cxn modelId="{5300A946-150B-964D-BD59-F58F37D9FE19}" type="presOf" srcId="{2F868E7F-42A1-A447-9A83-F7A70F456892}" destId="{202CFCC2-4426-594A-8565-E58F1FBDFB24}" srcOrd="0" destOrd="2" presId="urn:microsoft.com/office/officeart/2005/8/layout/radial1"/>
    <dgm:cxn modelId="{16D87358-B3C0-D040-A197-AE6A2B5F734A}" srcId="{A43A0F17-0E26-F244-8789-1E4701D4A94F}" destId="{C1374468-21F1-C14B-B32F-8C8214CAF2B1}" srcOrd="0" destOrd="0" parTransId="{F33FA6D7-9AB4-024E-B5BA-731ED6388EDE}" sibTransId="{F8EB5B51-0BAE-A54D-9AFD-179DF6419B6F}"/>
    <dgm:cxn modelId="{CFE18162-F0F8-B541-A30E-E07F2A9384F0}" srcId="{A43A0F17-0E26-F244-8789-1E4701D4A94F}" destId="{C726633E-EFD2-1E4C-AE98-DCEB667B1857}" srcOrd="2" destOrd="0" parTransId="{5998E657-E84F-A548-9E90-2BC6C1D6D2BE}" sibTransId="{8FB9441F-F091-124C-A178-76906D661365}"/>
    <dgm:cxn modelId="{FBFCD867-F71C-7E46-BFF2-DADFC208FED2}" srcId="{A43A0F17-0E26-F244-8789-1E4701D4A94F}" destId="{663C2017-1E3D-9C41-84C2-EF206112D48D}" srcOrd="3" destOrd="0" parTransId="{08020614-FCB5-C34E-889D-5396F59E9CF7}" sibTransId="{3B358DE6-9ADB-5241-B11D-0640C328B8DD}"/>
    <dgm:cxn modelId="{D6E73569-8620-C14B-8DA4-46AB085D31C2}" type="presOf" srcId="{6FFB2564-D075-E447-A937-0548A9B41B04}" destId="{BBE4823E-873D-474D-90A6-46AA9BF06DA2}" srcOrd="0" destOrd="0" presId="urn:microsoft.com/office/officeart/2005/8/layout/radial1"/>
    <dgm:cxn modelId="{9E659970-B8FC-5F43-AF79-114FC5433D07}" srcId="{6FFB2564-D075-E447-A937-0548A9B41B04}" destId="{909DD624-4C33-4341-B50C-282AF3AAD051}" srcOrd="0" destOrd="0" parTransId="{499C651D-56AC-6047-AEA6-7368D69CE797}" sibTransId="{85E1B568-66AE-434A-BF7A-56C7AF0D82BB}"/>
    <dgm:cxn modelId="{7D342888-EC8E-2A4E-8615-BCD2083CADA2}" type="presOf" srcId="{35382418-3424-E445-BE36-EE907C1AB0E6}" destId="{E76D722D-2D7D-E444-B6AA-E9A1235515DB}" srcOrd="0" destOrd="0" presId="urn:microsoft.com/office/officeart/2005/8/layout/radial1"/>
    <dgm:cxn modelId="{C1147DA5-FE58-144D-8F6C-67122163A754}" type="presOf" srcId="{77F5A4F5-6C83-9244-AA7B-C04F604127EF}" destId="{3990EEC3-68B5-3349-B3E2-6FD48F0033A3}" srcOrd="1" destOrd="0" presId="urn:microsoft.com/office/officeart/2005/8/layout/radial1"/>
    <dgm:cxn modelId="{827828C7-D877-CA44-9607-3B1C657D3F72}" srcId="{3777121F-D555-4D4E-A602-8E2D16B1612A}" destId="{C08067EC-76B9-E142-A63E-A2BBB1D420E5}" srcOrd="0" destOrd="0" parTransId="{BD7754A5-F4E3-2148-90F1-88CD9443B19C}" sibTransId="{64E6A181-98F0-8744-9D3B-4B5080D09D00}"/>
    <dgm:cxn modelId="{911DAFC7-86FD-B643-ADF5-0B36676DF1BE}" type="presOf" srcId="{4A809B92-8B86-FE41-B874-9251098D1E9E}" destId="{BBE4823E-873D-474D-90A6-46AA9BF06DA2}" srcOrd="0" destOrd="2" presId="urn:microsoft.com/office/officeart/2005/8/layout/radial1"/>
    <dgm:cxn modelId="{E276E8DB-E90F-E746-A049-E3F6175DE989}" srcId="{3777121F-D555-4D4E-A602-8E2D16B1612A}" destId="{A43A0F17-0E26-F244-8789-1E4701D4A94F}" srcOrd="1" destOrd="0" parTransId="{0F1989E3-E961-E24A-A4E5-AD7534CD3557}" sibTransId="{6218ACE2-8B7D-B643-B843-215655386B95}"/>
    <dgm:cxn modelId="{7311CBDF-3E67-7E49-BBBA-A0E68A2F08D6}" type="presOf" srcId="{3777121F-D555-4D4E-A602-8E2D16B1612A}" destId="{D9808012-49DD-1E45-A2F5-710A1FEF1D28}" srcOrd="0" destOrd="0" presId="urn:microsoft.com/office/officeart/2005/8/layout/radial1"/>
    <dgm:cxn modelId="{0FCC29F7-96BC-9749-8873-94FD9AA353E3}" srcId="{C08067EC-76B9-E142-A63E-A2BBB1D420E5}" destId="{70BA5354-E034-9E4A-A67B-74A400C12AFB}" srcOrd="0" destOrd="0" parTransId="{77F5A4F5-6C83-9244-AA7B-C04F604127EF}" sibTransId="{760F5CD4-04C8-B24E-AA3B-14193A263ACA}"/>
    <dgm:cxn modelId="{73ABB3F7-EDFF-A645-A552-5277260A30A3}" type="presOf" srcId="{35382418-3424-E445-BE36-EE907C1AB0E6}" destId="{3287CFAD-51A0-EA44-8F99-96E9A8135943}" srcOrd="1" destOrd="0" presId="urn:microsoft.com/office/officeart/2005/8/layout/radial1"/>
    <dgm:cxn modelId="{D7F863FC-91EA-8747-AEBF-AFC3CA04398C}" type="presOf" srcId="{C08067EC-76B9-E142-A63E-A2BBB1D420E5}" destId="{C7C27899-0B96-FB4E-A853-EC80FE56811E}" srcOrd="0" destOrd="0" presId="urn:microsoft.com/office/officeart/2005/8/layout/radial1"/>
    <dgm:cxn modelId="{8F5C5AFF-2A9F-2749-840A-CE366BFDDF22}" type="presOf" srcId="{77F5A4F5-6C83-9244-AA7B-C04F604127EF}" destId="{324B8E79-B05D-A843-9BCF-B9A02B380C45}" srcOrd="0" destOrd="0" presId="urn:microsoft.com/office/officeart/2005/8/layout/radial1"/>
    <dgm:cxn modelId="{A6366003-C81C-B747-ACB8-C867250DC630}" type="presParOf" srcId="{D9808012-49DD-1E45-A2F5-710A1FEF1D28}" destId="{C7C27899-0B96-FB4E-A853-EC80FE56811E}" srcOrd="0" destOrd="0" presId="urn:microsoft.com/office/officeart/2005/8/layout/radial1"/>
    <dgm:cxn modelId="{FD6CAEC7-0ED7-D44F-9771-10D8EED36F8D}" type="presParOf" srcId="{D9808012-49DD-1E45-A2F5-710A1FEF1D28}" destId="{324B8E79-B05D-A843-9BCF-B9A02B380C45}" srcOrd="1" destOrd="0" presId="urn:microsoft.com/office/officeart/2005/8/layout/radial1"/>
    <dgm:cxn modelId="{A2F42008-A6EE-3346-BDE5-9E4A7804CF94}" type="presParOf" srcId="{324B8E79-B05D-A843-9BCF-B9A02B380C45}" destId="{3990EEC3-68B5-3349-B3E2-6FD48F0033A3}" srcOrd="0" destOrd="0" presId="urn:microsoft.com/office/officeart/2005/8/layout/radial1"/>
    <dgm:cxn modelId="{14D64843-73AC-1344-9A4D-286E06385DA1}" type="presParOf" srcId="{D9808012-49DD-1E45-A2F5-710A1FEF1D28}" destId="{202CFCC2-4426-594A-8565-E58F1FBDFB24}" srcOrd="2" destOrd="0" presId="urn:microsoft.com/office/officeart/2005/8/layout/radial1"/>
    <dgm:cxn modelId="{2154A09A-106E-7C49-A5AA-588E26929DE7}" type="presParOf" srcId="{D9808012-49DD-1E45-A2F5-710A1FEF1D28}" destId="{E76D722D-2D7D-E444-B6AA-E9A1235515DB}" srcOrd="3" destOrd="0" presId="urn:microsoft.com/office/officeart/2005/8/layout/radial1"/>
    <dgm:cxn modelId="{510F594C-98BD-CD4A-816F-FEB19EE47EA6}" type="presParOf" srcId="{E76D722D-2D7D-E444-B6AA-E9A1235515DB}" destId="{3287CFAD-51A0-EA44-8F99-96E9A8135943}" srcOrd="0" destOrd="0" presId="urn:microsoft.com/office/officeart/2005/8/layout/radial1"/>
    <dgm:cxn modelId="{EA652115-7CAE-8049-9B49-F8B9852F5E3D}" type="presParOf" srcId="{D9808012-49DD-1E45-A2F5-710A1FEF1D28}" destId="{BBE4823E-873D-474D-90A6-46AA9BF06DA2}" srcOrd="4" destOrd="0" presId="urn:microsoft.com/office/officeart/2005/8/layout/radial1"/>
  </dgm:cxnLst>
  <dgm:bg/>
  <dgm:whole/>
  <dgm:extLst>
    <a:ext uri="http://schemas.microsoft.com/office/drawing/2008/diagram">
      <dsp:dataModelExt xmlns:dsp="http://schemas.microsoft.com/office/drawing/2008/diagram" relId="rId42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5D112D8-224C-7B42-87E6-2F00E1560BE6}" type="doc">
      <dgm:prSet loTypeId="urn:microsoft.com/office/officeart/2005/8/layout/process2" loCatId="" qsTypeId="urn:microsoft.com/office/officeart/2005/8/quickstyle/simple1" qsCatId="simple" csTypeId="urn:microsoft.com/office/officeart/2005/8/colors/accent1_2" csCatId="accent1" phldr="1"/>
      <dgm:spPr/>
    </dgm:pt>
    <dgm:pt modelId="{F38F523D-5F1C-1C4B-9A77-7FF8B08EF425}">
      <dgm:prSet phldrT="[Text]"/>
      <dgm:spPr/>
      <dgm:t>
        <a:bodyPr/>
        <a:lstStyle/>
        <a:p>
          <a:r>
            <a:rPr lang="en-GB"/>
            <a:t>Stage 1. Answer question around purpose of education through Google Forms (free response). Contribute to collective mind map on Google Jamboard about what primary school children should learn. Two week time frame to complete, participants can go back and edit their reponses during this time. </a:t>
          </a:r>
        </a:p>
      </dgm:t>
    </dgm:pt>
    <dgm:pt modelId="{658F4E0C-1DFD-1F4D-8B76-CDC8564097D4}" type="parTrans" cxnId="{EC3B1D1D-89BF-7449-9DFA-F5A83B1E37ED}">
      <dgm:prSet/>
      <dgm:spPr/>
      <dgm:t>
        <a:bodyPr/>
        <a:lstStyle/>
        <a:p>
          <a:endParaRPr lang="en-GB"/>
        </a:p>
      </dgm:t>
    </dgm:pt>
    <dgm:pt modelId="{2CBD6CF8-A2A5-814C-8DB4-533A5509D68F}" type="sibTrans" cxnId="{EC3B1D1D-89BF-7449-9DFA-F5A83B1E37ED}">
      <dgm:prSet/>
      <dgm:spPr/>
      <dgm:t>
        <a:bodyPr/>
        <a:lstStyle/>
        <a:p>
          <a:endParaRPr lang="en-GB"/>
        </a:p>
      </dgm:t>
    </dgm:pt>
    <dgm:pt modelId="{56EED55D-2736-1A43-96EA-6363B7D9E90D}">
      <dgm:prSet phldrT="[Text]"/>
      <dgm:spPr/>
      <dgm:t>
        <a:bodyPr/>
        <a:lstStyle/>
        <a:p>
          <a:r>
            <a:rPr lang="en-GB"/>
            <a:t>Stage 2. Rate how important is for children to learn about each item, through Google Forms. Two week time frame to complete, participants can go back and edit their reponses during this time.  </a:t>
          </a:r>
        </a:p>
      </dgm:t>
    </dgm:pt>
    <dgm:pt modelId="{9F9D1200-5FF1-7944-8985-D97842A0C886}" type="parTrans" cxnId="{884EA37D-43A6-C14B-BB57-DE6D4A762B50}">
      <dgm:prSet/>
      <dgm:spPr/>
      <dgm:t>
        <a:bodyPr/>
        <a:lstStyle/>
        <a:p>
          <a:endParaRPr lang="en-GB"/>
        </a:p>
      </dgm:t>
    </dgm:pt>
    <dgm:pt modelId="{7F1A9B66-85E6-BA45-918D-CAAEE56FA6C2}" type="sibTrans" cxnId="{884EA37D-43A6-C14B-BB57-DE6D4A762B50}">
      <dgm:prSet/>
      <dgm:spPr/>
      <dgm:t>
        <a:bodyPr/>
        <a:lstStyle/>
        <a:p>
          <a:endParaRPr lang="en-GB"/>
        </a:p>
      </dgm:t>
    </dgm:pt>
    <dgm:pt modelId="{11706757-2F8E-0C4E-BCAA-7424403C7D79}">
      <dgm:prSet phldrT="[Text]"/>
      <dgm:spPr/>
      <dgm:t>
        <a:bodyPr/>
        <a:lstStyle/>
        <a:p>
          <a:r>
            <a:rPr lang="en-GB"/>
            <a:t>Stage 3. Rate how important is for children to learn about each  area of learning, through Google Forms. Two week time frame to complete, participants can go back and edit their reponses during this time.  </a:t>
          </a:r>
        </a:p>
      </dgm:t>
    </dgm:pt>
    <dgm:pt modelId="{DA144B81-C0B7-B34D-A7AA-67CDDEA6494A}" type="parTrans" cxnId="{D361BC19-324B-8349-BC77-59E9C2A25DD5}">
      <dgm:prSet/>
      <dgm:spPr/>
      <dgm:t>
        <a:bodyPr/>
        <a:lstStyle/>
        <a:p>
          <a:endParaRPr lang="en-GB"/>
        </a:p>
      </dgm:t>
    </dgm:pt>
    <dgm:pt modelId="{DB4C865A-2937-5D49-9841-FE531ADEFE3C}" type="sibTrans" cxnId="{D361BC19-324B-8349-BC77-59E9C2A25DD5}">
      <dgm:prSet/>
      <dgm:spPr/>
      <dgm:t>
        <a:bodyPr/>
        <a:lstStyle/>
        <a:p>
          <a:endParaRPr lang="en-GB"/>
        </a:p>
      </dgm:t>
    </dgm:pt>
    <dgm:pt modelId="{58855866-A400-0F44-9322-40435F3E3BFD}" type="pres">
      <dgm:prSet presAssocID="{75D112D8-224C-7B42-87E6-2F00E1560BE6}" presName="linearFlow" presStyleCnt="0">
        <dgm:presLayoutVars>
          <dgm:resizeHandles val="exact"/>
        </dgm:presLayoutVars>
      </dgm:prSet>
      <dgm:spPr/>
    </dgm:pt>
    <dgm:pt modelId="{65707BE3-0A74-A14E-8758-9EC15023E5A4}" type="pres">
      <dgm:prSet presAssocID="{F38F523D-5F1C-1C4B-9A77-7FF8B08EF425}" presName="node" presStyleLbl="node1" presStyleIdx="0" presStyleCnt="3">
        <dgm:presLayoutVars>
          <dgm:bulletEnabled val="1"/>
        </dgm:presLayoutVars>
      </dgm:prSet>
      <dgm:spPr/>
    </dgm:pt>
    <dgm:pt modelId="{F6DD2F7C-769A-5542-96DB-CDE1679CE405}" type="pres">
      <dgm:prSet presAssocID="{2CBD6CF8-A2A5-814C-8DB4-533A5509D68F}" presName="sibTrans" presStyleLbl="sibTrans2D1" presStyleIdx="0" presStyleCnt="2"/>
      <dgm:spPr/>
    </dgm:pt>
    <dgm:pt modelId="{C1868DFC-459B-2F46-B1B8-103DF0D5309F}" type="pres">
      <dgm:prSet presAssocID="{2CBD6CF8-A2A5-814C-8DB4-533A5509D68F}" presName="connectorText" presStyleLbl="sibTrans2D1" presStyleIdx="0" presStyleCnt="2"/>
      <dgm:spPr/>
    </dgm:pt>
    <dgm:pt modelId="{201C3E5C-9044-AB40-9483-EFF8D55D297F}" type="pres">
      <dgm:prSet presAssocID="{56EED55D-2736-1A43-96EA-6363B7D9E90D}" presName="node" presStyleLbl="node1" presStyleIdx="1" presStyleCnt="3">
        <dgm:presLayoutVars>
          <dgm:bulletEnabled val="1"/>
        </dgm:presLayoutVars>
      </dgm:prSet>
      <dgm:spPr/>
    </dgm:pt>
    <dgm:pt modelId="{4A1BA5CE-5839-E64C-8DA8-5991D0D33FA3}" type="pres">
      <dgm:prSet presAssocID="{7F1A9B66-85E6-BA45-918D-CAAEE56FA6C2}" presName="sibTrans" presStyleLbl="sibTrans2D1" presStyleIdx="1" presStyleCnt="2"/>
      <dgm:spPr/>
    </dgm:pt>
    <dgm:pt modelId="{56483BC8-BAC5-8744-AF52-189F40C8CDBF}" type="pres">
      <dgm:prSet presAssocID="{7F1A9B66-85E6-BA45-918D-CAAEE56FA6C2}" presName="connectorText" presStyleLbl="sibTrans2D1" presStyleIdx="1" presStyleCnt="2"/>
      <dgm:spPr/>
    </dgm:pt>
    <dgm:pt modelId="{F3A223E8-4571-AD48-9E4A-F39B48BC7BF5}" type="pres">
      <dgm:prSet presAssocID="{11706757-2F8E-0C4E-BCAA-7424403C7D79}" presName="node" presStyleLbl="node1" presStyleIdx="2" presStyleCnt="3">
        <dgm:presLayoutVars>
          <dgm:bulletEnabled val="1"/>
        </dgm:presLayoutVars>
      </dgm:prSet>
      <dgm:spPr/>
    </dgm:pt>
  </dgm:ptLst>
  <dgm:cxnLst>
    <dgm:cxn modelId="{D361BC19-324B-8349-BC77-59E9C2A25DD5}" srcId="{75D112D8-224C-7B42-87E6-2F00E1560BE6}" destId="{11706757-2F8E-0C4E-BCAA-7424403C7D79}" srcOrd="2" destOrd="0" parTransId="{DA144B81-C0B7-B34D-A7AA-67CDDEA6494A}" sibTransId="{DB4C865A-2937-5D49-9841-FE531ADEFE3C}"/>
    <dgm:cxn modelId="{EC3B1D1D-89BF-7449-9DFA-F5A83B1E37ED}" srcId="{75D112D8-224C-7B42-87E6-2F00E1560BE6}" destId="{F38F523D-5F1C-1C4B-9A77-7FF8B08EF425}" srcOrd="0" destOrd="0" parTransId="{658F4E0C-1DFD-1F4D-8B76-CDC8564097D4}" sibTransId="{2CBD6CF8-A2A5-814C-8DB4-533A5509D68F}"/>
    <dgm:cxn modelId="{F8FE5C58-96CD-9345-A07B-E0FEB03CF536}" type="presOf" srcId="{7F1A9B66-85E6-BA45-918D-CAAEE56FA6C2}" destId="{56483BC8-BAC5-8744-AF52-189F40C8CDBF}" srcOrd="1" destOrd="0" presId="urn:microsoft.com/office/officeart/2005/8/layout/process2"/>
    <dgm:cxn modelId="{D8FF5861-5932-8742-B508-FE3FE7FC1857}" type="presOf" srcId="{75D112D8-224C-7B42-87E6-2F00E1560BE6}" destId="{58855866-A400-0F44-9322-40435F3E3BFD}" srcOrd="0" destOrd="0" presId="urn:microsoft.com/office/officeart/2005/8/layout/process2"/>
    <dgm:cxn modelId="{A8D38E63-97D2-3B49-B385-4474F1F6C3B2}" type="presOf" srcId="{2CBD6CF8-A2A5-814C-8DB4-533A5509D68F}" destId="{C1868DFC-459B-2F46-B1B8-103DF0D5309F}" srcOrd="1" destOrd="0" presId="urn:microsoft.com/office/officeart/2005/8/layout/process2"/>
    <dgm:cxn modelId="{884EA37D-43A6-C14B-BB57-DE6D4A762B50}" srcId="{75D112D8-224C-7B42-87E6-2F00E1560BE6}" destId="{56EED55D-2736-1A43-96EA-6363B7D9E90D}" srcOrd="1" destOrd="0" parTransId="{9F9D1200-5FF1-7944-8985-D97842A0C886}" sibTransId="{7F1A9B66-85E6-BA45-918D-CAAEE56FA6C2}"/>
    <dgm:cxn modelId="{90856A88-FA65-B849-A0E1-CC743C2BEF9E}" type="presOf" srcId="{56EED55D-2736-1A43-96EA-6363B7D9E90D}" destId="{201C3E5C-9044-AB40-9483-EFF8D55D297F}" srcOrd="0" destOrd="0" presId="urn:microsoft.com/office/officeart/2005/8/layout/process2"/>
    <dgm:cxn modelId="{04D2719C-9C0C-FE45-9CBA-B630FE27BEC1}" type="presOf" srcId="{7F1A9B66-85E6-BA45-918D-CAAEE56FA6C2}" destId="{4A1BA5CE-5839-E64C-8DA8-5991D0D33FA3}" srcOrd="0" destOrd="0" presId="urn:microsoft.com/office/officeart/2005/8/layout/process2"/>
    <dgm:cxn modelId="{736441AA-EB5B-F34D-BDA6-501964B97576}" type="presOf" srcId="{F38F523D-5F1C-1C4B-9A77-7FF8B08EF425}" destId="{65707BE3-0A74-A14E-8758-9EC15023E5A4}" srcOrd="0" destOrd="0" presId="urn:microsoft.com/office/officeart/2005/8/layout/process2"/>
    <dgm:cxn modelId="{415492C9-A7BC-8A4F-9A75-296C775DCD91}" type="presOf" srcId="{2CBD6CF8-A2A5-814C-8DB4-533A5509D68F}" destId="{F6DD2F7C-769A-5542-96DB-CDE1679CE405}" srcOrd="0" destOrd="0" presId="urn:microsoft.com/office/officeart/2005/8/layout/process2"/>
    <dgm:cxn modelId="{AFE772E5-F856-8943-829A-64E18569C8D8}" type="presOf" srcId="{11706757-2F8E-0C4E-BCAA-7424403C7D79}" destId="{F3A223E8-4571-AD48-9E4A-F39B48BC7BF5}" srcOrd="0" destOrd="0" presId="urn:microsoft.com/office/officeart/2005/8/layout/process2"/>
    <dgm:cxn modelId="{C83E9E2F-7562-494E-BDC8-4D11BB7247F2}" type="presParOf" srcId="{58855866-A400-0F44-9322-40435F3E3BFD}" destId="{65707BE3-0A74-A14E-8758-9EC15023E5A4}" srcOrd="0" destOrd="0" presId="urn:microsoft.com/office/officeart/2005/8/layout/process2"/>
    <dgm:cxn modelId="{165B8F77-60DC-854A-9691-2C788FA2ACB0}" type="presParOf" srcId="{58855866-A400-0F44-9322-40435F3E3BFD}" destId="{F6DD2F7C-769A-5542-96DB-CDE1679CE405}" srcOrd="1" destOrd="0" presId="urn:microsoft.com/office/officeart/2005/8/layout/process2"/>
    <dgm:cxn modelId="{AC8AC8C6-443F-6C41-BA9C-3151B887D739}" type="presParOf" srcId="{F6DD2F7C-769A-5542-96DB-CDE1679CE405}" destId="{C1868DFC-459B-2F46-B1B8-103DF0D5309F}" srcOrd="0" destOrd="0" presId="urn:microsoft.com/office/officeart/2005/8/layout/process2"/>
    <dgm:cxn modelId="{8CA364D2-E041-9B4E-9BC2-BF513174038D}" type="presParOf" srcId="{58855866-A400-0F44-9322-40435F3E3BFD}" destId="{201C3E5C-9044-AB40-9483-EFF8D55D297F}" srcOrd="2" destOrd="0" presId="urn:microsoft.com/office/officeart/2005/8/layout/process2"/>
    <dgm:cxn modelId="{2FEE9A9A-D4EF-404E-8E4E-B61C46E59A83}" type="presParOf" srcId="{58855866-A400-0F44-9322-40435F3E3BFD}" destId="{4A1BA5CE-5839-E64C-8DA8-5991D0D33FA3}" srcOrd="3" destOrd="0" presId="urn:microsoft.com/office/officeart/2005/8/layout/process2"/>
    <dgm:cxn modelId="{41E4FC1A-F099-214E-AE25-1FFD8E7C4A8B}" type="presParOf" srcId="{4A1BA5CE-5839-E64C-8DA8-5991D0D33FA3}" destId="{56483BC8-BAC5-8744-AF52-189F40C8CDBF}" srcOrd="0" destOrd="0" presId="urn:microsoft.com/office/officeart/2005/8/layout/process2"/>
    <dgm:cxn modelId="{A68EAE70-1666-8A44-B033-61F73B353483}" type="presParOf" srcId="{58855866-A400-0F44-9322-40435F3E3BFD}" destId="{F3A223E8-4571-AD48-9E4A-F39B48BC7BF5}" srcOrd="4" destOrd="0" presId="urn:microsoft.com/office/officeart/2005/8/layout/process2"/>
  </dgm:cxnLst>
  <dgm:bg/>
  <dgm:whole/>
  <dgm:extLst>
    <a:ext uri="http://schemas.microsoft.com/office/drawing/2008/diagram">
      <dsp:dataModelExt xmlns:dsp="http://schemas.microsoft.com/office/drawing/2008/diagram" relId="rId4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446BF0-404C-9B43-83AB-F2ADD0C3FF47}"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BB0170DA-E246-594B-BF4D-BBC9E5A808B4}">
      <dgm:prSet phldrT="[Text]"/>
      <dgm:spPr/>
      <dgm:t>
        <a:bodyPr/>
        <a:lstStyle/>
        <a:p>
          <a:r>
            <a:rPr lang="en-GB" b="1">
              <a:latin typeface="Times New Roman" panose="02020603050405020304" pitchFamily="18" charset="0"/>
              <a:cs typeface="Times New Roman" panose="02020603050405020304" pitchFamily="18" charset="0"/>
            </a:rPr>
            <a:t>3. To develop skills needed to support and interact with society</a:t>
          </a:r>
        </a:p>
      </dgm:t>
    </dgm:pt>
    <dgm:pt modelId="{60B9FA20-54DA-EA40-8B02-2F5C6BE73B06}" type="parTrans" cxnId="{FDF8606B-9CA9-5F4D-8899-1A873945E23A}">
      <dgm:prSet/>
      <dgm:spPr/>
      <dgm:t>
        <a:bodyPr/>
        <a:lstStyle/>
        <a:p>
          <a:endParaRPr lang="en-GB"/>
        </a:p>
      </dgm:t>
    </dgm:pt>
    <dgm:pt modelId="{2F5F9001-D85C-FA4D-85C0-787981F71ECC}" type="sibTrans" cxnId="{FDF8606B-9CA9-5F4D-8899-1A873945E23A}">
      <dgm:prSet/>
      <dgm:spPr/>
      <dgm:t>
        <a:bodyPr/>
        <a:lstStyle/>
        <a:p>
          <a:endParaRPr lang="en-GB"/>
        </a:p>
      </dgm:t>
    </dgm:pt>
    <dgm:pt modelId="{1D188EA8-00FA-A046-AD2E-27FECB4487F2}">
      <dgm:prSet phldrT="[Text]" custT="1"/>
      <dgm:spPr>
        <a:solidFill>
          <a:schemeClr val="accent1">
            <a:lumMod val="40000"/>
            <a:lumOff val="60000"/>
          </a:schemeClr>
        </a:solidFill>
      </dgm:spPr>
      <dgm:t>
        <a:bodyPr/>
        <a:lstStyle/>
        <a:p>
          <a:r>
            <a:rPr lang="en-GB" sz="900">
              <a:solidFill>
                <a:sysClr val="windowText" lastClr="000000"/>
              </a:solidFill>
              <a:latin typeface="Times New Roman" panose="02020603050405020304" pitchFamily="18" charset="0"/>
              <a:cs typeface="Times New Roman" panose="02020603050405020304" pitchFamily="18" charset="0"/>
            </a:rPr>
            <a:t>To develop socio- communication skills</a:t>
          </a:r>
        </a:p>
      </dgm:t>
    </dgm:pt>
    <dgm:pt modelId="{AA1F5B4F-4D94-044C-9E2B-6A7FDBC3EB30}" type="parTrans" cxnId="{819BD234-5683-E34E-860A-775156610831}">
      <dgm:prSet/>
      <dgm:spPr/>
      <dgm:t>
        <a:bodyPr/>
        <a:lstStyle/>
        <a:p>
          <a:endParaRPr lang="en-GB"/>
        </a:p>
      </dgm:t>
    </dgm:pt>
    <dgm:pt modelId="{81241D46-F66D-5D4C-AC75-CB36FACF1C05}" type="sibTrans" cxnId="{819BD234-5683-E34E-860A-775156610831}">
      <dgm:prSet/>
      <dgm:spPr/>
      <dgm:t>
        <a:bodyPr/>
        <a:lstStyle/>
        <a:p>
          <a:endParaRPr lang="en-GB"/>
        </a:p>
      </dgm:t>
    </dgm:pt>
    <dgm:pt modelId="{05428E01-A197-2A40-BD7E-A1AD62CE500F}">
      <dgm:prSet custT="1"/>
      <dgm:spPr>
        <a:solidFill>
          <a:schemeClr val="accent1">
            <a:lumMod val="40000"/>
            <a:lumOff val="60000"/>
          </a:schemeClr>
        </a:solidFill>
      </dgm:spPr>
      <dgm:t>
        <a:bodyPr/>
        <a:lstStyle/>
        <a:p>
          <a:r>
            <a:rPr lang="en-GB" sz="900">
              <a:solidFill>
                <a:sysClr val="windowText" lastClr="000000"/>
              </a:solidFill>
              <a:latin typeface="Times New Roman" panose="02020603050405020304" pitchFamily="18" charset="0"/>
              <a:cs typeface="Times New Roman" panose="02020603050405020304" pitchFamily="18" charset="0"/>
            </a:rPr>
            <a:t>To develop skills needed to be part of and contribute to society</a:t>
          </a:r>
        </a:p>
      </dgm:t>
    </dgm:pt>
    <dgm:pt modelId="{A0702871-C394-0D45-A48B-20C2B3549B43}" type="parTrans" cxnId="{AD88A269-A348-CC4C-8974-E5A38E9A5DAB}">
      <dgm:prSet/>
      <dgm:spPr/>
      <dgm:t>
        <a:bodyPr/>
        <a:lstStyle/>
        <a:p>
          <a:endParaRPr lang="en-GB"/>
        </a:p>
      </dgm:t>
    </dgm:pt>
    <dgm:pt modelId="{4A104FA5-F04E-0C46-8E35-F7F09C499DDF}" type="sibTrans" cxnId="{AD88A269-A348-CC4C-8974-E5A38E9A5DAB}">
      <dgm:prSet/>
      <dgm:spPr/>
      <dgm:t>
        <a:bodyPr/>
        <a:lstStyle/>
        <a:p>
          <a:endParaRPr lang="en-GB"/>
        </a:p>
      </dgm:t>
    </dgm:pt>
    <dgm:pt modelId="{46E61F61-DD85-E442-9026-621D192C3E33}" type="pres">
      <dgm:prSet presAssocID="{79446BF0-404C-9B43-83AB-F2ADD0C3FF47}" presName="cycle" presStyleCnt="0">
        <dgm:presLayoutVars>
          <dgm:chMax val="1"/>
          <dgm:dir/>
          <dgm:animLvl val="ctr"/>
          <dgm:resizeHandles val="exact"/>
        </dgm:presLayoutVars>
      </dgm:prSet>
      <dgm:spPr/>
    </dgm:pt>
    <dgm:pt modelId="{41293EF5-8FC1-C143-AF38-7EB9E9479D40}" type="pres">
      <dgm:prSet presAssocID="{BB0170DA-E246-594B-BF4D-BBC9E5A808B4}" presName="centerShape" presStyleLbl="node0" presStyleIdx="0" presStyleCnt="1" custScaleX="127682" custScaleY="127682"/>
      <dgm:spPr/>
    </dgm:pt>
    <dgm:pt modelId="{2F360D3C-39A6-D447-AC01-5F0953155CEE}" type="pres">
      <dgm:prSet presAssocID="{AA1F5B4F-4D94-044C-9E2B-6A7FDBC3EB30}" presName="Name9" presStyleLbl="parChTrans1D2" presStyleIdx="0" presStyleCnt="2"/>
      <dgm:spPr/>
    </dgm:pt>
    <dgm:pt modelId="{E29ADEE6-73EF-1445-8A05-82023EED9BF2}" type="pres">
      <dgm:prSet presAssocID="{AA1F5B4F-4D94-044C-9E2B-6A7FDBC3EB30}" presName="connTx" presStyleLbl="parChTrans1D2" presStyleIdx="0" presStyleCnt="2"/>
      <dgm:spPr/>
    </dgm:pt>
    <dgm:pt modelId="{2512C430-7AA7-2942-9AC3-52E1DB6AB7AD}" type="pres">
      <dgm:prSet presAssocID="{1D188EA8-00FA-A046-AD2E-27FECB4487F2}" presName="node" presStyleLbl="node1" presStyleIdx="0" presStyleCnt="2" custScaleX="117154" custScaleY="117154" custRadScaleRad="106426">
        <dgm:presLayoutVars>
          <dgm:bulletEnabled val="1"/>
        </dgm:presLayoutVars>
      </dgm:prSet>
      <dgm:spPr/>
    </dgm:pt>
    <dgm:pt modelId="{A7A18F9B-3008-6248-99ED-3DF71F32C9C3}" type="pres">
      <dgm:prSet presAssocID="{A0702871-C394-0D45-A48B-20C2B3549B43}" presName="Name9" presStyleLbl="parChTrans1D2" presStyleIdx="1" presStyleCnt="2"/>
      <dgm:spPr/>
    </dgm:pt>
    <dgm:pt modelId="{96205FDC-55A7-E74D-AD6C-49485B7D1694}" type="pres">
      <dgm:prSet presAssocID="{A0702871-C394-0D45-A48B-20C2B3549B43}" presName="connTx" presStyleLbl="parChTrans1D2" presStyleIdx="1" presStyleCnt="2"/>
      <dgm:spPr/>
    </dgm:pt>
    <dgm:pt modelId="{0ED99B5B-39DD-6640-9390-C11A40051031}" type="pres">
      <dgm:prSet presAssocID="{05428E01-A197-2A40-BD7E-A1AD62CE500F}" presName="node" presStyleLbl="node1" presStyleIdx="1" presStyleCnt="2" custScaleX="117154" custScaleY="117154">
        <dgm:presLayoutVars>
          <dgm:bulletEnabled val="1"/>
        </dgm:presLayoutVars>
      </dgm:prSet>
      <dgm:spPr/>
    </dgm:pt>
  </dgm:ptLst>
  <dgm:cxnLst>
    <dgm:cxn modelId="{834F0C06-F6BE-0644-A291-A02C70434A13}" type="presOf" srcId="{A0702871-C394-0D45-A48B-20C2B3549B43}" destId="{96205FDC-55A7-E74D-AD6C-49485B7D1694}" srcOrd="1" destOrd="0" presId="urn:microsoft.com/office/officeart/2005/8/layout/radial1"/>
    <dgm:cxn modelId="{A42DF10A-16D0-144F-8D47-9D9F189C82D9}" type="presOf" srcId="{05428E01-A197-2A40-BD7E-A1AD62CE500F}" destId="{0ED99B5B-39DD-6640-9390-C11A40051031}" srcOrd="0" destOrd="0" presId="urn:microsoft.com/office/officeart/2005/8/layout/radial1"/>
    <dgm:cxn modelId="{CFEB5821-3D59-F845-9CF5-F3D91494FEFD}" type="presOf" srcId="{1D188EA8-00FA-A046-AD2E-27FECB4487F2}" destId="{2512C430-7AA7-2942-9AC3-52E1DB6AB7AD}" srcOrd="0" destOrd="0" presId="urn:microsoft.com/office/officeart/2005/8/layout/radial1"/>
    <dgm:cxn modelId="{0A5E0B2D-F302-4D43-9EB5-20C92C39AAE2}" type="presOf" srcId="{A0702871-C394-0D45-A48B-20C2B3549B43}" destId="{A7A18F9B-3008-6248-99ED-3DF71F32C9C3}" srcOrd="0" destOrd="0" presId="urn:microsoft.com/office/officeart/2005/8/layout/radial1"/>
    <dgm:cxn modelId="{819BD234-5683-E34E-860A-775156610831}" srcId="{BB0170DA-E246-594B-BF4D-BBC9E5A808B4}" destId="{1D188EA8-00FA-A046-AD2E-27FECB4487F2}" srcOrd="0" destOrd="0" parTransId="{AA1F5B4F-4D94-044C-9E2B-6A7FDBC3EB30}" sibTransId="{81241D46-F66D-5D4C-AC75-CB36FACF1C05}"/>
    <dgm:cxn modelId="{CFB2DF60-48D0-CC42-9559-D8CFC98A967F}" type="presOf" srcId="{AA1F5B4F-4D94-044C-9E2B-6A7FDBC3EB30}" destId="{2F360D3C-39A6-D447-AC01-5F0953155CEE}" srcOrd="0" destOrd="0" presId="urn:microsoft.com/office/officeart/2005/8/layout/radial1"/>
    <dgm:cxn modelId="{C7C37A67-0484-424A-977B-702A51B94058}" type="presOf" srcId="{AA1F5B4F-4D94-044C-9E2B-6A7FDBC3EB30}" destId="{E29ADEE6-73EF-1445-8A05-82023EED9BF2}" srcOrd="1" destOrd="0" presId="urn:microsoft.com/office/officeart/2005/8/layout/radial1"/>
    <dgm:cxn modelId="{AD88A269-A348-CC4C-8974-E5A38E9A5DAB}" srcId="{BB0170DA-E246-594B-BF4D-BBC9E5A808B4}" destId="{05428E01-A197-2A40-BD7E-A1AD62CE500F}" srcOrd="1" destOrd="0" parTransId="{A0702871-C394-0D45-A48B-20C2B3549B43}" sibTransId="{4A104FA5-F04E-0C46-8E35-F7F09C499DDF}"/>
    <dgm:cxn modelId="{FDF8606B-9CA9-5F4D-8899-1A873945E23A}" srcId="{79446BF0-404C-9B43-83AB-F2ADD0C3FF47}" destId="{BB0170DA-E246-594B-BF4D-BBC9E5A808B4}" srcOrd="0" destOrd="0" parTransId="{60B9FA20-54DA-EA40-8B02-2F5C6BE73B06}" sibTransId="{2F5F9001-D85C-FA4D-85C0-787981F71ECC}"/>
    <dgm:cxn modelId="{541E649B-F70F-9348-B10A-06A1236024F6}" type="presOf" srcId="{BB0170DA-E246-594B-BF4D-BBC9E5A808B4}" destId="{41293EF5-8FC1-C143-AF38-7EB9E9479D40}" srcOrd="0" destOrd="0" presId="urn:microsoft.com/office/officeart/2005/8/layout/radial1"/>
    <dgm:cxn modelId="{06262FF6-4A0C-9440-A506-B291C609137A}" type="presOf" srcId="{79446BF0-404C-9B43-83AB-F2ADD0C3FF47}" destId="{46E61F61-DD85-E442-9026-621D192C3E33}" srcOrd="0" destOrd="0" presId="urn:microsoft.com/office/officeart/2005/8/layout/radial1"/>
    <dgm:cxn modelId="{B6421721-3538-3744-8E2C-A978FC5B8043}" type="presParOf" srcId="{46E61F61-DD85-E442-9026-621D192C3E33}" destId="{41293EF5-8FC1-C143-AF38-7EB9E9479D40}" srcOrd="0" destOrd="0" presId="urn:microsoft.com/office/officeart/2005/8/layout/radial1"/>
    <dgm:cxn modelId="{C4A6C515-F198-2E4E-8A96-5204B3D1C8EA}" type="presParOf" srcId="{46E61F61-DD85-E442-9026-621D192C3E33}" destId="{2F360D3C-39A6-D447-AC01-5F0953155CEE}" srcOrd="1" destOrd="0" presId="urn:microsoft.com/office/officeart/2005/8/layout/radial1"/>
    <dgm:cxn modelId="{AFF42189-CFA7-334B-ADD5-CC97C4618CAB}" type="presParOf" srcId="{2F360D3C-39A6-D447-AC01-5F0953155CEE}" destId="{E29ADEE6-73EF-1445-8A05-82023EED9BF2}" srcOrd="0" destOrd="0" presId="urn:microsoft.com/office/officeart/2005/8/layout/radial1"/>
    <dgm:cxn modelId="{613DAD8F-B59D-624A-8AAE-271B51B1CB1D}" type="presParOf" srcId="{46E61F61-DD85-E442-9026-621D192C3E33}" destId="{2512C430-7AA7-2942-9AC3-52E1DB6AB7AD}" srcOrd="2" destOrd="0" presId="urn:microsoft.com/office/officeart/2005/8/layout/radial1"/>
    <dgm:cxn modelId="{0C176D1F-1B82-2B4C-9968-AE80E167A59D}" type="presParOf" srcId="{46E61F61-DD85-E442-9026-621D192C3E33}" destId="{A7A18F9B-3008-6248-99ED-3DF71F32C9C3}" srcOrd="3" destOrd="0" presId="urn:microsoft.com/office/officeart/2005/8/layout/radial1"/>
    <dgm:cxn modelId="{D94BC428-5A3E-274A-B9E4-CDD1424A8C7E}" type="presParOf" srcId="{A7A18F9B-3008-6248-99ED-3DF71F32C9C3}" destId="{96205FDC-55A7-E74D-AD6C-49485B7D1694}" srcOrd="0" destOrd="0" presId="urn:microsoft.com/office/officeart/2005/8/layout/radial1"/>
    <dgm:cxn modelId="{3CCD4AE2-6F97-5B44-9971-F8BE68B5181F}" type="presParOf" srcId="{46E61F61-DD85-E442-9026-621D192C3E33}" destId="{0ED99B5B-39DD-6640-9390-C11A40051031}" srcOrd="4"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D112D8-224C-7B42-87E6-2F00E1560BE6}" type="doc">
      <dgm:prSet loTypeId="urn:microsoft.com/office/officeart/2005/8/layout/process2" loCatId="" qsTypeId="urn:microsoft.com/office/officeart/2005/8/quickstyle/simple1" qsCatId="simple" csTypeId="urn:microsoft.com/office/officeart/2005/8/colors/accent1_2" csCatId="accent1" phldr="1"/>
      <dgm:spPr/>
    </dgm:pt>
    <dgm:pt modelId="{F38F523D-5F1C-1C4B-9A77-7FF8B08EF425}">
      <dgm:prSet phldrT="[Text]"/>
      <dgm:spPr/>
      <dgm:t>
        <a:bodyPr/>
        <a:lstStyle/>
        <a:p>
          <a:r>
            <a:rPr lang="en-GB"/>
            <a:t>Stage 1. Answer question around purpose of education through Google Forms (free response). Contribute to collective mind map on Google Jamboard about what primary school children should learn. Two week time frame to complete, participants can go back and edit their reponses during this time. </a:t>
          </a:r>
        </a:p>
      </dgm:t>
    </dgm:pt>
    <dgm:pt modelId="{658F4E0C-1DFD-1F4D-8B76-CDC8564097D4}" type="parTrans" cxnId="{EC3B1D1D-89BF-7449-9DFA-F5A83B1E37ED}">
      <dgm:prSet/>
      <dgm:spPr/>
      <dgm:t>
        <a:bodyPr/>
        <a:lstStyle/>
        <a:p>
          <a:endParaRPr lang="en-GB"/>
        </a:p>
      </dgm:t>
    </dgm:pt>
    <dgm:pt modelId="{2CBD6CF8-A2A5-814C-8DB4-533A5509D68F}" type="sibTrans" cxnId="{EC3B1D1D-89BF-7449-9DFA-F5A83B1E37ED}">
      <dgm:prSet/>
      <dgm:spPr/>
      <dgm:t>
        <a:bodyPr/>
        <a:lstStyle/>
        <a:p>
          <a:endParaRPr lang="en-GB"/>
        </a:p>
      </dgm:t>
    </dgm:pt>
    <dgm:pt modelId="{56EED55D-2736-1A43-96EA-6363B7D9E90D}">
      <dgm:prSet phldrT="[Text]"/>
      <dgm:spPr/>
      <dgm:t>
        <a:bodyPr/>
        <a:lstStyle/>
        <a:p>
          <a:r>
            <a:rPr lang="en-GB"/>
            <a:t>Stage 2. Rate how important is for children to learn about each item, through Google Forms. Two week time frame to complete, participants can go back and edit their reponses during this time.  </a:t>
          </a:r>
        </a:p>
      </dgm:t>
    </dgm:pt>
    <dgm:pt modelId="{9F9D1200-5FF1-7944-8985-D97842A0C886}" type="parTrans" cxnId="{884EA37D-43A6-C14B-BB57-DE6D4A762B50}">
      <dgm:prSet/>
      <dgm:spPr/>
      <dgm:t>
        <a:bodyPr/>
        <a:lstStyle/>
        <a:p>
          <a:endParaRPr lang="en-GB"/>
        </a:p>
      </dgm:t>
    </dgm:pt>
    <dgm:pt modelId="{7F1A9B66-85E6-BA45-918D-CAAEE56FA6C2}" type="sibTrans" cxnId="{884EA37D-43A6-C14B-BB57-DE6D4A762B50}">
      <dgm:prSet/>
      <dgm:spPr/>
      <dgm:t>
        <a:bodyPr/>
        <a:lstStyle/>
        <a:p>
          <a:endParaRPr lang="en-GB"/>
        </a:p>
      </dgm:t>
    </dgm:pt>
    <dgm:pt modelId="{11706757-2F8E-0C4E-BCAA-7424403C7D79}">
      <dgm:prSet phldrT="[Text]"/>
      <dgm:spPr/>
      <dgm:t>
        <a:bodyPr/>
        <a:lstStyle/>
        <a:p>
          <a:r>
            <a:rPr lang="en-GB"/>
            <a:t>Stage 3. Rate how important is for children to learn about each  area of learning, through Google Forms. Two week time frame to complete, participants can go back and edit their reponses during this time.  </a:t>
          </a:r>
        </a:p>
      </dgm:t>
    </dgm:pt>
    <dgm:pt modelId="{DA144B81-C0B7-B34D-A7AA-67CDDEA6494A}" type="parTrans" cxnId="{D361BC19-324B-8349-BC77-59E9C2A25DD5}">
      <dgm:prSet/>
      <dgm:spPr/>
      <dgm:t>
        <a:bodyPr/>
        <a:lstStyle/>
        <a:p>
          <a:endParaRPr lang="en-GB"/>
        </a:p>
      </dgm:t>
    </dgm:pt>
    <dgm:pt modelId="{DB4C865A-2937-5D49-9841-FE531ADEFE3C}" type="sibTrans" cxnId="{D361BC19-324B-8349-BC77-59E9C2A25DD5}">
      <dgm:prSet/>
      <dgm:spPr/>
      <dgm:t>
        <a:bodyPr/>
        <a:lstStyle/>
        <a:p>
          <a:endParaRPr lang="en-GB"/>
        </a:p>
      </dgm:t>
    </dgm:pt>
    <dgm:pt modelId="{58855866-A400-0F44-9322-40435F3E3BFD}" type="pres">
      <dgm:prSet presAssocID="{75D112D8-224C-7B42-87E6-2F00E1560BE6}" presName="linearFlow" presStyleCnt="0">
        <dgm:presLayoutVars>
          <dgm:resizeHandles val="exact"/>
        </dgm:presLayoutVars>
      </dgm:prSet>
      <dgm:spPr/>
    </dgm:pt>
    <dgm:pt modelId="{65707BE3-0A74-A14E-8758-9EC15023E5A4}" type="pres">
      <dgm:prSet presAssocID="{F38F523D-5F1C-1C4B-9A77-7FF8B08EF425}" presName="node" presStyleLbl="node1" presStyleIdx="0" presStyleCnt="3">
        <dgm:presLayoutVars>
          <dgm:bulletEnabled val="1"/>
        </dgm:presLayoutVars>
      </dgm:prSet>
      <dgm:spPr/>
    </dgm:pt>
    <dgm:pt modelId="{F6DD2F7C-769A-5542-96DB-CDE1679CE405}" type="pres">
      <dgm:prSet presAssocID="{2CBD6CF8-A2A5-814C-8DB4-533A5509D68F}" presName="sibTrans" presStyleLbl="sibTrans2D1" presStyleIdx="0" presStyleCnt="2"/>
      <dgm:spPr/>
    </dgm:pt>
    <dgm:pt modelId="{C1868DFC-459B-2F46-B1B8-103DF0D5309F}" type="pres">
      <dgm:prSet presAssocID="{2CBD6CF8-A2A5-814C-8DB4-533A5509D68F}" presName="connectorText" presStyleLbl="sibTrans2D1" presStyleIdx="0" presStyleCnt="2"/>
      <dgm:spPr/>
    </dgm:pt>
    <dgm:pt modelId="{201C3E5C-9044-AB40-9483-EFF8D55D297F}" type="pres">
      <dgm:prSet presAssocID="{56EED55D-2736-1A43-96EA-6363B7D9E90D}" presName="node" presStyleLbl="node1" presStyleIdx="1" presStyleCnt="3">
        <dgm:presLayoutVars>
          <dgm:bulletEnabled val="1"/>
        </dgm:presLayoutVars>
      </dgm:prSet>
      <dgm:spPr/>
    </dgm:pt>
    <dgm:pt modelId="{4A1BA5CE-5839-E64C-8DA8-5991D0D33FA3}" type="pres">
      <dgm:prSet presAssocID="{7F1A9B66-85E6-BA45-918D-CAAEE56FA6C2}" presName="sibTrans" presStyleLbl="sibTrans2D1" presStyleIdx="1" presStyleCnt="2"/>
      <dgm:spPr/>
    </dgm:pt>
    <dgm:pt modelId="{56483BC8-BAC5-8744-AF52-189F40C8CDBF}" type="pres">
      <dgm:prSet presAssocID="{7F1A9B66-85E6-BA45-918D-CAAEE56FA6C2}" presName="connectorText" presStyleLbl="sibTrans2D1" presStyleIdx="1" presStyleCnt="2"/>
      <dgm:spPr/>
    </dgm:pt>
    <dgm:pt modelId="{F3A223E8-4571-AD48-9E4A-F39B48BC7BF5}" type="pres">
      <dgm:prSet presAssocID="{11706757-2F8E-0C4E-BCAA-7424403C7D79}" presName="node" presStyleLbl="node1" presStyleIdx="2" presStyleCnt="3">
        <dgm:presLayoutVars>
          <dgm:bulletEnabled val="1"/>
        </dgm:presLayoutVars>
      </dgm:prSet>
      <dgm:spPr/>
    </dgm:pt>
  </dgm:ptLst>
  <dgm:cxnLst>
    <dgm:cxn modelId="{D361BC19-324B-8349-BC77-59E9C2A25DD5}" srcId="{75D112D8-224C-7B42-87E6-2F00E1560BE6}" destId="{11706757-2F8E-0C4E-BCAA-7424403C7D79}" srcOrd="2" destOrd="0" parTransId="{DA144B81-C0B7-B34D-A7AA-67CDDEA6494A}" sibTransId="{DB4C865A-2937-5D49-9841-FE531ADEFE3C}"/>
    <dgm:cxn modelId="{EC3B1D1D-89BF-7449-9DFA-F5A83B1E37ED}" srcId="{75D112D8-224C-7B42-87E6-2F00E1560BE6}" destId="{F38F523D-5F1C-1C4B-9A77-7FF8B08EF425}" srcOrd="0" destOrd="0" parTransId="{658F4E0C-1DFD-1F4D-8B76-CDC8564097D4}" sibTransId="{2CBD6CF8-A2A5-814C-8DB4-533A5509D68F}"/>
    <dgm:cxn modelId="{F8FE5C58-96CD-9345-A07B-E0FEB03CF536}" type="presOf" srcId="{7F1A9B66-85E6-BA45-918D-CAAEE56FA6C2}" destId="{56483BC8-BAC5-8744-AF52-189F40C8CDBF}" srcOrd="1" destOrd="0" presId="urn:microsoft.com/office/officeart/2005/8/layout/process2"/>
    <dgm:cxn modelId="{D8FF5861-5932-8742-B508-FE3FE7FC1857}" type="presOf" srcId="{75D112D8-224C-7B42-87E6-2F00E1560BE6}" destId="{58855866-A400-0F44-9322-40435F3E3BFD}" srcOrd="0" destOrd="0" presId="urn:microsoft.com/office/officeart/2005/8/layout/process2"/>
    <dgm:cxn modelId="{A8D38E63-97D2-3B49-B385-4474F1F6C3B2}" type="presOf" srcId="{2CBD6CF8-A2A5-814C-8DB4-533A5509D68F}" destId="{C1868DFC-459B-2F46-B1B8-103DF0D5309F}" srcOrd="1" destOrd="0" presId="urn:microsoft.com/office/officeart/2005/8/layout/process2"/>
    <dgm:cxn modelId="{884EA37D-43A6-C14B-BB57-DE6D4A762B50}" srcId="{75D112D8-224C-7B42-87E6-2F00E1560BE6}" destId="{56EED55D-2736-1A43-96EA-6363B7D9E90D}" srcOrd="1" destOrd="0" parTransId="{9F9D1200-5FF1-7944-8985-D97842A0C886}" sibTransId="{7F1A9B66-85E6-BA45-918D-CAAEE56FA6C2}"/>
    <dgm:cxn modelId="{90856A88-FA65-B849-A0E1-CC743C2BEF9E}" type="presOf" srcId="{56EED55D-2736-1A43-96EA-6363B7D9E90D}" destId="{201C3E5C-9044-AB40-9483-EFF8D55D297F}" srcOrd="0" destOrd="0" presId="urn:microsoft.com/office/officeart/2005/8/layout/process2"/>
    <dgm:cxn modelId="{04D2719C-9C0C-FE45-9CBA-B630FE27BEC1}" type="presOf" srcId="{7F1A9B66-85E6-BA45-918D-CAAEE56FA6C2}" destId="{4A1BA5CE-5839-E64C-8DA8-5991D0D33FA3}" srcOrd="0" destOrd="0" presId="urn:microsoft.com/office/officeart/2005/8/layout/process2"/>
    <dgm:cxn modelId="{736441AA-EB5B-F34D-BDA6-501964B97576}" type="presOf" srcId="{F38F523D-5F1C-1C4B-9A77-7FF8B08EF425}" destId="{65707BE3-0A74-A14E-8758-9EC15023E5A4}" srcOrd="0" destOrd="0" presId="urn:microsoft.com/office/officeart/2005/8/layout/process2"/>
    <dgm:cxn modelId="{415492C9-A7BC-8A4F-9A75-296C775DCD91}" type="presOf" srcId="{2CBD6CF8-A2A5-814C-8DB4-533A5509D68F}" destId="{F6DD2F7C-769A-5542-96DB-CDE1679CE405}" srcOrd="0" destOrd="0" presId="urn:microsoft.com/office/officeart/2005/8/layout/process2"/>
    <dgm:cxn modelId="{AFE772E5-F856-8943-829A-64E18569C8D8}" type="presOf" srcId="{11706757-2F8E-0C4E-BCAA-7424403C7D79}" destId="{F3A223E8-4571-AD48-9E4A-F39B48BC7BF5}" srcOrd="0" destOrd="0" presId="urn:microsoft.com/office/officeart/2005/8/layout/process2"/>
    <dgm:cxn modelId="{C83E9E2F-7562-494E-BDC8-4D11BB7247F2}" type="presParOf" srcId="{58855866-A400-0F44-9322-40435F3E3BFD}" destId="{65707BE3-0A74-A14E-8758-9EC15023E5A4}" srcOrd="0" destOrd="0" presId="urn:microsoft.com/office/officeart/2005/8/layout/process2"/>
    <dgm:cxn modelId="{165B8F77-60DC-854A-9691-2C788FA2ACB0}" type="presParOf" srcId="{58855866-A400-0F44-9322-40435F3E3BFD}" destId="{F6DD2F7C-769A-5542-96DB-CDE1679CE405}" srcOrd="1" destOrd="0" presId="urn:microsoft.com/office/officeart/2005/8/layout/process2"/>
    <dgm:cxn modelId="{AC8AC8C6-443F-6C41-BA9C-3151B887D739}" type="presParOf" srcId="{F6DD2F7C-769A-5542-96DB-CDE1679CE405}" destId="{C1868DFC-459B-2F46-B1B8-103DF0D5309F}" srcOrd="0" destOrd="0" presId="urn:microsoft.com/office/officeart/2005/8/layout/process2"/>
    <dgm:cxn modelId="{8CA364D2-E041-9B4E-9BC2-BF513174038D}" type="presParOf" srcId="{58855866-A400-0F44-9322-40435F3E3BFD}" destId="{201C3E5C-9044-AB40-9483-EFF8D55D297F}" srcOrd="2" destOrd="0" presId="urn:microsoft.com/office/officeart/2005/8/layout/process2"/>
    <dgm:cxn modelId="{2FEE9A9A-D4EF-404E-8E4E-B61C46E59A83}" type="presParOf" srcId="{58855866-A400-0F44-9322-40435F3E3BFD}" destId="{4A1BA5CE-5839-E64C-8DA8-5991D0D33FA3}" srcOrd="3" destOrd="0" presId="urn:microsoft.com/office/officeart/2005/8/layout/process2"/>
    <dgm:cxn modelId="{41E4FC1A-F099-214E-AE25-1FFD8E7C4A8B}" type="presParOf" srcId="{4A1BA5CE-5839-E64C-8DA8-5991D0D33FA3}" destId="{56483BC8-BAC5-8744-AF52-189F40C8CDBF}" srcOrd="0" destOrd="0" presId="urn:microsoft.com/office/officeart/2005/8/layout/process2"/>
    <dgm:cxn modelId="{A68EAE70-1666-8A44-B033-61F73B353483}" type="presParOf" srcId="{58855866-A400-0F44-9322-40435F3E3BFD}" destId="{F3A223E8-4571-AD48-9E4A-F39B48BC7BF5}" srcOrd="4" destOrd="0" presId="urn:microsoft.com/office/officeart/2005/8/layout/process2"/>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9FE7B4F-A7C6-EE4F-8C55-4ECF6B1C3E33}"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A9985A1D-DD3D-9B43-89DA-01172CC7D985}">
      <dgm:prSet phldrT="[Text]"/>
      <dgm:spPr/>
      <dgm:t>
        <a:bodyPr/>
        <a:lstStyle/>
        <a:p>
          <a:pPr algn="ctr"/>
          <a:r>
            <a:rPr lang="en-GB" dirty="0"/>
            <a:t>Creativity</a:t>
          </a:r>
        </a:p>
      </dgm:t>
    </dgm:pt>
    <dgm:pt modelId="{DFAAE831-ED57-0C4C-B051-8463E1B23C3E}" type="parTrans" cxnId="{B025FEA1-C5E5-B849-AD51-B5D9D99F0515}">
      <dgm:prSet/>
      <dgm:spPr/>
      <dgm:t>
        <a:bodyPr/>
        <a:lstStyle/>
        <a:p>
          <a:pPr algn="ctr"/>
          <a:endParaRPr lang="en-GB"/>
        </a:p>
      </dgm:t>
    </dgm:pt>
    <dgm:pt modelId="{0932E382-51FB-CA4E-A534-A16FF6E48FD8}" type="sibTrans" cxnId="{B025FEA1-C5E5-B849-AD51-B5D9D99F0515}">
      <dgm:prSet/>
      <dgm:spPr/>
      <dgm:t>
        <a:bodyPr/>
        <a:lstStyle/>
        <a:p>
          <a:pPr algn="ctr"/>
          <a:endParaRPr lang="en-GB"/>
        </a:p>
      </dgm:t>
    </dgm:pt>
    <dgm:pt modelId="{784B6ECD-B391-4B49-A026-85E4DCE8111D}">
      <dgm:prSet phldrT="[Text]"/>
      <dgm:spPr/>
      <dgm:t>
        <a:bodyPr/>
        <a:lstStyle/>
        <a:p>
          <a:pPr algn="ctr"/>
          <a:r>
            <a:rPr lang="en-GB" dirty="0"/>
            <a:t>How to make things</a:t>
          </a:r>
        </a:p>
      </dgm:t>
    </dgm:pt>
    <dgm:pt modelId="{902EA041-4374-4D42-B8DB-6A5F5A8DCEF0}" type="parTrans" cxnId="{B85834A9-2002-614D-B0A9-57DA0F27A32A}">
      <dgm:prSet/>
      <dgm:spPr/>
      <dgm:t>
        <a:bodyPr/>
        <a:lstStyle/>
        <a:p>
          <a:pPr algn="ctr"/>
          <a:endParaRPr lang="en-GB"/>
        </a:p>
      </dgm:t>
    </dgm:pt>
    <dgm:pt modelId="{EBEE2640-EF81-7347-8F6C-E349113315D9}" type="sibTrans" cxnId="{B85834A9-2002-614D-B0A9-57DA0F27A32A}">
      <dgm:prSet/>
      <dgm:spPr/>
      <dgm:t>
        <a:bodyPr/>
        <a:lstStyle/>
        <a:p>
          <a:pPr algn="ctr"/>
          <a:endParaRPr lang="en-GB"/>
        </a:p>
      </dgm:t>
    </dgm:pt>
    <dgm:pt modelId="{EF9A2F5A-CE83-D346-96CA-FB7658D9BEBE}">
      <dgm:prSet phldrT="[Text]"/>
      <dgm:spPr/>
      <dgm:t>
        <a:bodyPr/>
        <a:lstStyle/>
        <a:p>
          <a:pPr algn="ctr"/>
          <a:r>
            <a:rPr lang="en-GB" dirty="0"/>
            <a:t>Practical skills- making and doing</a:t>
          </a:r>
        </a:p>
      </dgm:t>
    </dgm:pt>
    <dgm:pt modelId="{D2EB9E1B-53A5-0D46-924E-D76E9F34D2E2}" type="parTrans" cxnId="{3E218FD1-947B-3F45-9014-20586AF82775}">
      <dgm:prSet/>
      <dgm:spPr/>
      <dgm:t>
        <a:bodyPr/>
        <a:lstStyle/>
        <a:p>
          <a:pPr algn="ctr"/>
          <a:endParaRPr lang="en-GB"/>
        </a:p>
      </dgm:t>
    </dgm:pt>
    <dgm:pt modelId="{76473F28-040B-844E-A062-387CBA8387CB}" type="sibTrans" cxnId="{3E218FD1-947B-3F45-9014-20586AF82775}">
      <dgm:prSet/>
      <dgm:spPr/>
      <dgm:t>
        <a:bodyPr/>
        <a:lstStyle/>
        <a:p>
          <a:pPr algn="ctr"/>
          <a:endParaRPr lang="en-GB"/>
        </a:p>
      </dgm:t>
    </dgm:pt>
    <dgm:pt modelId="{585E0265-A46E-B844-BEE2-51BD4C718900}">
      <dgm:prSet phldrT="[Text]"/>
      <dgm:spPr/>
      <dgm:t>
        <a:bodyPr/>
        <a:lstStyle/>
        <a:p>
          <a:pPr algn="ctr"/>
          <a:r>
            <a:rPr lang="en-GB" dirty="0"/>
            <a:t>Apply basic curriculum teaching to real life and creative, collaborative, projects and activities</a:t>
          </a:r>
        </a:p>
      </dgm:t>
    </dgm:pt>
    <dgm:pt modelId="{5AC22F41-8DF2-2B4F-BAE3-4A013F2A6B67}" type="parTrans" cxnId="{75B58D7B-4BED-1641-A2A4-B363B1E01D27}">
      <dgm:prSet/>
      <dgm:spPr/>
      <dgm:t>
        <a:bodyPr/>
        <a:lstStyle/>
        <a:p>
          <a:pPr algn="ctr"/>
          <a:endParaRPr lang="en-GB"/>
        </a:p>
      </dgm:t>
    </dgm:pt>
    <dgm:pt modelId="{BAF539B1-8C94-4442-A8AA-F77001E74A80}" type="sibTrans" cxnId="{75B58D7B-4BED-1641-A2A4-B363B1E01D27}">
      <dgm:prSet/>
      <dgm:spPr/>
      <dgm:t>
        <a:bodyPr/>
        <a:lstStyle/>
        <a:p>
          <a:pPr algn="ctr"/>
          <a:endParaRPr lang="en-GB"/>
        </a:p>
      </dgm:t>
    </dgm:pt>
    <dgm:pt modelId="{F7D4C1F6-0A98-A145-A290-A54E557A5EFD}">
      <dgm:prSet phldrT="[Text]"/>
      <dgm:spPr/>
      <dgm:t>
        <a:bodyPr/>
        <a:lstStyle/>
        <a:p>
          <a:pPr algn="ctr"/>
          <a:r>
            <a:rPr lang="en-GB" dirty="0"/>
            <a:t>Creative project work-curriculum</a:t>
          </a:r>
        </a:p>
      </dgm:t>
    </dgm:pt>
    <dgm:pt modelId="{2CE67B57-219D-1B44-8F68-0F05D5BDB5CF}" type="parTrans" cxnId="{75B65E5A-DA21-F149-B1E5-AE985D2CD6FF}">
      <dgm:prSet/>
      <dgm:spPr/>
      <dgm:t>
        <a:bodyPr/>
        <a:lstStyle/>
        <a:p>
          <a:pPr algn="ctr"/>
          <a:endParaRPr lang="en-GB"/>
        </a:p>
      </dgm:t>
    </dgm:pt>
    <dgm:pt modelId="{1A9DA00A-7E6C-6442-90E6-9EB04EDECD06}" type="sibTrans" cxnId="{75B65E5A-DA21-F149-B1E5-AE985D2CD6FF}">
      <dgm:prSet/>
      <dgm:spPr/>
      <dgm:t>
        <a:bodyPr/>
        <a:lstStyle/>
        <a:p>
          <a:pPr algn="ctr"/>
          <a:endParaRPr lang="en-GB"/>
        </a:p>
      </dgm:t>
    </dgm:pt>
    <dgm:pt modelId="{EC472E11-EB02-534C-9D62-10523559404A}">
      <dgm:prSet phldrT="[Text]"/>
      <dgm:spPr/>
      <dgm:t>
        <a:bodyPr/>
        <a:lstStyle/>
        <a:p>
          <a:pPr algn="ctr"/>
          <a:r>
            <a:rPr lang="en-GB" dirty="0"/>
            <a:t>-To be creative</a:t>
          </a:r>
        </a:p>
      </dgm:t>
    </dgm:pt>
    <dgm:pt modelId="{E824DE95-C2CD-BF47-9601-AFDE158F7E6E}" type="sibTrans" cxnId="{16666E42-A58C-E84C-8EB7-E5A56F4A3B0D}">
      <dgm:prSet/>
      <dgm:spPr/>
      <dgm:t>
        <a:bodyPr/>
        <a:lstStyle/>
        <a:p>
          <a:pPr algn="ctr"/>
          <a:endParaRPr lang="en-GB"/>
        </a:p>
      </dgm:t>
    </dgm:pt>
    <dgm:pt modelId="{8AF976A5-7B16-1541-BD42-9DA38B318C6D}" type="parTrans" cxnId="{16666E42-A58C-E84C-8EB7-E5A56F4A3B0D}">
      <dgm:prSet/>
      <dgm:spPr/>
      <dgm:t>
        <a:bodyPr/>
        <a:lstStyle/>
        <a:p>
          <a:pPr algn="ctr"/>
          <a:endParaRPr lang="en-GB"/>
        </a:p>
      </dgm:t>
    </dgm:pt>
    <dgm:pt modelId="{45CF8697-B54B-A242-9CEF-D8A124355ED4}">
      <dgm:prSet phldrT="[Text]"/>
      <dgm:spPr/>
      <dgm:t>
        <a:bodyPr/>
        <a:lstStyle/>
        <a:p>
          <a:pPr algn="ctr"/>
          <a:r>
            <a:rPr lang="en-GB" dirty="0"/>
            <a:t>Introduction to key themes in music and art, opportunities to have fun and be creative</a:t>
          </a:r>
        </a:p>
      </dgm:t>
    </dgm:pt>
    <dgm:pt modelId="{19B9ED2F-0673-B24E-9E7C-9B062BDA7B03}" type="parTrans" cxnId="{CC04D7BD-6008-3B4B-B4AD-7BCCF5F61067}">
      <dgm:prSet/>
      <dgm:spPr/>
      <dgm:t>
        <a:bodyPr/>
        <a:lstStyle/>
        <a:p>
          <a:pPr algn="ctr"/>
          <a:endParaRPr lang="en-GB"/>
        </a:p>
      </dgm:t>
    </dgm:pt>
    <dgm:pt modelId="{AFF73B2A-5A92-5E42-8811-32F745448F2D}" type="sibTrans" cxnId="{CC04D7BD-6008-3B4B-B4AD-7BCCF5F61067}">
      <dgm:prSet/>
      <dgm:spPr/>
      <dgm:t>
        <a:bodyPr/>
        <a:lstStyle/>
        <a:p>
          <a:pPr algn="ctr"/>
          <a:endParaRPr lang="en-GB"/>
        </a:p>
      </dgm:t>
    </dgm:pt>
    <dgm:pt modelId="{A33A7998-1A71-F545-9000-714B0B7B9386}">
      <dgm:prSet phldrT="[Text]"/>
      <dgm:spPr/>
      <dgm:t>
        <a:bodyPr/>
        <a:lstStyle/>
        <a:p>
          <a:pPr algn="ctr"/>
          <a:r>
            <a:rPr lang="en-GB" dirty="0"/>
            <a:t>Pursue one hobby: instrument, DT/art, competitive sports</a:t>
          </a:r>
        </a:p>
      </dgm:t>
    </dgm:pt>
    <dgm:pt modelId="{9BAC49C9-3822-D64B-9756-9A69B5F34A5C}" type="parTrans" cxnId="{4F71E71B-E51A-054C-89A6-81ABA72B35DB}">
      <dgm:prSet/>
      <dgm:spPr/>
      <dgm:t>
        <a:bodyPr/>
        <a:lstStyle/>
        <a:p>
          <a:pPr algn="ctr"/>
          <a:endParaRPr lang="en-GB"/>
        </a:p>
      </dgm:t>
    </dgm:pt>
    <dgm:pt modelId="{74E25537-1B62-9F46-80B0-C2CC80CAC67B}" type="sibTrans" cxnId="{4F71E71B-E51A-054C-89A6-81ABA72B35DB}">
      <dgm:prSet/>
      <dgm:spPr/>
      <dgm:t>
        <a:bodyPr/>
        <a:lstStyle/>
        <a:p>
          <a:pPr algn="ctr"/>
          <a:endParaRPr lang="en-GB"/>
        </a:p>
      </dgm:t>
    </dgm:pt>
    <dgm:pt modelId="{141794E6-AD39-8342-8D1D-8466D2D8A717}" type="pres">
      <dgm:prSet presAssocID="{39FE7B4F-A7C6-EE4F-8C55-4ECF6B1C3E33}" presName="cycle" presStyleCnt="0">
        <dgm:presLayoutVars>
          <dgm:chMax val="1"/>
          <dgm:dir/>
          <dgm:animLvl val="ctr"/>
          <dgm:resizeHandles val="exact"/>
        </dgm:presLayoutVars>
      </dgm:prSet>
      <dgm:spPr/>
    </dgm:pt>
    <dgm:pt modelId="{0E7BBA92-D407-AC4E-A9BB-7323FA13815B}" type="pres">
      <dgm:prSet presAssocID="{A9985A1D-DD3D-9B43-89DA-01172CC7D985}" presName="centerShape" presStyleLbl="node0" presStyleIdx="0" presStyleCnt="1"/>
      <dgm:spPr/>
    </dgm:pt>
    <dgm:pt modelId="{31126653-4524-7C40-AC9D-6B7A6A428888}" type="pres">
      <dgm:prSet presAssocID="{902EA041-4374-4D42-B8DB-6A5F5A8DCEF0}" presName="Name9" presStyleLbl="parChTrans1D2" presStyleIdx="0" presStyleCnt="7"/>
      <dgm:spPr/>
    </dgm:pt>
    <dgm:pt modelId="{7E86CFFD-5440-D540-87CF-7B0CE0FB91A1}" type="pres">
      <dgm:prSet presAssocID="{902EA041-4374-4D42-B8DB-6A5F5A8DCEF0}" presName="connTx" presStyleLbl="parChTrans1D2" presStyleIdx="0" presStyleCnt="7"/>
      <dgm:spPr/>
    </dgm:pt>
    <dgm:pt modelId="{C4992751-E4EA-3149-B041-8A98E23D7E3F}" type="pres">
      <dgm:prSet presAssocID="{784B6ECD-B391-4B49-A026-85E4DCE8111D}" presName="node" presStyleLbl="node1" presStyleIdx="0" presStyleCnt="7">
        <dgm:presLayoutVars>
          <dgm:bulletEnabled val="1"/>
        </dgm:presLayoutVars>
      </dgm:prSet>
      <dgm:spPr/>
    </dgm:pt>
    <dgm:pt modelId="{DA0E63BC-D1D5-414B-8527-81BD9FBE719E}" type="pres">
      <dgm:prSet presAssocID="{D2EB9E1B-53A5-0D46-924E-D76E9F34D2E2}" presName="Name9" presStyleLbl="parChTrans1D2" presStyleIdx="1" presStyleCnt="7"/>
      <dgm:spPr/>
    </dgm:pt>
    <dgm:pt modelId="{2854EFD3-0880-1244-8FD6-CA59EC360DEE}" type="pres">
      <dgm:prSet presAssocID="{D2EB9E1B-53A5-0D46-924E-D76E9F34D2E2}" presName="connTx" presStyleLbl="parChTrans1D2" presStyleIdx="1" presStyleCnt="7"/>
      <dgm:spPr/>
    </dgm:pt>
    <dgm:pt modelId="{94BC9CAE-F419-F844-B61E-21AF407C63EC}" type="pres">
      <dgm:prSet presAssocID="{EF9A2F5A-CE83-D346-96CA-FB7658D9BEBE}" presName="node" presStyleLbl="node1" presStyleIdx="1" presStyleCnt="7">
        <dgm:presLayoutVars>
          <dgm:bulletEnabled val="1"/>
        </dgm:presLayoutVars>
      </dgm:prSet>
      <dgm:spPr/>
    </dgm:pt>
    <dgm:pt modelId="{54E1DF36-DA11-5A4E-A8CB-E35A84559D06}" type="pres">
      <dgm:prSet presAssocID="{5AC22F41-8DF2-2B4F-BAE3-4A013F2A6B67}" presName="Name9" presStyleLbl="parChTrans1D2" presStyleIdx="2" presStyleCnt="7"/>
      <dgm:spPr/>
    </dgm:pt>
    <dgm:pt modelId="{5248D79E-0AAC-E347-BDAF-9B25ED60894F}" type="pres">
      <dgm:prSet presAssocID="{5AC22F41-8DF2-2B4F-BAE3-4A013F2A6B67}" presName="connTx" presStyleLbl="parChTrans1D2" presStyleIdx="2" presStyleCnt="7"/>
      <dgm:spPr/>
    </dgm:pt>
    <dgm:pt modelId="{FB897168-3F48-6E4E-BDBF-06A26C1B5688}" type="pres">
      <dgm:prSet presAssocID="{585E0265-A46E-B844-BEE2-51BD4C718900}" presName="node" presStyleLbl="node1" presStyleIdx="2" presStyleCnt="7">
        <dgm:presLayoutVars>
          <dgm:bulletEnabled val="1"/>
        </dgm:presLayoutVars>
      </dgm:prSet>
      <dgm:spPr/>
    </dgm:pt>
    <dgm:pt modelId="{9FDD9E55-6F33-7D4D-923D-AE1C2A4C72EF}" type="pres">
      <dgm:prSet presAssocID="{2CE67B57-219D-1B44-8F68-0F05D5BDB5CF}" presName="Name9" presStyleLbl="parChTrans1D2" presStyleIdx="3" presStyleCnt="7"/>
      <dgm:spPr/>
    </dgm:pt>
    <dgm:pt modelId="{5BB54A58-4D54-214F-A360-DDFC832C14C5}" type="pres">
      <dgm:prSet presAssocID="{2CE67B57-219D-1B44-8F68-0F05D5BDB5CF}" presName="connTx" presStyleLbl="parChTrans1D2" presStyleIdx="3" presStyleCnt="7"/>
      <dgm:spPr/>
    </dgm:pt>
    <dgm:pt modelId="{518A9FB2-6D26-EE47-9116-0EB52192FB73}" type="pres">
      <dgm:prSet presAssocID="{F7D4C1F6-0A98-A145-A290-A54E557A5EFD}" presName="node" presStyleLbl="node1" presStyleIdx="3" presStyleCnt="7">
        <dgm:presLayoutVars>
          <dgm:bulletEnabled val="1"/>
        </dgm:presLayoutVars>
      </dgm:prSet>
      <dgm:spPr/>
    </dgm:pt>
    <dgm:pt modelId="{B4761D33-D93D-E84A-82A3-4CF5803079AB}" type="pres">
      <dgm:prSet presAssocID="{8AF976A5-7B16-1541-BD42-9DA38B318C6D}" presName="Name9" presStyleLbl="parChTrans1D2" presStyleIdx="4" presStyleCnt="7"/>
      <dgm:spPr/>
    </dgm:pt>
    <dgm:pt modelId="{E768013E-9C56-4D40-B379-C0ABAAE31C3F}" type="pres">
      <dgm:prSet presAssocID="{8AF976A5-7B16-1541-BD42-9DA38B318C6D}" presName="connTx" presStyleLbl="parChTrans1D2" presStyleIdx="4" presStyleCnt="7"/>
      <dgm:spPr/>
    </dgm:pt>
    <dgm:pt modelId="{3D6A6710-B909-0048-90D7-91BDF1B30E4F}" type="pres">
      <dgm:prSet presAssocID="{EC472E11-EB02-534C-9D62-10523559404A}" presName="node" presStyleLbl="node1" presStyleIdx="4" presStyleCnt="7">
        <dgm:presLayoutVars>
          <dgm:bulletEnabled val="1"/>
        </dgm:presLayoutVars>
      </dgm:prSet>
      <dgm:spPr/>
    </dgm:pt>
    <dgm:pt modelId="{3B24A2E3-577E-B949-8211-0DC1CBE1E8C0}" type="pres">
      <dgm:prSet presAssocID="{19B9ED2F-0673-B24E-9E7C-9B062BDA7B03}" presName="Name9" presStyleLbl="parChTrans1D2" presStyleIdx="5" presStyleCnt="7"/>
      <dgm:spPr/>
    </dgm:pt>
    <dgm:pt modelId="{3C7A18EA-FFF4-914E-9372-FE627D15EF40}" type="pres">
      <dgm:prSet presAssocID="{19B9ED2F-0673-B24E-9E7C-9B062BDA7B03}" presName="connTx" presStyleLbl="parChTrans1D2" presStyleIdx="5" presStyleCnt="7"/>
      <dgm:spPr/>
    </dgm:pt>
    <dgm:pt modelId="{6A9F6A87-BDF8-2E49-98FE-C872401B1951}" type="pres">
      <dgm:prSet presAssocID="{45CF8697-B54B-A242-9CEF-D8A124355ED4}" presName="node" presStyleLbl="node1" presStyleIdx="5" presStyleCnt="7">
        <dgm:presLayoutVars>
          <dgm:bulletEnabled val="1"/>
        </dgm:presLayoutVars>
      </dgm:prSet>
      <dgm:spPr/>
    </dgm:pt>
    <dgm:pt modelId="{F54EC969-C225-2A4B-9839-80D8D86C100E}" type="pres">
      <dgm:prSet presAssocID="{9BAC49C9-3822-D64B-9756-9A69B5F34A5C}" presName="Name9" presStyleLbl="parChTrans1D2" presStyleIdx="6" presStyleCnt="7"/>
      <dgm:spPr/>
    </dgm:pt>
    <dgm:pt modelId="{EF2256FE-AAFE-6849-88B7-22FA54E4EBFD}" type="pres">
      <dgm:prSet presAssocID="{9BAC49C9-3822-D64B-9756-9A69B5F34A5C}" presName="connTx" presStyleLbl="parChTrans1D2" presStyleIdx="6" presStyleCnt="7"/>
      <dgm:spPr/>
    </dgm:pt>
    <dgm:pt modelId="{6F1102DF-0F9F-F246-BF8C-919E99B31395}" type="pres">
      <dgm:prSet presAssocID="{A33A7998-1A71-F545-9000-714B0B7B9386}" presName="node" presStyleLbl="node1" presStyleIdx="6" presStyleCnt="7">
        <dgm:presLayoutVars>
          <dgm:bulletEnabled val="1"/>
        </dgm:presLayoutVars>
      </dgm:prSet>
      <dgm:spPr/>
    </dgm:pt>
  </dgm:ptLst>
  <dgm:cxnLst>
    <dgm:cxn modelId="{33713D00-8A13-EC40-B610-22BD9A25C44D}" type="presOf" srcId="{19B9ED2F-0673-B24E-9E7C-9B062BDA7B03}" destId="{3B24A2E3-577E-B949-8211-0DC1CBE1E8C0}" srcOrd="0" destOrd="0" presId="urn:microsoft.com/office/officeart/2005/8/layout/radial1"/>
    <dgm:cxn modelId="{6E5D6D0D-E6B0-2043-A448-EC2C61687CA9}" type="presOf" srcId="{585E0265-A46E-B844-BEE2-51BD4C718900}" destId="{FB897168-3F48-6E4E-BDBF-06A26C1B5688}" srcOrd="0" destOrd="0" presId="urn:microsoft.com/office/officeart/2005/8/layout/radial1"/>
    <dgm:cxn modelId="{4F71E71B-E51A-054C-89A6-81ABA72B35DB}" srcId="{A9985A1D-DD3D-9B43-89DA-01172CC7D985}" destId="{A33A7998-1A71-F545-9000-714B0B7B9386}" srcOrd="6" destOrd="0" parTransId="{9BAC49C9-3822-D64B-9756-9A69B5F34A5C}" sibTransId="{74E25537-1B62-9F46-80B0-C2CC80CAC67B}"/>
    <dgm:cxn modelId="{7048493B-90AA-1544-958A-1307567C7622}" type="presOf" srcId="{EC472E11-EB02-534C-9D62-10523559404A}" destId="{3D6A6710-B909-0048-90D7-91BDF1B30E4F}" srcOrd="0" destOrd="0" presId="urn:microsoft.com/office/officeart/2005/8/layout/radial1"/>
    <dgm:cxn modelId="{C70D5F3C-8517-ED4B-8F70-3356FA069010}" type="presOf" srcId="{39FE7B4F-A7C6-EE4F-8C55-4ECF6B1C3E33}" destId="{141794E6-AD39-8342-8D1D-8466D2D8A717}" srcOrd="0" destOrd="0" presId="urn:microsoft.com/office/officeart/2005/8/layout/radial1"/>
    <dgm:cxn modelId="{73826240-6A83-224E-B8C7-CA81C204F7EF}" type="presOf" srcId="{EF9A2F5A-CE83-D346-96CA-FB7658D9BEBE}" destId="{94BC9CAE-F419-F844-B61E-21AF407C63EC}" srcOrd="0" destOrd="0" presId="urn:microsoft.com/office/officeart/2005/8/layout/radial1"/>
    <dgm:cxn modelId="{16666E42-A58C-E84C-8EB7-E5A56F4A3B0D}" srcId="{A9985A1D-DD3D-9B43-89DA-01172CC7D985}" destId="{EC472E11-EB02-534C-9D62-10523559404A}" srcOrd="4" destOrd="0" parTransId="{8AF976A5-7B16-1541-BD42-9DA38B318C6D}" sibTransId="{E824DE95-C2CD-BF47-9601-AFDE158F7E6E}"/>
    <dgm:cxn modelId="{6571E844-95CE-4E49-AFB8-E7A88A63A932}" type="presOf" srcId="{A9985A1D-DD3D-9B43-89DA-01172CC7D985}" destId="{0E7BBA92-D407-AC4E-A9BB-7323FA13815B}" srcOrd="0" destOrd="0" presId="urn:microsoft.com/office/officeart/2005/8/layout/radial1"/>
    <dgm:cxn modelId="{A75A1548-6286-6843-9893-BDDCA2D819B9}" type="presOf" srcId="{19B9ED2F-0673-B24E-9E7C-9B062BDA7B03}" destId="{3C7A18EA-FFF4-914E-9372-FE627D15EF40}" srcOrd="1" destOrd="0" presId="urn:microsoft.com/office/officeart/2005/8/layout/radial1"/>
    <dgm:cxn modelId="{6F64734E-3EFE-4349-A3ED-386366C617B1}" type="presOf" srcId="{2CE67B57-219D-1B44-8F68-0F05D5BDB5CF}" destId="{9FDD9E55-6F33-7D4D-923D-AE1C2A4C72EF}" srcOrd="0" destOrd="0" presId="urn:microsoft.com/office/officeart/2005/8/layout/radial1"/>
    <dgm:cxn modelId="{00FEEF50-6652-2F4C-B976-A9C378609489}" type="presOf" srcId="{9BAC49C9-3822-D64B-9756-9A69B5F34A5C}" destId="{F54EC969-C225-2A4B-9839-80D8D86C100E}" srcOrd="0" destOrd="0" presId="urn:microsoft.com/office/officeart/2005/8/layout/radial1"/>
    <dgm:cxn modelId="{75B65E5A-DA21-F149-B1E5-AE985D2CD6FF}" srcId="{A9985A1D-DD3D-9B43-89DA-01172CC7D985}" destId="{F7D4C1F6-0A98-A145-A290-A54E557A5EFD}" srcOrd="3" destOrd="0" parTransId="{2CE67B57-219D-1B44-8F68-0F05D5BDB5CF}" sibTransId="{1A9DA00A-7E6C-6442-90E6-9EB04EDECD06}"/>
    <dgm:cxn modelId="{B0BB275F-01D2-CA45-B6A9-1ECF8CB1E8CE}" type="presOf" srcId="{F7D4C1F6-0A98-A145-A290-A54E557A5EFD}" destId="{518A9FB2-6D26-EE47-9116-0EB52192FB73}" srcOrd="0" destOrd="0" presId="urn:microsoft.com/office/officeart/2005/8/layout/radial1"/>
    <dgm:cxn modelId="{F468AA65-DE21-8048-8A85-FBE01484C304}" type="presOf" srcId="{2CE67B57-219D-1B44-8F68-0F05D5BDB5CF}" destId="{5BB54A58-4D54-214F-A360-DDFC832C14C5}" srcOrd="1" destOrd="0" presId="urn:microsoft.com/office/officeart/2005/8/layout/radial1"/>
    <dgm:cxn modelId="{7E81C073-FDD4-094D-B8D0-5AA9E2896A28}" type="presOf" srcId="{D2EB9E1B-53A5-0D46-924E-D76E9F34D2E2}" destId="{DA0E63BC-D1D5-414B-8527-81BD9FBE719E}" srcOrd="0" destOrd="0" presId="urn:microsoft.com/office/officeart/2005/8/layout/radial1"/>
    <dgm:cxn modelId="{75B58D7B-4BED-1641-A2A4-B363B1E01D27}" srcId="{A9985A1D-DD3D-9B43-89DA-01172CC7D985}" destId="{585E0265-A46E-B844-BEE2-51BD4C718900}" srcOrd="2" destOrd="0" parTransId="{5AC22F41-8DF2-2B4F-BAE3-4A013F2A6B67}" sibTransId="{BAF539B1-8C94-4442-A8AA-F77001E74A80}"/>
    <dgm:cxn modelId="{EF5CF78F-7678-D848-BC51-DFC6F4CBFF76}" type="presOf" srcId="{D2EB9E1B-53A5-0D46-924E-D76E9F34D2E2}" destId="{2854EFD3-0880-1244-8FD6-CA59EC360DEE}" srcOrd="1" destOrd="0" presId="urn:microsoft.com/office/officeart/2005/8/layout/radial1"/>
    <dgm:cxn modelId="{AE9B7C93-C895-7A46-A6F0-293D5AFA45AE}" type="presOf" srcId="{A33A7998-1A71-F545-9000-714B0B7B9386}" destId="{6F1102DF-0F9F-F246-BF8C-919E99B31395}" srcOrd="0" destOrd="0" presId="urn:microsoft.com/office/officeart/2005/8/layout/radial1"/>
    <dgm:cxn modelId="{B025FEA1-C5E5-B849-AD51-B5D9D99F0515}" srcId="{39FE7B4F-A7C6-EE4F-8C55-4ECF6B1C3E33}" destId="{A9985A1D-DD3D-9B43-89DA-01172CC7D985}" srcOrd="0" destOrd="0" parTransId="{DFAAE831-ED57-0C4C-B051-8463E1B23C3E}" sibTransId="{0932E382-51FB-CA4E-A534-A16FF6E48FD8}"/>
    <dgm:cxn modelId="{B85834A9-2002-614D-B0A9-57DA0F27A32A}" srcId="{A9985A1D-DD3D-9B43-89DA-01172CC7D985}" destId="{784B6ECD-B391-4B49-A026-85E4DCE8111D}" srcOrd="0" destOrd="0" parTransId="{902EA041-4374-4D42-B8DB-6A5F5A8DCEF0}" sibTransId="{EBEE2640-EF81-7347-8F6C-E349113315D9}"/>
    <dgm:cxn modelId="{08CEF3AD-597C-DD40-8DB2-86060D295064}" type="presOf" srcId="{8AF976A5-7B16-1541-BD42-9DA38B318C6D}" destId="{E768013E-9C56-4D40-B379-C0ABAAE31C3F}" srcOrd="1" destOrd="0" presId="urn:microsoft.com/office/officeart/2005/8/layout/radial1"/>
    <dgm:cxn modelId="{CC04D7BD-6008-3B4B-B4AD-7BCCF5F61067}" srcId="{A9985A1D-DD3D-9B43-89DA-01172CC7D985}" destId="{45CF8697-B54B-A242-9CEF-D8A124355ED4}" srcOrd="5" destOrd="0" parTransId="{19B9ED2F-0673-B24E-9E7C-9B062BDA7B03}" sibTransId="{AFF73B2A-5A92-5E42-8811-32F745448F2D}"/>
    <dgm:cxn modelId="{3E218FD1-947B-3F45-9014-20586AF82775}" srcId="{A9985A1D-DD3D-9B43-89DA-01172CC7D985}" destId="{EF9A2F5A-CE83-D346-96CA-FB7658D9BEBE}" srcOrd="1" destOrd="0" parTransId="{D2EB9E1B-53A5-0D46-924E-D76E9F34D2E2}" sibTransId="{76473F28-040B-844E-A062-387CBA8387CB}"/>
    <dgm:cxn modelId="{A4132FD3-12FA-8549-9520-B5151228C99F}" type="presOf" srcId="{8AF976A5-7B16-1541-BD42-9DA38B318C6D}" destId="{B4761D33-D93D-E84A-82A3-4CF5803079AB}" srcOrd="0" destOrd="0" presId="urn:microsoft.com/office/officeart/2005/8/layout/radial1"/>
    <dgm:cxn modelId="{45C958D4-9017-A14E-8BE5-CBC39B33EF15}" type="presOf" srcId="{5AC22F41-8DF2-2B4F-BAE3-4A013F2A6B67}" destId="{5248D79E-0AAC-E347-BDAF-9B25ED60894F}" srcOrd="1" destOrd="0" presId="urn:microsoft.com/office/officeart/2005/8/layout/radial1"/>
    <dgm:cxn modelId="{ED3D1CD8-10C3-2649-B80F-09B3C32FE0DB}" type="presOf" srcId="{902EA041-4374-4D42-B8DB-6A5F5A8DCEF0}" destId="{31126653-4524-7C40-AC9D-6B7A6A428888}" srcOrd="0" destOrd="0" presId="urn:microsoft.com/office/officeart/2005/8/layout/radial1"/>
    <dgm:cxn modelId="{F7CC36E9-0CB9-F045-9274-F2DE7601297E}" type="presOf" srcId="{902EA041-4374-4D42-B8DB-6A5F5A8DCEF0}" destId="{7E86CFFD-5440-D540-87CF-7B0CE0FB91A1}" srcOrd="1" destOrd="0" presId="urn:microsoft.com/office/officeart/2005/8/layout/radial1"/>
    <dgm:cxn modelId="{64AA50EB-9BB0-EB48-9B88-D5BC0EDDDACC}" type="presOf" srcId="{5AC22F41-8DF2-2B4F-BAE3-4A013F2A6B67}" destId="{54E1DF36-DA11-5A4E-A8CB-E35A84559D06}" srcOrd="0" destOrd="0" presId="urn:microsoft.com/office/officeart/2005/8/layout/radial1"/>
    <dgm:cxn modelId="{E8557BF2-C96D-8144-921C-36AF79E41ED4}" type="presOf" srcId="{784B6ECD-B391-4B49-A026-85E4DCE8111D}" destId="{C4992751-E4EA-3149-B041-8A98E23D7E3F}" srcOrd="0" destOrd="0" presId="urn:microsoft.com/office/officeart/2005/8/layout/radial1"/>
    <dgm:cxn modelId="{AE0918F3-56E8-4B48-9BB7-0625073B3625}" type="presOf" srcId="{45CF8697-B54B-A242-9CEF-D8A124355ED4}" destId="{6A9F6A87-BDF8-2E49-98FE-C872401B1951}" srcOrd="0" destOrd="0" presId="urn:microsoft.com/office/officeart/2005/8/layout/radial1"/>
    <dgm:cxn modelId="{E1908BF7-4F02-B14A-8E0E-855AACFD1448}" type="presOf" srcId="{9BAC49C9-3822-D64B-9756-9A69B5F34A5C}" destId="{EF2256FE-AAFE-6849-88B7-22FA54E4EBFD}" srcOrd="1" destOrd="0" presId="urn:microsoft.com/office/officeart/2005/8/layout/radial1"/>
    <dgm:cxn modelId="{1BD61645-DF65-FF49-8E13-D1D705A61625}" type="presParOf" srcId="{141794E6-AD39-8342-8D1D-8466D2D8A717}" destId="{0E7BBA92-D407-AC4E-A9BB-7323FA13815B}" srcOrd="0" destOrd="0" presId="urn:microsoft.com/office/officeart/2005/8/layout/radial1"/>
    <dgm:cxn modelId="{DFE1CC53-235B-4343-904E-C5A10CCB3C49}" type="presParOf" srcId="{141794E6-AD39-8342-8D1D-8466D2D8A717}" destId="{31126653-4524-7C40-AC9D-6B7A6A428888}" srcOrd="1" destOrd="0" presId="urn:microsoft.com/office/officeart/2005/8/layout/radial1"/>
    <dgm:cxn modelId="{C5AF01BA-58BE-EC48-A6E4-75C3AB9CE0E1}" type="presParOf" srcId="{31126653-4524-7C40-AC9D-6B7A6A428888}" destId="{7E86CFFD-5440-D540-87CF-7B0CE0FB91A1}" srcOrd="0" destOrd="0" presId="urn:microsoft.com/office/officeart/2005/8/layout/radial1"/>
    <dgm:cxn modelId="{216471CA-15F7-564B-97C3-B3BE2FC3FDEA}" type="presParOf" srcId="{141794E6-AD39-8342-8D1D-8466D2D8A717}" destId="{C4992751-E4EA-3149-B041-8A98E23D7E3F}" srcOrd="2" destOrd="0" presId="urn:microsoft.com/office/officeart/2005/8/layout/radial1"/>
    <dgm:cxn modelId="{C77B0FC2-0EB5-6A4F-AC94-5ED748D40FCE}" type="presParOf" srcId="{141794E6-AD39-8342-8D1D-8466D2D8A717}" destId="{DA0E63BC-D1D5-414B-8527-81BD9FBE719E}" srcOrd="3" destOrd="0" presId="urn:microsoft.com/office/officeart/2005/8/layout/radial1"/>
    <dgm:cxn modelId="{662C6CBE-E8D7-D243-B4CC-F913604BC650}" type="presParOf" srcId="{DA0E63BC-D1D5-414B-8527-81BD9FBE719E}" destId="{2854EFD3-0880-1244-8FD6-CA59EC360DEE}" srcOrd="0" destOrd="0" presId="urn:microsoft.com/office/officeart/2005/8/layout/radial1"/>
    <dgm:cxn modelId="{F7074EDB-4D36-0745-9343-EF2112853AA5}" type="presParOf" srcId="{141794E6-AD39-8342-8D1D-8466D2D8A717}" destId="{94BC9CAE-F419-F844-B61E-21AF407C63EC}" srcOrd="4" destOrd="0" presId="urn:microsoft.com/office/officeart/2005/8/layout/radial1"/>
    <dgm:cxn modelId="{D3331603-8C06-844C-AC0E-123E540EEFC8}" type="presParOf" srcId="{141794E6-AD39-8342-8D1D-8466D2D8A717}" destId="{54E1DF36-DA11-5A4E-A8CB-E35A84559D06}" srcOrd="5" destOrd="0" presId="urn:microsoft.com/office/officeart/2005/8/layout/radial1"/>
    <dgm:cxn modelId="{923B1A54-963D-624A-996E-3E0EE7E3EB02}" type="presParOf" srcId="{54E1DF36-DA11-5A4E-A8CB-E35A84559D06}" destId="{5248D79E-0AAC-E347-BDAF-9B25ED60894F}" srcOrd="0" destOrd="0" presId="urn:microsoft.com/office/officeart/2005/8/layout/radial1"/>
    <dgm:cxn modelId="{44111B5A-C98D-2147-B5D6-CE1130C8F188}" type="presParOf" srcId="{141794E6-AD39-8342-8D1D-8466D2D8A717}" destId="{FB897168-3F48-6E4E-BDBF-06A26C1B5688}" srcOrd="6" destOrd="0" presId="urn:microsoft.com/office/officeart/2005/8/layout/radial1"/>
    <dgm:cxn modelId="{9DB62DF9-2CDA-DC4B-94C6-2E173CA62227}" type="presParOf" srcId="{141794E6-AD39-8342-8D1D-8466D2D8A717}" destId="{9FDD9E55-6F33-7D4D-923D-AE1C2A4C72EF}" srcOrd="7" destOrd="0" presId="urn:microsoft.com/office/officeart/2005/8/layout/radial1"/>
    <dgm:cxn modelId="{9CFF0E96-E811-894B-A7D3-56C4DC62339C}" type="presParOf" srcId="{9FDD9E55-6F33-7D4D-923D-AE1C2A4C72EF}" destId="{5BB54A58-4D54-214F-A360-DDFC832C14C5}" srcOrd="0" destOrd="0" presId="urn:microsoft.com/office/officeart/2005/8/layout/radial1"/>
    <dgm:cxn modelId="{11734AD4-583E-1B45-A8FB-35F871BA9E97}" type="presParOf" srcId="{141794E6-AD39-8342-8D1D-8466D2D8A717}" destId="{518A9FB2-6D26-EE47-9116-0EB52192FB73}" srcOrd="8" destOrd="0" presId="urn:microsoft.com/office/officeart/2005/8/layout/radial1"/>
    <dgm:cxn modelId="{53FA40D3-B938-A045-BA21-FA845A6F1B6D}" type="presParOf" srcId="{141794E6-AD39-8342-8D1D-8466D2D8A717}" destId="{B4761D33-D93D-E84A-82A3-4CF5803079AB}" srcOrd="9" destOrd="0" presId="urn:microsoft.com/office/officeart/2005/8/layout/radial1"/>
    <dgm:cxn modelId="{D12BD056-13DF-F24E-A7B6-9699DF628E28}" type="presParOf" srcId="{B4761D33-D93D-E84A-82A3-4CF5803079AB}" destId="{E768013E-9C56-4D40-B379-C0ABAAE31C3F}" srcOrd="0" destOrd="0" presId="urn:microsoft.com/office/officeart/2005/8/layout/radial1"/>
    <dgm:cxn modelId="{15B0B7F3-DCF9-D744-9273-4D5E10E62CEF}" type="presParOf" srcId="{141794E6-AD39-8342-8D1D-8466D2D8A717}" destId="{3D6A6710-B909-0048-90D7-91BDF1B30E4F}" srcOrd="10" destOrd="0" presId="urn:microsoft.com/office/officeart/2005/8/layout/radial1"/>
    <dgm:cxn modelId="{51D45519-2F0D-7F4B-B81B-94B9259C5889}" type="presParOf" srcId="{141794E6-AD39-8342-8D1D-8466D2D8A717}" destId="{3B24A2E3-577E-B949-8211-0DC1CBE1E8C0}" srcOrd="11" destOrd="0" presId="urn:microsoft.com/office/officeart/2005/8/layout/radial1"/>
    <dgm:cxn modelId="{B3984750-AD60-3B4D-BABF-53D02356D3A6}" type="presParOf" srcId="{3B24A2E3-577E-B949-8211-0DC1CBE1E8C0}" destId="{3C7A18EA-FFF4-914E-9372-FE627D15EF40}" srcOrd="0" destOrd="0" presId="urn:microsoft.com/office/officeart/2005/8/layout/radial1"/>
    <dgm:cxn modelId="{447A331E-14CD-D442-A8C5-87CF48065385}" type="presParOf" srcId="{141794E6-AD39-8342-8D1D-8466D2D8A717}" destId="{6A9F6A87-BDF8-2E49-98FE-C872401B1951}" srcOrd="12" destOrd="0" presId="urn:microsoft.com/office/officeart/2005/8/layout/radial1"/>
    <dgm:cxn modelId="{D6967827-8562-8E49-9B73-5E6C597722FE}" type="presParOf" srcId="{141794E6-AD39-8342-8D1D-8466D2D8A717}" destId="{F54EC969-C225-2A4B-9839-80D8D86C100E}" srcOrd="13" destOrd="0" presId="urn:microsoft.com/office/officeart/2005/8/layout/radial1"/>
    <dgm:cxn modelId="{A35D2898-F681-2A41-AD24-272716C664AE}" type="presParOf" srcId="{F54EC969-C225-2A4B-9839-80D8D86C100E}" destId="{EF2256FE-AAFE-6849-88B7-22FA54E4EBFD}" srcOrd="0" destOrd="0" presId="urn:microsoft.com/office/officeart/2005/8/layout/radial1"/>
    <dgm:cxn modelId="{5F7430A6-D426-4546-9F37-F96C85B984DA}" type="presParOf" srcId="{141794E6-AD39-8342-8D1D-8466D2D8A717}" destId="{6F1102DF-0F9F-F246-BF8C-919E99B31395}" srcOrd="14" destOrd="0" presId="urn:microsoft.com/office/officeart/2005/8/layout/radial1"/>
  </dgm:cxnLst>
  <dgm:bg/>
  <dgm:whole/>
  <dgm:extLst>
    <a:ext uri="http://schemas.microsoft.com/office/drawing/2008/diagram">
      <dsp:dataModelExt xmlns:dsp="http://schemas.microsoft.com/office/drawing/2008/diagram" relId="rId3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7C7F39-6902-0045-9AAA-94718F7EBC71}"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FCD083A3-723D-374F-B19C-665BF5D04E5D}">
      <dgm:prSet phldrT="[Text]"/>
      <dgm:spPr/>
      <dgm:t>
        <a:bodyPr/>
        <a:lstStyle/>
        <a:p>
          <a:r>
            <a:rPr lang="en-GB" dirty="0"/>
            <a:t>Literacy</a:t>
          </a:r>
        </a:p>
      </dgm:t>
    </dgm:pt>
    <dgm:pt modelId="{C254D78D-EC9D-9942-99F3-23028C4DA98F}" type="parTrans" cxnId="{F3D9DC40-925A-CA4F-B6B6-4B4037A395A6}">
      <dgm:prSet/>
      <dgm:spPr/>
      <dgm:t>
        <a:bodyPr/>
        <a:lstStyle/>
        <a:p>
          <a:endParaRPr lang="en-GB"/>
        </a:p>
      </dgm:t>
    </dgm:pt>
    <dgm:pt modelId="{DA409C90-AC0F-684E-8B21-1B11E60E3664}" type="sibTrans" cxnId="{F3D9DC40-925A-CA4F-B6B6-4B4037A395A6}">
      <dgm:prSet/>
      <dgm:spPr/>
      <dgm:t>
        <a:bodyPr/>
        <a:lstStyle/>
        <a:p>
          <a:endParaRPr lang="en-GB"/>
        </a:p>
      </dgm:t>
    </dgm:pt>
    <dgm:pt modelId="{63A1E217-590D-A849-869D-7DF1241BCC08}">
      <dgm:prSet phldrT="[Text]"/>
      <dgm:spPr/>
      <dgm:t>
        <a:bodyPr/>
        <a:lstStyle/>
        <a:p>
          <a:r>
            <a:rPr lang="en-GB" dirty="0"/>
            <a:t>Curriculum skills like English in interactive ways starting with what the child can already do rather than arbitrary age related standards</a:t>
          </a:r>
        </a:p>
      </dgm:t>
    </dgm:pt>
    <dgm:pt modelId="{2C808E45-0324-604E-99EC-7EC2C598E8E1}" type="parTrans" cxnId="{D3B4D570-F1CD-BE41-AE35-D0ED74841846}">
      <dgm:prSet/>
      <dgm:spPr/>
      <dgm:t>
        <a:bodyPr/>
        <a:lstStyle/>
        <a:p>
          <a:endParaRPr lang="en-GB"/>
        </a:p>
      </dgm:t>
    </dgm:pt>
    <dgm:pt modelId="{ED615662-6B9E-2140-8BF8-24D9DD18E92C}" type="sibTrans" cxnId="{D3B4D570-F1CD-BE41-AE35-D0ED74841846}">
      <dgm:prSet/>
      <dgm:spPr/>
      <dgm:t>
        <a:bodyPr/>
        <a:lstStyle/>
        <a:p>
          <a:endParaRPr lang="en-GB"/>
        </a:p>
      </dgm:t>
    </dgm:pt>
    <dgm:pt modelId="{63EEE089-0DCB-0546-8A39-07B3F106240F}">
      <dgm:prSet phldrT="[Text]"/>
      <dgm:spPr/>
      <dgm:t>
        <a:bodyPr/>
        <a:lstStyle/>
        <a:p>
          <a:r>
            <a:rPr lang="en-GB" dirty="0"/>
            <a:t>To love stories and books, genuine interest in reading</a:t>
          </a:r>
        </a:p>
      </dgm:t>
    </dgm:pt>
    <dgm:pt modelId="{97772870-C51C-4F4D-83A4-674E65759FB6}" type="parTrans" cxnId="{7E255C87-FFAB-3F47-BCF0-8192F75AA9CE}">
      <dgm:prSet/>
      <dgm:spPr/>
      <dgm:t>
        <a:bodyPr/>
        <a:lstStyle/>
        <a:p>
          <a:endParaRPr lang="en-GB"/>
        </a:p>
      </dgm:t>
    </dgm:pt>
    <dgm:pt modelId="{A5516D1B-E658-7049-96F8-F6A3BDC1B76E}" type="sibTrans" cxnId="{7E255C87-FFAB-3F47-BCF0-8192F75AA9CE}">
      <dgm:prSet/>
      <dgm:spPr/>
      <dgm:t>
        <a:bodyPr/>
        <a:lstStyle/>
        <a:p>
          <a:endParaRPr lang="en-GB"/>
        </a:p>
      </dgm:t>
    </dgm:pt>
    <dgm:pt modelId="{30B21FD9-D0C9-C842-8FE5-1344739E6B98}">
      <dgm:prSet phldrT="[Text]"/>
      <dgm:spPr/>
      <dgm:t>
        <a:bodyPr/>
        <a:lstStyle/>
        <a:p>
          <a:r>
            <a:rPr lang="en-GB" dirty="0"/>
            <a:t>Foundation skills in writing</a:t>
          </a:r>
        </a:p>
      </dgm:t>
    </dgm:pt>
    <dgm:pt modelId="{C14D7DED-D638-CB44-8E66-D35867660144}" type="parTrans" cxnId="{E0833C7C-BFB5-824A-B3D2-98C6F39F9FCB}">
      <dgm:prSet/>
      <dgm:spPr/>
      <dgm:t>
        <a:bodyPr/>
        <a:lstStyle/>
        <a:p>
          <a:endParaRPr lang="en-GB"/>
        </a:p>
      </dgm:t>
    </dgm:pt>
    <dgm:pt modelId="{FBC8399E-3E2C-3C45-A51A-658CC7D8C2AB}" type="sibTrans" cxnId="{E0833C7C-BFB5-824A-B3D2-98C6F39F9FCB}">
      <dgm:prSet/>
      <dgm:spPr/>
      <dgm:t>
        <a:bodyPr/>
        <a:lstStyle/>
        <a:p>
          <a:endParaRPr lang="en-GB"/>
        </a:p>
      </dgm:t>
    </dgm:pt>
    <dgm:pt modelId="{5DC6D839-DF01-4E47-8107-689C4AB4B91A}">
      <dgm:prSet phldrT="[Text]"/>
      <dgm:spPr/>
      <dgm:t>
        <a:bodyPr/>
        <a:lstStyle/>
        <a:p>
          <a:r>
            <a:rPr lang="en-GB" dirty="0"/>
            <a:t>Basic skills in literacy- how to read and write a full page of text fluently and understand what they have read</a:t>
          </a:r>
        </a:p>
      </dgm:t>
    </dgm:pt>
    <dgm:pt modelId="{A38126BA-9823-B94C-8401-EA9D06A1E274}" type="parTrans" cxnId="{19BA5B99-B683-4843-AD0B-3E18BBF20155}">
      <dgm:prSet/>
      <dgm:spPr/>
      <dgm:t>
        <a:bodyPr/>
        <a:lstStyle/>
        <a:p>
          <a:endParaRPr lang="en-GB"/>
        </a:p>
      </dgm:t>
    </dgm:pt>
    <dgm:pt modelId="{EE13FE9E-2C6B-954C-BD53-4746E5324A0A}" type="sibTrans" cxnId="{19BA5B99-B683-4843-AD0B-3E18BBF20155}">
      <dgm:prSet/>
      <dgm:spPr/>
      <dgm:t>
        <a:bodyPr/>
        <a:lstStyle/>
        <a:p>
          <a:endParaRPr lang="en-GB"/>
        </a:p>
      </dgm:t>
    </dgm:pt>
    <dgm:pt modelId="{818B7D32-F643-9540-B29B-0CC03A91E7F7}">
      <dgm:prSet phldrT="[Text]"/>
      <dgm:spPr/>
      <dgm:t>
        <a:bodyPr/>
        <a:lstStyle/>
        <a:p>
          <a:r>
            <a:rPr lang="en-GB" dirty="0"/>
            <a:t>Core education</a:t>
          </a:r>
        </a:p>
      </dgm:t>
    </dgm:pt>
    <dgm:pt modelId="{439C4D3D-2D86-6B4A-AC72-F21C9C331067}" type="parTrans" cxnId="{DED9F579-4662-6541-A4D7-47B23BCC64B5}">
      <dgm:prSet/>
      <dgm:spPr/>
      <dgm:t>
        <a:bodyPr/>
        <a:lstStyle/>
        <a:p>
          <a:endParaRPr lang="en-GB"/>
        </a:p>
      </dgm:t>
    </dgm:pt>
    <dgm:pt modelId="{3EA17061-2295-CD46-BD75-33EDCA9AE649}" type="sibTrans" cxnId="{DED9F579-4662-6541-A4D7-47B23BCC64B5}">
      <dgm:prSet/>
      <dgm:spPr/>
      <dgm:t>
        <a:bodyPr/>
        <a:lstStyle/>
        <a:p>
          <a:endParaRPr lang="en-GB"/>
        </a:p>
      </dgm:t>
    </dgm:pt>
    <dgm:pt modelId="{044C90B8-4135-2B47-A0DA-E80DC57D57D3}">
      <dgm:prSet phldrT="[Text]"/>
      <dgm:spPr/>
      <dgm:t>
        <a:bodyPr/>
        <a:lstStyle/>
        <a:p>
          <a:r>
            <a:rPr lang="en-GB" dirty="0"/>
            <a:t>Cognitive intelligence</a:t>
          </a:r>
        </a:p>
      </dgm:t>
    </dgm:pt>
    <dgm:pt modelId="{465191C5-36C9-C640-924A-C3EAA93344C4}" type="parTrans" cxnId="{3BFDCB2D-725A-E74D-83BC-40D23109A8AA}">
      <dgm:prSet/>
      <dgm:spPr/>
      <dgm:t>
        <a:bodyPr/>
        <a:lstStyle/>
        <a:p>
          <a:endParaRPr lang="en-GB"/>
        </a:p>
      </dgm:t>
    </dgm:pt>
    <dgm:pt modelId="{B4DD8314-8A22-0649-838E-C1824652426F}" type="sibTrans" cxnId="{3BFDCB2D-725A-E74D-83BC-40D23109A8AA}">
      <dgm:prSet/>
      <dgm:spPr/>
      <dgm:t>
        <a:bodyPr/>
        <a:lstStyle/>
        <a:p>
          <a:endParaRPr lang="en-GB"/>
        </a:p>
      </dgm:t>
    </dgm:pt>
    <dgm:pt modelId="{EDA71E4F-D6D2-0D47-886B-FA02D0B3E40B}">
      <dgm:prSet phldrT="[Text]"/>
      <dgm:spPr/>
      <dgm:t>
        <a:bodyPr/>
        <a:lstStyle/>
        <a:p>
          <a:r>
            <a:rPr lang="en-GB" dirty="0"/>
            <a:t>Foundation skills in reading</a:t>
          </a:r>
        </a:p>
      </dgm:t>
    </dgm:pt>
    <dgm:pt modelId="{646C8B3C-AFB2-5340-BA9A-013253F33C01}" type="parTrans" cxnId="{CE5E6A4A-B50C-A74D-A15A-A56DDDFBF625}">
      <dgm:prSet/>
      <dgm:spPr/>
      <dgm:t>
        <a:bodyPr/>
        <a:lstStyle/>
        <a:p>
          <a:endParaRPr lang="en-GB"/>
        </a:p>
      </dgm:t>
    </dgm:pt>
    <dgm:pt modelId="{C469CAC5-7878-484F-B9F1-DDF2B45E2338}" type="sibTrans" cxnId="{CE5E6A4A-B50C-A74D-A15A-A56DDDFBF625}">
      <dgm:prSet/>
      <dgm:spPr/>
      <dgm:t>
        <a:bodyPr/>
        <a:lstStyle/>
        <a:p>
          <a:endParaRPr lang="en-GB"/>
        </a:p>
      </dgm:t>
    </dgm:pt>
    <dgm:pt modelId="{A8F4C4BD-A374-DC42-8100-E4EEF948FB9A}">
      <dgm:prSet phldrT="[Text]"/>
      <dgm:spPr/>
      <dgm:t>
        <a:bodyPr/>
        <a:lstStyle/>
        <a:p>
          <a:r>
            <a:rPr lang="en-GB" dirty="0"/>
            <a:t>Curriculum subjects with an emphasis on spoken language and literacy as a means to access the rest of the curriculum</a:t>
          </a:r>
        </a:p>
      </dgm:t>
    </dgm:pt>
    <dgm:pt modelId="{025721F0-411A-4746-9FF7-ACB69BDF3B4B}" type="parTrans" cxnId="{7F7A9A79-3628-724E-99BE-D09B5D89BEA0}">
      <dgm:prSet/>
      <dgm:spPr/>
      <dgm:t>
        <a:bodyPr/>
        <a:lstStyle/>
        <a:p>
          <a:endParaRPr lang="en-GB"/>
        </a:p>
      </dgm:t>
    </dgm:pt>
    <dgm:pt modelId="{AE1ED484-1C34-724C-B8D5-2F82D818809C}" type="sibTrans" cxnId="{7F7A9A79-3628-724E-99BE-D09B5D89BEA0}">
      <dgm:prSet/>
      <dgm:spPr/>
      <dgm:t>
        <a:bodyPr/>
        <a:lstStyle/>
        <a:p>
          <a:endParaRPr lang="en-GB"/>
        </a:p>
      </dgm:t>
    </dgm:pt>
    <dgm:pt modelId="{1CF6B8BD-4B77-7C49-8820-0C2E5CB5E250}" type="pres">
      <dgm:prSet presAssocID="{8A7C7F39-6902-0045-9AAA-94718F7EBC71}" presName="cycle" presStyleCnt="0">
        <dgm:presLayoutVars>
          <dgm:chMax val="1"/>
          <dgm:dir/>
          <dgm:animLvl val="ctr"/>
          <dgm:resizeHandles val="exact"/>
        </dgm:presLayoutVars>
      </dgm:prSet>
      <dgm:spPr/>
    </dgm:pt>
    <dgm:pt modelId="{034762FE-5E1B-5E49-A54C-4C218CBD0C83}" type="pres">
      <dgm:prSet presAssocID="{FCD083A3-723D-374F-B19C-665BF5D04E5D}" presName="centerShape" presStyleLbl="node0" presStyleIdx="0" presStyleCnt="1"/>
      <dgm:spPr/>
    </dgm:pt>
    <dgm:pt modelId="{45D07E42-C418-8E42-A803-251EA46A2C86}" type="pres">
      <dgm:prSet presAssocID="{2C808E45-0324-604E-99EC-7EC2C598E8E1}" presName="Name9" presStyleLbl="parChTrans1D2" presStyleIdx="0" presStyleCnt="8"/>
      <dgm:spPr/>
    </dgm:pt>
    <dgm:pt modelId="{2770EFA8-6B6D-F149-9C72-322217675B2F}" type="pres">
      <dgm:prSet presAssocID="{2C808E45-0324-604E-99EC-7EC2C598E8E1}" presName="connTx" presStyleLbl="parChTrans1D2" presStyleIdx="0" presStyleCnt="8"/>
      <dgm:spPr/>
    </dgm:pt>
    <dgm:pt modelId="{27DD4C83-CE96-0547-99D1-AEBC10246656}" type="pres">
      <dgm:prSet presAssocID="{63A1E217-590D-A849-869D-7DF1241BCC08}" presName="node" presStyleLbl="node1" presStyleIdx="0" presStyleCnt="8">
        <dgm:presLayoutVars>
          <dgm:bulletEnabled val="1"/>
        </dgm:presLayoutVars>
      </dgm:prSet>
      <dgm:spPr/>
    </dgm:pt>
    <dgm:pt modelId="{845D97D0-0C05-BE4D-8FE9-0AFAE78AA1C6}" type="pres">
      <dgm:prSet presAssocID="{97772870-C51C-4F4D-83A4-674E65759FB6}" presName="Name9" presStyleLbl="parChTrans1D2" presStyleIdx="1" presStyleCnt="8"/>
      <dgm:spPr/>
    </dgm:pt>
    <dgm:pt modelId="{85385F1D-C2D4-9545-9F22-FF5BACD0C679}" type="pres">
      <dgm:prSet presAssocID="{97772870-C51C-4F4D-83A4-674E65759FB6}" presName="connTx" presStyleLbl="parChTrans1D2" presStyleIdx="1" presStyleCnt="8"/>
      <dgm:spPr/>
    </dgm:pt>
    <dgm:pt modelId="{FE09B028-9D80-F846-A794-7EC6C7B4E334}" type="pres">
      <dgm:prSet presAssocID="{63EEE089-0DCB-0546-8A39-07B3F106240F}" presName="node" presStyleLbl="node1" presStyleIdx="1" presStyleCnt="8">
        <dgm:presLayoutVars>
          <dgm:bulletEnabled val="1"/>
        </dgm:presLayoutVars>
      </dgm:prSet>
      <dgm:spPr/>
    </dgm:pt>
    <dgm:pt modelId="{914C15E0-A83F-7345-A8B1-CD2CB31CD400}" type="pres">
      <dgm:prSet presAssocID="{C14D7DED-D638-CB44-8E66-D35867660144}" presName="Name9" presStyleLbl="parChTrans1D2" presStyleIdx="2" presStyleCnt="8"/>
      <dgm:spPr/>
    </dgm:pt>
    <dgm:pt modelId="{8C3E6313-5765-7544-A1A1-01E4A522CF00}" type="pres">
      <dgm:prSet presAssocID="{C14D7DED-D638-CB44-8E66-D35867660144}" presName="connTx" presStyleLbl="parChTrans1D2" presStyleIdx="2" presStyleCnt="8"/>
      <dgm:spPr/>
    </dgm:pt>
    <dgm:pt modelId="{F97C60AF-DB78-8C49-B7AA-0762CCC04542}" type="pres">
      <dgm:prSet presAssocID="{30B21FD9-D0C9-C842-8FE5-1344739E6B98}" presName="node" presStyleLbl="node1" presStyleIdx="2" presStyleCnt="8">
        <dgm:presLayoutVars>
          <dgm:bulletEnabled val="1"/>
        </dgm:presLayoutVars>
      </dgm:prSet>
      <dgm:spPr/>
    </dgm:pt>
    <dgm:pt modelId="{BE3FDF3B-B962-A14D-B021-00531DB8312E}" type="pres">
      <dgm:prSet presAssocID="{A38126BA-9823-B94C-8401-EA9D06A1E274}" presName="Name9" presStyleLbl="parChTrans1D2" presStyleIdx="3" presStyleCnt="8"/>
      <dgm:spPr/>
    </dgm:pt>
    <dgm:pt modelId="{D0DEB720-EC00-3D42-8022-D98C79D44690}" type="pres">
      <dgm:prSet presAssocID="{A38126BA-9823-B94C-8401-EA9D06A1E274}" presName="connTx" presStyleLbl="parChTrans1D2" presStyleIdx="3" presStyleCnt="8"/>
      <dgm:spPr/>
    </dgm:pt>
    <dgm:pt modelId="{24C7F3A4-5D7D-2441-9DA2-CE5CFC7AF950}" type="pres">
      <dgm:prSet presAssocID="{5DC6D839-DF01-4E47-8107-689C4AB4B91A}" presName="node" presStyleLbl="node1" presStyleIdx="3" presStyleCnt="8">
        <dgm:presLayoutVars>
          <dgm:bulletEnabled val="1"/>
        </dgm:presLayoutVars>
      </dgm:prSet>
      <dgm:spPr/>
    </dgm:pt>
    <dgm:pt modelId="{7358EF5A-E330-C248-A1ED-DF8580813FF8}" type="pres">
      <dgm:prSet presAssocID="{439C4D3D-2D86-6B4A-AC72-F21C9C331067}" presName="Name9" presStyleLbl="parChTrans1D2" presStyleIdx="4" presStyleCnt="8"/>
      <dgm:spPr/>
    </dgm:pt>
    <dgm:pt modelId="{7E5717FE-98DA-B740-AA27-D4127D4BD642}" type="pres">
      <dgm:prSet presAssocID="{439C4D3D-2D86-6B4A-AC72-F21C9C331067}" presName="connTx" presStyleLbl="parChTrans1D2" presStyleIdx="4" presStyleCnt="8"/>
      <dgm:spPr/>
    </dgm:pt>
    <dgm:pt modelId="{AC76E34D-C68D-4149-B1FA-FF0D5CAC4931}" type="pres">
      <dgm:prSet presAssocID="{818B7D32-F643-9540-B29B-0CC03A91E7F7}" presName="node" presStyleLbl="node1" presStyleIdx="4" presStyleCnt="8">
        <dgm:presLayoutVars>
          <dgm:bulletEnabled val="1"/>
        </dgm:presLayoutVars>
      </dgm:prSet>
      <dgm:spPr/>
    </dgm:pt>
    <dgm:pt modelId="{D9B6A49A-F416-E641-A959-69DFF7E0CA3F}" type="pres">
      <dgm:prSet presAssocID="{465191C5-36C9-C640-924A-C3EAA93344C4}" presName="Name9" presStyleLbl="parChTrans1D2" presStyleIdx="5" presStyleCnt="8"/>
      <dgm:spPr/>
    </dgm:pt>
    <dgm:pt modelId="{06987556-7BF7-5745-9A1A-D89A291C4994}" type="pres">
      <dgm:prSet presAssocID="{465191C5-36C9-C640-924A-C3EAA93344C4}" presName="connTx" presStyleLbl="parChTrans1D2" presStyleIdx="5" presStyleCnt="8"/>
      <dgm:spPr/>
    </dgm:pt>
    <dgm:pt modelId="{0FA922FF-E572-B34C-8D67-07D80BE6BA30}" type="pres">
      <dgm:prSet presAssocID="{044C90B8-4135-2B47-A0DA-E80DC57D57D3}" presName="node" presStyleLbl="node1" presStyleIdx="5" presStyleCnt="8">
        <dgm:presLayoutVars>
          <dgm:bulletEnabled val="1"/>
        </dgm:presLayoutVars>
      </dgm:prSet>
      <dgm:spPr/>
    </dgm:pt>
    <dgm:pt modelId="{4BE60827-99B2-2244-9D6B-08A08C6C486F}" type="pres">
      <dgm:prSet presAssocID="{646C8B3C-AFB2-5340-BA9A-013253F33C01}" presName="Name9" presStyleLbl="parChTrans1D2" presStyleIdx="6" presStyleCnt="8"/>
      <dgm:spPr/>
    </dgm:pt>
    <dgm:pt modelId="{D49AA486-53E7-B94F-A44E-A43BF44DB8FF}" type="pres">
      <dgm:prSet presAssocID="{646C8B3C-AFB2-5340-BA9A-013253F33C01}" presName="connTx" presStyleLbl="parChTrans1D2" presStyleIdx="6" presStyleCnt="8"/>
      <dgm:spPr/>
    </dgm:pt>
    <dgm:pt modelId="{86FA0867-D2C1-3242-B0AE-8A3125FFD426}" type="pres">
      <dgm:prSet presAssocID="{EDA71E4F-D6D2-0D47-886B-FA02D0B3E40B}" presName="node" presStyleLbl="node1" presStyleIdx="6" presStyleCnt="8">
        <dgm:presLayoutVars>
          <dgm:bulletEnabled val="1"/>
        </dgm:presLayoutVars>
      </dgm:prSet>
      <dgm:spPr/>
    </dgm:pt>
    <dgm:pt modelId="{345A51DE-5FCC-D540-BC33-FE9D350E3F81}" type="pres">
      <dgm:prSet presAssocID="{025721F0-411A-4746-9FF7-ACB69BDF3B4B}" presName="Name9" presStyleLbl="parChTrans1D2" presStyleIdx="7" presStyleCnt="8"/>
      <dgm:spPr/>
    </dgm:pt>
    <dgm:pt modelId="{5E9D5654-414D-0E4E-ACB9-C872A3DAA28C}" type="pres">
      <dgm:prSet presAssocID="{025721F0-411A-4746-9FF7-ACB69BDF3B4B}" presName="connTx" presStyleLbl="parChTrans1D2" presStyleIdx="7" presStyleCnt="8"/>
      <dgm:spPr/>
    </dgm:pt>
    <dgm:pt modelId="{052DF5BB-13A7-E34C-9D79-BA580F729C5D}" type="pres">
      <dgm:prSet presAssocID="{A8F4C4BD-A374-DC42-8100-E4EEF948FB9A}" presName="node" presStyleLbl="node1" presStyleIdx="7" presStyleCnt="8">
        <dgm:presLayoutVars>
          <dgm:bulletEnabled val="1"/>
        </dgm:presLayoutVars>
      </dgm:prSet>
      <dgm:spPr/>
    </dgm:pt>
  </dgm:ptLst>
  <dgm:cxnLst>
    <dgm:cxn modelId="{E47AAF0C-2C7F-6340-B1D6-9E8285B7DB5A}" type="presOf" srcId="{5DC6D839-DF01-4E47-8107-689C4AB4B91A}" destId="{24C7F3A4-5D7D-2441-9DA2-CE5CFC7AF950}" srcOrd="0" destOrd="0" presId="urn:microsoft.com/office/officeart/2005/8/layout/radial1"/>
    <dgm:cxn modelId="{B3813219-49F9-6C4F-B45B-75E301C7C325}" type="presOf" srcId="{97772870-C51C-4F4D-83A4-674E65759FB6}" destId="{845D97D0-0C05-BE4D-8FE9-0AFAE78AA1C6}" srcOrd="0" destOrd="0" presId="urn:microsoft.com/office/officeart/2005/8/layout/radial1"/>
    <dgm:cxn modelId="{DCACCB26-81B6-5946-8A3D-E00114C133D6}" type="presOf" srcId="{63EEE089-0DCB-0546-8A39-07B3F106240F}" destId="{FE09B028-9D80-F846-A794-7EC6C7B4E334}" srcOrd="0" destOrd="0" presId="urn:microsoft.com/office/officeart/2005/8/layout/radial1"/>
    <dgm:cxn modelId="{3BFDCB2D-725A-E74D-83BC-40D23109A8AA}" srcId="{FCD083A3-723D-374F-B19C-665BF5D04E5D}" destId="{044C90B8-4135-2B47-A0DA-E80DC57D57D3}" srcOrd="5" destOrd="0" parTransId="{465191C5-36C9-C640-924A-C3EAA93344C4}" sibTransId="{B4DD8314-8A22-0649-838E-C1824652426F}"/>
    <dgm:cxn modelId="{80E55632-A908-404F-BBD2-814C27B07314}" type="presOf" srcId="{A38126BA-9823-B94C-8401-EA9D06A1E274}" destId="{BE3FDF3B-B962-A14D-B021-00531DB8312E}" srcOrd="0" destOrd="0" presId="urn:microsoft.com/office/officeart/2005/8/layout/radial1"/>
    <dgm:cxn modelId="{42342F35-0044-2242-BFCA-FC784CF360AA}" type="presOf" srcId="{439C4D3D-2D86-6B4A-AC72-F21C9C331067}" destId="{7358EF5A-E330-C248-A1ED-DF8580813FF8}" srcOrd="0" destOrd="0" presId="urn:microsoft.com/office/officeart/2005/8/layout/radial1"/>
    <dgm:cxn modelId="{F3D9DC40-925A-CA4F-B6B6-4B4037A395A6}" srcId="{8A7C7F39-6902-0045-9AAA-94718F7EBC71}" destId="{FCD083A3-723D-374F-B19C-665BF5D04E5D}" srcOrd="0" destOrd="0" parTransId="{C254D78D-EC9D-9942-99F3-23028C4DA98F}" sibTransId="{DA409C90-AC0F-684E-8B21-1B11E60E3664}"/>
    <dgm:cxn modelId="{1C344444-DCB3-4C48-9988-E9A94F9DAF48}" type="presOf" srcId="{646C8B3C-AFB2-5340-BA9A-013253F33C01}" destId="{D49AA486-53E7-B94F-A44E-A43BF44DB8FF}" srcOrd="1" destOrd="0" presId="urn:microsoft.com/office/officeart/2005/8/layout/radial1"/>
    <dgm:cxn modelId="{CE5E6A4A-B50C-A74D-A15A-A56DDDFBF625}" srcId="{FCD083A3-723D-374F-B19C-665BF5D04E5D}" destId="{EDA71E4F-D6D2-0D47-886B-FA02D0B3E40B}" srcOrd="6" destOrd="0" parTransId="{646C8B3C-AFB2-5340-BA9A-013253F33C01}" sibTransId="{C469CAC5-7878-484F-B9F1-DDF2B45E2338}"/>
    <dgm:cxn modelId="{42E96756-9470-984D-A9DC-D1CDA0E7A552}" type="presOf" srcId="{8A7C7F39-6902-0045-9AAA-94718F7EBC71}" destId="{1CF6B8BD-4B77-7C49-8820-0C2E5CB5E250}" srcOrd="0" destOrd="0" presId="urn:microsoft.com/office/officeart/2005/8/layout/radial1"/>
    <dgm:cxn modelId="{3E54586C-97E5-0342-AE87-CD8D7AC9225E}" type="presOf" srcId="{818B7D32-F643-9540-B29B-0CC03A91E7F7}" destId="{AC76E34D-C68D-4149-B1FA-FF0D5CAC4931}" srcOrd="0" destOrd="0" presId="urn:microsoft.com/office/officeart/2005/8/layout/radial1"/>
    <dgm:cxn modelId="{D3B4D570-F1CD-BE41-AE35-D0ED74841846}" srcId="{FCD083A3-723D-374F-B19C-665BF5D04E5D}" destId="{63A1E217-590D-A849-869D-7DF1241BCC08}" srcOrd="0" destOrd="0" parTransId="{2C808E45-0324-604E-99EC-7EC2C598E8E1}" sibTransId="{ED615662-6B9E-2140-8BF8-24D9DD18E92C}"/>
    <dgm:cxn modelId="{F930B278-6095-A445-B7BE-BAF4A69E80BE}" type="presOf" srcId="{465191C5-36C9-C640-924A-C3EAA93344C4}" destId="{D9B6A49A-F416-E641-A959-69DFF7E0CA3F}" srcOrd="0" destOrd="0" presId="urn:microsoft.com/office/officeart/2005/8/layout/radial1"/>
    <dgm:cxn modelId="{7F7A9A79-3628-724E-99BE-D09B5D89BEA0}" srcId="{FCD083A3-723D-374F-B19C-665BF5D04E5D}" destId="{A8F4C4BD-A374-DC42-8100-E4EEF948FB9A}" srcOrd="7" destOrd="0" parTransId="{025721F0-411A-4746-9FF7-ACB69BDF3B4B}" sibTransId="{AE1ED484-1C34-724C-B8D5-2F82D818809C}"/>
    <dgm:cxn modelId="{DED9F579-4662-6541-A4D7-47B23BCC64B5}" srcId="{FCD083A3-723D-374F-B19C-665BF5D04E5D}" destId="{818B7D32-F643-9540-B29B-0CC03A91E7F7}" srcOrd="4" destOrd="0" parTransId="{439C4D3D-2D86-6B4A-AC72-F21C9C331067}" sibTransId="{3EA17061-2295-CD46-BD75-33EDCA9AE649}"/>
    <dgm:cxn modelId="{E0833C7C-BFB5-824A-B3D2-98C6F39F9FCB}" srcId="{FCD083A3-723D-374F-B19C-665BF5D04E5D}" destId="{30B21FD9-D0C9-C842-8FE5-1344739E6B98}" srcOrd="2" destOrd="0" parTransId="{C14D7DED-D638-CB44-8E66-D35867660144}" sibTransId="{FBC8399E-3E2C-3C45-A51A-658CC7D8C2AB}"/>
    <dgm:cxn modelId="{4969B67C-BA25-0740-AD47-43633B5A1F51}" type="presOf" srcId="{025721F0-411A-4746-9FF7-ACB69BDF3B4B}" destId="{5E9D5654-414D-0E4E-ACB9-C872A3DAA28C}" srcOrd="1" destOrd="0" presId="urn:microsoft.com/office/officeart/2005/8/layout/radial1"/>
    <dgm:cxn modelId="{7AA06F7E-63E8-B540-AD27-2407C29FFE04}" type="presOf" srcId="{439C4D3D-2D86-6B4A-AC72-F21C9C331067}" destId="{7E5717FE-98DA-B740-AA27-D4127D4BD642}" srcOrd="1" destOrd="0" presId="urn:microsoft.com/office/officeart/2005/8/layout/radial1"/>
    <dgm:cxn modelId="{06443086-A78A-A145-A360-E30ABD306E38}" type="presOf" srcId="{025721F0-411A-4746-9FF7-ACB69BDF3B4B}" destId="{345A51DE-5FCC-D540-BC33-FE9D350E3F81}" srcOrd="0" destOrd="0" presId="urn:microsoft.com/office/officeart/2005/8/layout/radial1"/>
    <dgm:cxn modelId="{7E255C87-FFAB-3F47-BCF0-8192F75AA9CE}" srcId="{FCD083A3-723D-374F-B19C-665BF5D04E5D}" destId="{63EEE089-0DCB-0546-8A39-07B3F106240F}" srcOrd="1" destOrd="0" parTransId="{97772870-C51C-4F4D-83A4-674E65759FB6}" sibTransId="{A5516D1B-E658-7049-96F8-F6A3BDC1B76E}"/>
    <dgm:cxn modelId="{B9220C89-D6D3-0C4A-B235-FAC89B106FE8}" type="presOf" srcId="{C14D7DED-D638-CB44-8E66-D35867660144}" destId="{8C3E6313-5765-7544-A1A1-01E4A522CF00}" srcOrd="1" destOrd="0" presId="urn:microsoft.com/office/officeart/2005/8/layout/radial1"/>
    <dgm:cxn modelId="{5A4E5796-DB0D-E647-808C-0996E80D8899}" type="presOf" srcId="{2C808E45-0324-604E-99EC-7EC2C598E8E1}" destId="{2770EFA8-6B6D-F149-9C72-322217675B2F}" srcOrd="1" destOrd="0" presId="urn:microsoft.com/office/officeart/2005/8/layout/radial1"/>
    <dgm:cxn modelId="{19BA5B99-B683-4843-AD0B-3E18BBF20155}" srcId="{FCD083A3-723D-374F-B19C-665BF5D04E5D}" destId="{5DC6D839-DF01-4E47-8107-689C4AB4B91A}" srcOrd="3" destOrd="0" parTransId="{A38126BA-9823-B94C-8401-EA9D06A1E274}" sibTransId="{EE13FE9E-2C6B-954C-BD53-4746E5324A0A}"/>
    <dgm:cxn modelId="{133464A5-5C48-424A-A30B-7C1653B28423}" type="presOf" srcId="{EDA71E4F-D6D2-0D47-886B-FA02D0B3E40B}" destId="{86FA0867-D2C1-3242-B0AE-8A3125FFD426}" srcOrd="0" destOrd="0" presId="urn:microsoft.com/office/officeart/2005/8/layout/radial1"/>
    <dgm:cxn modelId="{D14486A7-48B9-CA48-99C7-36726354DDED}" type="presOf" srcId="{646C8B3C-AFB2-5340-BA9A-013253F33C01}" destId="{4BE60827-99B2-2244-9D6B-08A08C6C486F}" srcOrd="0" destOrd="0" presId="urn:microsoft.com/office/officeart/2005/8/layout/radial1"/>
    <dgm:cxn modelId="{8785CBAC-0963-7643-8200-C709E17254F1}" type="presOf" srcId="{63A1E217-590D-A849-869D-7DF1241BCC08}" destId="{27DD4C83-CE96-0547-99D1-AEBC10246656}" srcOrd="0" destOrd="0" presId="urn:microsoft.com/office/officeart/2005/8/layout/radial1"/>
    <dgm:cxn modelId="{98FB09AD-F099-A94C-9DFF-2582A538B79E}" type="presOf" srcId="{A8F4C4BD-A374-DC42-8100-E4EEF948FB9A}" destId="{052DF5BB-13A7-E34C-9D79-BA580F729C5D}" srcOrd="0" destOrd="0" presId="urn:microsoft.com/office/officeart/2005/8/layout/radial1"/>
    <dgm:cxn modelId="{F4A9DAB9-6697-4947-8529-2B2E29BFC84A}" type="presOf" srcId="{465191C5-36C9-C640-924A-C3EAA93344C4}" destId="{06987556-7BF7-5745-9A1A-D89A291C4994}" srcOrd="1" destOrd="0" presId="urn:microsoft.com/office/officeart/2005/8/layout/radial1"/>
    <dgm:cxn modelId="{3020C1C3-4A97-B848-925E-AFEB01C8AD22}" type="presOf" srcId="{97772870-C51C-4F4D-83A4-674E65759FB6}" destId="{85385F1D-C2D4-9545-9F22-FF5BACD0C679}" srcOrd="1" destOrd="0" presId="urn:microsoft.com/office/officeart/2005/8/layout/radial1"/>
    <dgm:cxn modelId="{5F1F05C7-AFA5-984E-BF53-28F31DD806F9}" type="presOf" srcId="{C14D7DED-D638-CB44-8E66-D35867660144}" destId="{914C15E0-A83F-7345-A8B1-CD2CB31CD400}" srcOrd="0" destOrd="0" presId="urn:microsoft.com/office/officeart/2005/8/layout/radial1"/>
    <dgm:cxn modelId="{AB6887DF-A4E0-D240-BA14-055B3CB41693}" type="presOf" srcId="{2C808E45-0324-604E-99EC-7EC2C598E8E1}" destId="{45D07E42-C418-8E42-A803-251EA46A2C86}" srcOrd="0" destOrd="0" presId="urn:microsoft.com/office/officeart/2005/8/layout/radial1"/>
    <dgm:cxn modelId="{FA236CE9-36D9-2D49-8962-EABD8236FC21}" type="presOf" srcId="{30B21FD9-D0C9-C842-8FE5-1344739E6B98}" destId="{F97C60AF-DB78-8C49-B7AA-0762CCC04542}" srcOrd="0" destOrd="0" presId="urn:microsoft.com/office/officeart/2005/8/layout/radial1"/>
    <dgm:cxn modelId="{3AE518EB-1F59-EF48-8509-75B24F83A497}" type="presOf" srcId="{FCD083A3-723D-374F-B19C-665BF5D04E5D}" destId="{034762FE-5E1B-5E49-A54C-4C218CBD0C83}" srcOrd="0" destOrd="0" presId="urn:microsoft.com/office/officeart/2005/8/layout/radial1"/>
    <dgm:cxn modelId="{E30B59EF-54A1-8347-844D-791083DBB558}" type="presOf" srcId="{044C90B8-4135-2B47-A0DA-E80DC57D57D3}" destId="{0FA922FF-E572-B34C-8D67-07D80BE6BA30}" srcOrd="0" destOrd="0" presId="urn:microsoft.com/office/officeart/2005/8/layout/radial1"/>
    <dgm:cxn modelId="{4AD579FA-1C96-1844-84DF-63529D05CB28}" type="presOf" srcId="{A38126BA-9823-B94C-8401-EA9D06A1E274}" destId="{D0DEB720-EC00-3D42-8022-D98C79D44690}" srcOrd="1" destOrd="0" presId="urn:microsoft.com/office/officeart/2005/8/layout/radial1"/>
    <dgm:cxn modelId="{911AA564-F17E-A84D-A1DE-B57EF94078BC}" type="presParOf" srcId="{1CF6B8BD-4B77-7C49-8820-0C2E5CB5E250}" destId="{034762FE-5E1B-5E49-A54C-4C218CBD0C83}" srcOrd="0" destOrd="0" presId="urn:microsoft.com/office/officeart/2005/8/layout/radial1"/>
    <dgm:cxn modelId="{900C982F-52B2-1948-8F9F-06FB9041B7D1}" type="presParOf" srcId="{1CF6B8BD-4B77-7C49-8820-0C2E5CB5E250}" destId="{45D07E42-C418-8E42-A803-251EA46A2C86}" srcOrd="1" destOrd="0" presId="urn:microsoft.com/office/officeart/2005/8/layout/radial1"/>
    <dgm:cxn modelId="{DA0DC6D4-879D-EF40-BF10-A1B7C935961F}" type="presParOf" srcId="{45D07E42-C418-8E42-A803-251EA46A2C86}" destId="{2770EFA8-6B6D-F149-9C72-322217675B2F}" srcOrd="0" destOrd="0" presId="urn:microsoft.com/office/officeart/2005/8/layout/radial1"/>
    <dgm:cxn modelId="{0C95D854-58B7-5448-A076-65BC6DB3D705}" type="presParOf" srcId="{1CF6B8BD-4B77-7C49-8820-0C2E5CB5E250}" destId="{27DD4C83-CE96-0547-99D1-AEBC10246656}" srcOrd="2" destOrd="0" presId="urn:microsoft.com/office/officeart/2005/8/layout/radial1"/>
    <dgm:cxn modelId="{3BF14593-A9E9-8540-8358-27BE07513368}" type="presParOf" srcId="{1CF6B8BD-4B77-7C49-8820-0C2E5CB5E250}" destId="{845D97D0-0C05-BE4D-8FE9-0AFAE78AA1C6}" srcOrd="3" destOrd="0" presId="urn:microsoft.com/office/officeart/2005/8/layout/radial1"/>
    <dgm:cxn modelId="{7E89DEF6-4074-1C42-AE12-CA48810AD60E}" type="presParOf" srcId="{845D97D0-0C05-BE4D-8FE9-0AFAE78AA1C6}" destId="{85385F1D-C2D4-9545-9F22-FF5BACD0C679}" srcOrd="0" destOrd="0" presId="urn:microsoft.com/office/officeart/2005/8/layout/radial1"/>
    <dgm:cxn modelId="{9D1DF6F8-159C-4E49-97C6-79302B4B9394}" type="presParOf" srcId="{1CF6B8BD-4B77-7C49-8820-0C2E5CB5E250}" destId="{FE09B028-9D80-F846-A794-7EC6C7B4E334}" srcOrd="4" destOrd="0" presId="urn:microsoft.com/office/officeart/2005/8/layout/radial1"/>
    <dgm:cxn modelId="{508242D6-8F32-BA45-98C6-032E472E3884}" type="presParOf" srcId="{1CF6B8BD-4B77-7C49-8820-0C2E5CB5E250}" destId="{914C15E0-A83F-7345-A8B1-CD2CB31CD400}" srcOrd="5" destOrd="0" presId="urn:microsoft.com/office/officeart/2005/8/layout/radial1"/>
    <dgm:cxn modelId="{00803365-456B-BF46-8D95-74A8B0FD4150}" type="presParOf" srcId="{914C15E0-A83F-7345-A8B1-CD2CB31CD400}" destId="{8C3E6313-5765-7544-A1A1-01E4A522CF00}" srcOrd="0" destOrd="0" presId="urn:microsoft.com/office/officeart/2005/8/layout/radial1"/>
    <dgm:cxn modelId="{A0DDA503-AC63-7A4B-9D1C-35F3EEF468EE}" type="presParOf" srcId="{1CF6B8BD-4B77-7C49-8820-0C2E5CB5E250}" destId="{F97C60AF-DB78-8C49-B7AA-0762CCC04542}" srcOrd="6" destOrd="0" presId="urn:microsoft.com/office/officeart/2005/8/layout/radial1"/>
    <dgm:cxn modelId="{15CE72E9-A1B6-0243-B363-BBAEFD26CA19}" type="presParOf" srcId="{1CF6B8BD-4B77-7C49-8820-0C2E5CB5E250}" destId="{BE3FDF3B-B962-A14D-B021-00531DB8312E}" srcOrd="7" destOrd="0" presId="urn:microsoft.com/office/officeart/2005/8/layout/radial1"/>
    <dgm:cxn modelId="{C8884749-03A1-0A46-92C3-09BEB67815C0}" type="presParOf" srcId="{BE3FDF3B-B962-A14D-B021-00531DB8312E}" destId="{D0DEB720-EC00-3D42-8022-D98C79D44690}" srcOrd="0" destOrd="0" presId="urn:microsoft.com/office/officeart/2005/8/layout/radial1"/>
    <dgm:cxn modelId="{6006DB84-FA8F-9F4A-8752-D2D74A423024}" type="presParOf" srcId="{1CF6B8BD-4B77-7C49-8820-0C2E5CB5E250}" destId="{24C7F3A4-5D7D-2441-9DA2-CE5CFC7AF950}" srcOrd="8" destOrd="0" presId="urn:microsoft.com/office/officeart/2005/8/layout/radial1"/>
    <dgm:cxn modelId="{AE22B6E2-B98F-6641-A395-CC453DB0871A}" type="presParOf" srcId="{1CF6B8BD-4B77-7C49-8820-0C2E5CB5E250}" destId="{7358EF5A-E330-C248-A1ED-DF8580813FF8}" srcOrd="9" destOrd="0" presId="urn:microsoft.com/office/officeart/2005/8/layout/radial1"/>
    <dgm:cxn modelId="{9FC4D4D8-D290-6F45-8569-D000C0A7ADAB}" type="presParOf" srcId="{7358EF5A-E330-C248-A1ED-DF8580813FF8}" destId="{7E5717FE-98DA-B740-AA27-D4127D4BD642}" srcOrd="0" destOrd="0" presId="urn:microsoft.com/office/officeart/2005/8/layout/radial1"/>
    <dgm:cxn modelId="{3BF2CDA3-56F2-EA42-B176-3072A6781490}" type="presParOf" srcId="{1CF6B8BD-4B77-7C49-8820-0C2E5CB5E250}" destId="{AC76E34D-C68D-4149-B1FA-FF0D5CAC4931}" srcOrd="10" destOrd="0" presId="urn:microsoft.com/office/officeart/2005/8/layout/radial1"/>
    <dgm:cxn modelId="{E3B3DDC1-A1CF-374F-B2FE-282D0D826DC5}" type="presParOf" srcId="{1CF6B8BD-4B77-7C49-8820-0C2E5CB5E250}" destId="{D9B6A49A-F416-E641-A959-69DFF7E0CA3F}" srcOrd="11" destOrd="0" presId="urn:microsoft.com/office/officeart/2005/8/layout/radial1"/>
    <dgm:cxn modelId="{D82B67D5-83D2-5842-9623-506F2639C4C9}" type="presParOf" srcId="{D9B6A49A-F416-E641-A959-69DFF7E0CA3F}" destId="{06987556-7BF7-5745-9A1A-D89A291C4994}" srcOrd="0" destOrd="0" presId="urn:microsoft.com/office/officeart/2005/8/layout/radial1"/>
    <dgm:cxn modelId="{223ED610-69DB-1449-A2EC-8E227EBFEE3A}" type="presParOf" srcId="{1CF6B8BD-4B77-7C49-8820-0C2E5CB5E250}" destId="{0FA922FF-E572-B34C-8D67-07D80BE6BA30}" srcOrd="12" destOrd="0" presId="urn:microsoft.com/office/officeart/2005/8/layout/radial1"/>
    <dgm:cxn modelId="{001C5C6C-4027-1942-ADC3-E855A60F57E4}" type="presParOf" srcId="{1CF6B8BD-4B77-7C49-8820-0C2E5CB5E250}" destId="{4BE60827-99B2-2244-9D6B-08A08C6C486F}" srcOrd="13" destOrd="0" presId="urn:microsoft.com/office/officeart/2005/8/layout/radial1"/>
    <dgm:cxn modelId="{FBC2CC59-BF17-B641-9B00-36EB3A0F8EF8}" type="presParOf" srcId="{4BE60827-99B2-2244-9D6B-08A08C6C486F}" destId="{D49AA486-53E7-B94F-A44E-A43BF44DB8FF}" srcOrd="0" destOrd="0" presId="urn:microsoft.com/office/officeart/2005/8/layout/radial1"/>
    <dgm:cxn modelId="{CC6D8CC8-1B3F-C940-81E8-7EB65A8F927F}" type="presParOf" srcId="{1CF6B8BD-4B77-7C49-8820-0C2E5CB5E250}" destId="{86FA0867-D2C1-3242-B0AE-8A3125FFD426}" srcOrd="14" destOrd="0" presId="urn:microsoft.com/office/officeart/2005/8/layout/radial1"/>
    <dgm:cxn modelId="{78A8CB44-A757-514D-82E4-E46E00EDD1E1}" type="presParOf" srcId="{1CF6B8BD-4B77-7C49-8820-0C2E5CB5E250}" destId="{345A51DE-5FCC-D540-BC33-FE9D350E3F81}" srcOrd="15" destOrd="0" presId="urn:microsoft.com/office/officeart/2005/8/layout/radial1"/>
    <dgm:cxn modelId="{51EBFCBD-24AC-F149-8AE6-D5719008FF9E}" type="presParOf" srcId="{345A51DE-5FCC-D540-BC33-FE9D350E3F81}" destId="{5E9D5654-414D-0E4E-ACB9-C872A3DAA28C}" srcOrd="0" destOrd="0" presId="urn:microsoft.com/office/officeart/2005/8/layout/radial1"/>
    <dgm:cxn modelId="{3A3620B2-BB8E-9042-AC0C-811B0F7980EA}" type="presParOf" srcId="{1CF6B8BD-4B77-7C49-8820-0C2E5CB5E250}" destId="{052DF5BB-13A7-E34C-9D79-BA580F729C5D}" srcOrd="16" destOrd="0" presId="urn:microsoft.com/office/officeart/2005/8/layout/radial1"/>
  </dgm:cxnLst>
  <dgm:bg/>
  <dgm:whole/>
  <dgm:extLst>
    <a:ext uri="http://schemas.microsoft.com/office/drawing/2008/diagram">
      <dsp:dataModelExt xmlns:dsp="http://schemas.microsoft.com/office/drawing/2008/diagram" relId="rId3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777121F-D555-4D4E-A602-8E2D16B1612A}"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C08067EC-76B9-E142-A63E-A2BBB1D420E5}">
      <dgm:prSet phldrT="[Text]"/>
      <dgm:spPr/>
      <dgm:t>
        <a:bodyPr/>
        <a:lstStyle/>
        <a:p>
          <a:r>
            <a:rPr lang="en-GB" dirty="0"/>
            <a:t>Physical health</a:t>
          </a:r>
        </a:p>
      </dgm:t>
    </dgm:pt>
    <dgm:pt modelId="{BD7754A5-F4E3-2148-90F1-88CD9443B19C}" type="parTrans" cxnId="{827828C7-D877-CA44-9607-3B1C657D3F72}">
      <dgm:prSet/>
      <dgm:spPr/>
      <dgm:t>
        <a:bodyPr/>
        <a:lstStyle/>
        <a:p>
          <a:endParaRPr lang="en-GB"/>
        </a:p>
      </dgm:t>
    </dgm:pt>
    <dgm:pt modelId="{64E6A181-98F0-8744-9D3B-4B5080D09D00}" type="sibTrans" cxnId="{827828C7-D877-CA44-9607-3B1C657D3F72}">
      <dgm:prSet/>
      <dgm:spPr/>
      <dgm:t>
        <a:bodyPr/>
        <a:lstStyle/>
        <a:p>
          <a:endParaRPr lang="en-GB"/>
        </a:p>
      </dgm:t>
    </dgm:pt>
    <dgm:pt modelId="{70BA5354-E034-9E4A-A67B-74A400C12AFB}">
      <dgm:prSet phldrT="[Text]"/>
      <dgm:spPr/>
      <dgm:t>
        <a:bodyPr/>
        <a:lstStyle/>
        <a:p>
          <a:r>
            <a:rPr lang="en-GB" dirty="0"/>
            <a:t>Motor skills</a:t>
          </a:r>
        </a:p>
      </dgm:t>
    </dgm:pt>
    <dgm:pt modelId="{77F5A4F5-6C83-9244-AA7B-C04F604127EF}" type="parTrans" cxnId="{0FCC29F7-96BC-9749-8873-94FD9AA353E3}">
      <dgm:prSet/>
      <dgm:spPr/>
      <dgm:t>
        <a:bodyPr/>
        <a:lstStyle/>
        <a:p>
          <a:endParaRPr lang="en-GB"/>
        </a:p>
      </dgm:t>
    </dgm:pt>
    <dgm:pt modelId="{760F5CD4-04C8-B24E-AA3B-14193A263ACA}" type="sibTrans" cxnId="{0FCC29F7-96BC-9749-8873-94FD9AA353E3}">
      <dgm:prSet/>
      <dgm:spPr/>
      <dgm:t>
        <a:bodyPr/>
        <a:lstStyle/>
        <a:p>
          <a:endParaRPr lang="en-GB"/>
        </a:p>
      </dgm:t>
    </dgm:pt>
    <dgm:pt modelId="{6FFB2564-D075-E447-A937-0548A9B41B04}">
      <dgm:prSet phldrT="[Text]"/>
      <dgm:spPr/>
      <dgm:t>
        <a:bodyPr/>
        <a:lstStyle/>
        <a:p>
          <a:r>
            <a:rPr lang="en-GB" dirty="0"/>
            <a:t>Physical education, preparing children to lead healthy and active lives</a:t>
          </a:r>
        </a:p>
      </dgm:t>
    </dgm:pt>
    <dgm:pt modelId="{35382418-3424-E445-BE36-EE907C1AB0E6}" type="parTrans" cxnId="{9427BA05-FEE0-124B-858C-3356853543F7}">
      <dgm:prSet/>
      <dgm:spPr/>
      <dgm:t>
        <a:bodyPr/>
        <a:lstStyle/>
        <a:p>
          <a:endParaRPr lang="en-GB"/>
        </a:p>
      </dgm:t>
    </dgm:pt>
    <dgm:pt modelId="{EEA06847-7257-1444-A4DF-97734C418284}" type="sibTrans" cxnId="{9427BA05-FEE0-124B-858C-3356853543F7}">
      <dgm:prSet/>
      <dgm:spPr/>
      <dgm:t>
        <a:bodyPr/>
        <a:lstStyle/>
        <a:p>
          <a:endParaRPr lang="en-GB"/>
        </a:p>
      </dgm:t>
    </dgm:pt>
    <dgm:pt modelId="{909DD624-4C33-4341-B50C-282AF3AAD051}">
      <dgm:prSet phldrT="[Text]"/>
      <dgm:spPr/>
      <dgm:t>
        <a:bodyPr/>
        <a:lstStyle/>
        <a:p>
          <a:r>
            <a:rPr lang="en-GB" dirty="0"/>
            <a:t>Physical skills, both fine and gross motor</a:t>
          </a:r>
        </a:p>
      </dgm:t>
    </dgm:pt>
    <dgm:pt modelId="{499C651D-56AC-6047-AEA6-7368D69CE797}" type="parTrans" cxnId="{9E659970-B8FC-5F43-AF79-114FC5433D07}">
      <dgm:prSet/>
      <dgm:spPr/>
      <dgm:t>
        <a:bodyPr/>
        <a:lstStyle/>
        <a:p>
          <a:endParaRPr lang="en-GB"/>
        </a:p>
      </dgm:t>
    </dgm:pt>
    <dgm:pt modelId="{85E1B568-66AE-434A-BF7A-56C7AF0D82BB}" type="sibTrans" cxnId="{9E659970-B8FC-5F43-AF79-114FC5433D07}">
      <dgm:prSet/>
      <dgm:spPr/>
      <dgm:t>
        <a:bodyPr/>
        <a:lstStyle/>
        <a:p>
          <a:endParaRPr lang="en-GB"/>
        </a:p>
      </dgm:t>
    </dgm:pt>
    <dgm:pt modelId="{A43A0F17-0E26-F244-8789-1E4701D4A94F}">
      <dgm:prSet phldrT="[Text]"/>
      <dgm:spPr/>
      <dgm:t>
        <a:bodyPr/>
        <a:lstStyle/>
        <a:p>
          <a:r>
            <a:rPr lang="en-GB" dirty="0"/>
            <a:t>PSHE</a:t>
          </a:r>
        </a:p>
      </dgm:t>
    </dgm:pt>
    <dgm:pt modelId="{0F1989E3-E961-E24A-A4E5-AD7534CD3557}" type="parTrans" cxnId="{E276E8DB-E90F-E746-A049-E3F6175DE989}">
      <dgm:prSet/>
      <dgm:spPr/>
      <dgm:t>
        <a:bodyPr/>
        <a:lstStyle/>
        <a:p>
          <a:endParaRPr lang="en-GB"/>
        </a:p>
      </dgm:t>
    </dgm:pt>
    <dgm:pt modelId="{6218ACE2-8B7D-B643-B843-215655386B95}" type="sibTrans" cxnId="{E276E8DB-E90F-E746-A049-E3F6175DE989}">
      <dgm:prSet/>
      <dgm:spPr/>
      <dgm:t>
        <a:bodyPr/>
        <a:lstStyle/>
        <a:p>
          <a:endParaRPr lang="en-GB"/>
        </a:p>
      </dgm:t>
    </dgm:pt>
    <dgm:pt modelId="{C1374468-21F1-C14B-B32F-8C8214CAF2B1}">
      <dgm:prSet phldrT="[Text]"/>
      <dgm:spPr/>
      <dgm:t>
        <a:bodyPr/>
        <a:lstStyle/>
        <a:p>
          <a:r>
            <a:rPr lang="en-GB" dirty="0"/>
            <a:t>Health</a:t>
          </a:r>
        </a:p>
      </dgm:t>
    </dgm:pt>
    <dgm:pt modelId="{F33FA6D7-9AB4-024E-B5BA-731ED6388EDE}" type="parTrans" cxnId="{16D87358-B3C0-D040-A197-AE6A2B5F734A}">
      <dgm:prSet/>
      <dgm:spPr/>
      <dgm:t>
        <a:bodyPr/>
        <a:lstStyle/>
        <a:p>
          <a:endParaRPr lang="en-GB"/>
        </a:p>
      </dgm:t>
    </dgm:pt>
    <dgm:pt modelId="{F8EB5B51-0BAE-A54D-9AFD-179DF6419B6F}" type="sibTrans" cxnId="{16D87358-B3C0-D040-A197-AE6A2B5F734A}">
      <dgm:prSet/>
      <dgm:spPr/>
      <dgm:t>
        <a:bodyPr/>
        <a:lstStyle/>
        <a:p>
          <a:endParaRPr lang="en-GB"/>
        </a:p>
      </dgm:t>
    </dgm:pt>
    <dgm:pt modelId="{101BC0D5-4016-E84A-8584-7E418405DA38}">
      <dgm:prSet phldrT="[Text]"/>
      <dgm:spPr/>
      <dgm:t>
        <a:bodyPr/>
        <a:lstStyle/>
        <a:p>
          <a:r>
            <a:rPr lang="en-GB" dirty="0"/>
            <a:t>Mastering their bodies</a:t>
          </a:r>
        </a:p>
      </dgm:t>
    </dgm:pt>
    <dgm:pt modelId="{D17DC94E-4DC2-DD4D-BCB7-A91349ACE0A0}" type="parTrans" cxnId="{CEE66D11-74C3-5E4C-A08C-38183EB47055}">
      <dgm:prSet/>
      <dgm:spPr/>
      <dgm:t>
        <a:bodyPr/>
        <a:lstStyle/>
        <a:p>
          <a:endParaRPr lang="en-GB"/>
        </a:p>
      </dgm:t>
    </dgm:pt>
    <dgm:pt modelId="{FC1CF301-C896-5C4A-87B2-94FC87B07F7A}" type="sibTrans" cxnId="{CEE66D11-74C3-5E4C-A08C-38183EB47055}">
      <dgm:prSet/>
      <dgm:spPr/>
      <dgm:t>
        <a:bodyPr/>
        <a:lstStyle/>
        <a:p>
          <a:endParaRPr lang="en-GB"/>
        </a:p>
      </dgm:t>
    </dgm:pt>
    <dgm:pt modelId="{C726633E-EFD2-1E4C-AE98-DCEB667B1857}">
      <dgm:prSet phldrT="[Text]"/>
      <dgm:spPr/>
      <dgm:t>
        <a:bodyPr/>
        <a:lstStyle/>
        <a:p>
          <a:r>
            <a:rPr lang="en-GB" dirty="0"/>
            <a:t>Life skills such as healthy eating and exercise</a:t>
          </a:r>
        </a:p>
      </dgm:t>
    </dgm:pt>
    <dgm:pt modelId="{5998E657-E84F-A548-9E90-2BC6C1D6D2BE}" type="parTrans" cxnId="{CFE18162-F0F8-B541-A30E-E07F2A9384F0}">
      <dgm:prSet/>
      <dgm:spPr/>
      <dgm:t>
        <a:bodyPr/>
        <a:lstStyle/>
        <a:p>
          <a:endParaRPr lang="en-GB"/>
        </a:p>
      </dgm:t>
    </dgm:pt>
    <dgm:pt modelId="{8FB9441F-F091-124C-A178-76906D661365}" type="sibTrans" cxnId="{CFE18162-F0F8-B541-A30E-E07F2A9384F0}">
      <dgm:prSet/>
      <dgm:spPr/>
      <dgm:t>
        <a:bodyPr/>
        <a:lstStyle/>
        <a:p>
          <a:endParaRPr lang="en-GB"/>
        </a:p>
      </dgm:t>
    </dgm:pt>
    <dgm:pt modelId="{663C2017-1E3D-9C41-84C2-EF206112D48D}">
      <dgm:prSet phldrT="[Text]"/>
      <dgm:spPr/>
      <dgm:t>
        <a:bodyPr/>
        <a:lstStyle/>
        <a:p>
          <a:r>
            <a:rPr lang="en-GB" dirty="0"/>
            <a:t>How to keep oneself healthy, physically</a:t>
          </a:r>
        </a:p>
      </dgm:t>
    </dgm:pt>
    <dgm:pt modelId="{08020614-FCB5-C34E-889D-5396F59E9CF7}" type="parTrans" cxnId="{FBFCD867-F71C-7E46-BFF2-DADFC208FED2}">
      <dgm:prSet/>
      <dgm:spPr/>
      <dgm:t>
        <a:bodyPr/>
        <a:lstStyle/>
        <a:p>
          <a:endParaRPr lang="en-GB"/>
        </a:p>
      </dgm:t>
    </dgm:pt>
    <dgm:pt modelId="{3B358DE6-9ADB-5241-B11D-0640C328B8DD}" type="sibTrans" cxnId="{FBFCD867-F71C-7E46-BFF2-DADFC208FED2}">
      <dgm:prSet/>
      <dgm:spPr/>
      <dgm:t>
        <a:bodyPr/>
        <a:lstStyle/>
        <a:p>
          <a:endParaRPr lang="en-GB"/>
        </a:p>
      </dgm:t>
    </dgm:pt>
    <dgm:pt modelId="{2BE561BC-C834-DD4E-AAB8-596CC60CAC1B}">
      <dgm:prSet phldrT="[Text]"/>
      <dgm:spPr/>
      <dgm:t>
        <a:bodyPr/>
        <a:lstStyle/>
        <a:p>
          <a:r>
            <a:rPr lang="en-GB" b="0" i="0"/>
            <a:t>Improve children's relationship between movement and activity</a:t>
          </a:r>
          <a:endParaRPr lang="en-GB" dirty="0"/>
        </a:p>
      </dgm:t>
    </dgm:pt>
    <dgm:pt modelId="{9DF1C312-AA3B-1A49-8C12-F93AFB49FBDD}" type="parTrans" cxnId="{519AEB71-CE33-CE45-87A7-F19E36D9CD11}">
      <dgm:prSet/>
      <dgm:spPr/>
      <dgm:t>
        <a:bodyPr/>
        <a:lstStyle/>
        <a:p>
          <a:endParaRPr lang="en-GB"/>
        </a:p>
      </dgm:t>
    </dgm:pt>
    <dgm:pt modelId="{4CC17DDF-17FE-BE47-BAF0-443505189E4F}" type="sibTrans" cxnId="{519AEB71-CE33-CE45-87A7-F19E36D9CD11}">
      <dgm:prSet/>
      <dgm:spPr/>
      <dgm:t>
        <a:bodyPr/>
        <a:lstStyle/>
        <a:p>
          <a:endParaRPr lang="en-GB"/>
        </a:p>
      </dgm:t>
    </dgm:pt>
    <dgm:pt modelId="{0240D5A7-25CA-E540-A303-B0507D31409B}">
      <dgm:prSet phldrT="[Text]"/>
      <dgm:spPr/>
      <dgm:t>
        <a:bodyPr/>
        <a:lstStyle/>
        <a:p>
          <a:r>
            <a:rPr lang="en-GB" dirty="0"/>
            <a:t>Healthy living</a:t>
          </a:r>
        </a:p>
      </dgm:t>
    </dgm:pt>
    <dgm:pt modelId="{B92A6C25-2236-8840-B02F-870DC1BE9F0C}" type="parTrans" cxnId="{388BE37C-FD54-A140-B471-59BF13FB720A}">
      <dgm:prSet/>
      <dgm:spPr/>
      <dgm:t>
        <a:bodyPr/>
        <a:lstStyle/>
        <a:p>
          <a:endParaRPr lang="en-GB"/>
        </a:p>
      </dgm:t>
    </dgm:pt>
    <dgm:pt modelId="{FBB066F9-DC53-3342-B055-74A5F498A7C5}" type="sibTrans" cxnId="{388BE37C-FD54-A140-B471-59BF13FB720A}">
      <dgm:prSet/>
      <dgm:spPr/>
      <dgm:t>
        <a:bodyPr/>
        <a:lstStyle/>
        <a:p>
          <a:endParaRPr lang="en-GB"/>
        </a:p>
      </dgm:t>
    </dgm:pt>
    <dgm:pt modelId="{5DFD9F13-EB81-E74D-A27A-2E82871E1093}">
      <dgm:prSet phldrT="[Text]"/>
      <dgm:spPr/>
      <dgm:t>
        <a:bodyPr/>
        <a:lstStyle/>
        <a:p>
          <a:endParaRPr lang="en-GB" dirty="0"/>
        </a:p>
      </dgm:t>
    </dgm:pt>
    <dgm:pt modelId="{95241A45-8DEB-4C41-923B-568EB8FB026B}" type="parTrans" cxnId="{C8544CFF-9D25-2044-BEF3-DBEBBE6ED27E}">
      <dgm:prSet/>
      <dgm:spPr/>
      <dgm:t>
        <a:bodyPr/>
        <a:lstStyle/>
        <a:p>
          <a:endParaRPr lang="en-GB"/>
        </a:p>
      </dgm:t>
    </dgm:pt>
    <dgm:pt modelId="{675D17AD-F0E5-6347-97AB-FE6CC0E6FEA4}" type="sibTrans" cxnId="{C8544CFF-9D25-2044-BEF3-DBEBBE6ED27E}">
      <dgm:prSet/>
      <dgm:spPr/>
      <dgm:t>
        <a:bodyPr/>
        <a:lstStyle/>
        <a:p>
          <a:endParaRPr lang="en-GB"/>
        </a:p>
      </dgm:t>
    </dgm:pt>
    <dgm:pt modelId="{D9808012-49DD-1E45-A2F5-710A1FEF1D28}" type="pres">
      <dgm:prSet presAssocID="{3777121F-D555-4D4E-A602-8E2D16B1612A}" presName="cycle" presStyleCnt="0">
        <dgm:presLayoutVars>
          <dgm:chMax val="1"/>
          <dgm:dir/>
          <dgm:animLvl val="ctr"/>
          <dgm:resizeHandles val="exact"/>
        </dgm:presLayoutVars>
      </dgm:prSet>
      <dgm:spPr/>
    </dgm:pt>
    <dgm:pt modelId="{C7C27899-0B96-FB4E-A853-EC80FE56811E}" type="pres">
      <dgm:prSet presAssocID="{C08067EC-76B9-E142-A63E-A2BBB1D420E5}" presName="centerShape" presStyleLbl="node0" presStyleIdx="0" presStyleCnt="1"/>
      <dgm:spPr/>
    </dgm:pt>
    <dgm:pt modelId="{324B8E79-B05D-A843-9BCF-B9A02B380C45}" type="pres">
      <dgm:prSet presAssocID="{77F5A4F5-6C83-9244-AA7B-C04F604127EF}" presName="Name9" presStyleLbl="parChTrans1D2" presStyleIdx="0" presStyleCnt="10"/>
      <dgm:spPr/>
    </dgm:pt>
    <dgm:pt modelId="{3990EEC3-68B5-3349-B3E2-6FD48F0033A3}" type="pres">
      <dgm:prSet presAssocID="{77F5A4F5-6C83-9244-AA7B-C04F604127EF}" presName="connTx" presStyleLbl="parChTrans1D2" presStyleIdx="0" presStyleCnt="10"/>
      <dgm:spPr/>
    </dgm:pt>
    <dgm:pt modelId="{202CFCC2-4426-594A-8565-E58F1FBDFB24}" type="pres">
      <dgm:prSet presAssocID="{70BA5354-E034-9E4A-A67B-74A400C12AFB}" presName="node" presStyleLbl="node1" presStyleIdx="0" presStyleCnt="10">
        <dgm:presLayoutVars>
          <dgm:bulletEnabled val="1"/>
        </dgm:presLayoutVars>
      </dgm:prSet>
      <dgm:spPr/>
    </dgm:pt>
    <dgm:pt modelId="{E76D722D-2D7D-E444-B6AA-E9A1235515DB}" type="pres">
      <dgm:prSet presAssocID="{35382418-3424-E445-BE36-EE907C1AB0E6}" presName="Name9" presStyleLbl="parChTrans1D2" presStyleIdx="1" presStyleCnt="10"/>
      <dgm:spPr/>
    </dgm:pt>
    <dgm:pt modelId="{3287CFAD-51A0-EA44-8F99-96E9A8135943}" type="pres">
      <dgm:prSet presAssocID="{35382418-3424-E445-BE36-EE907C1AB0E6}" presName="connTx" presStyleLbl="parChTrans1D2" presStyleIdx="1" presStyleCnt="10"/>
      <dgm:spPr/>
    </dgm:pt>
    <dgm:pt modelId="{BBE4823E-873D-474D-90A6-46AA9BF06DA2}" type="pres">
      <dgm:prSet presAssocID="{6FFB2564-D075-E447-A937-0548A9B41B04}" presName="node" presStyleLbl="node1" presStyleIdx="1" presStyleCnt="10">
        <dgm:presLayoutVars>
          <dgm:bulletEnabled val="1"/>
        </dgm:presLayoutVars>
      </dgm:prSet>
      <dgm:spPr/>
    </dgm:pt>
    <dgm:pt modelId="{D1FFF779-BCB8-7C48-BB42-93410462CB64}" type="pres">
      <dgm:prSet presAssocID="{499C651D-56AC-6047-AEA6-7368D69CE797}" presName="Name9" presStyleLbl="parChTrans1D2" presStyleIdx="2" presStyleCnt="10"/>
      <dgm:spPr/>
    </dgm:pt>
    <dgm:pt modelId="{624F2946-1A9A-034D-8BE0-A29364564751}" type="pres">
      <dgm:prSet presAssocID="{499C651D-56AC-6047-AEA6-7368D69CE797}" presName="connTx" presStyleLbl="parChTrans1D2" presStyleIdx="2" presStyleCnt="10"/>
      <dgm:spPr/>
    </dgm:pt>
    <dgm:pt modelId="{FFB8F451-F8DD-5246-8A4A-C8CEC296F8FD}" type="pres">
      <dgm:prSet presAssocID="{909DD624-4C33-4341-B50C-282AF3AAD051}" presName="node" presStyleLbl="node1" presStyleIdx="2" presStyleCnt="10">
        <dgm:presLayoutVars>
          <dgm:bulletEnabled val="1"/>
        </dgm:presLayoutVars>
      </dgm:prSet>
      <dgm:spPr/>
    </dgm:pt>
    <dgm:pt modelId="{A2D30ADF-F2F4-BB49-A1BB-0BCB4EC07A7F}" type="pres">
      <dgm:prSet presAssocID="{0F1989E3-E961-E24A-A4E5-AD7534CD3557}" presName="Name9" presStyleLbl="parChTrans1D2" presStyleIdx="3" presStyleCnt="10"/>
      <dgm:spPr/>
    </dgm:pt>
    <dgm:pt modelId="{42E6EB5E-4FB8-344F-BA2F-D98DF3EF5311}" type="pres">
      <dgm:prSet presAssocID="{0F1989E3-E961-E24A-A4E5-AD7534CD3557}" presName="connTx" presStyleLbl="parChTrans1D2" presStyleIdx="3" presStyleCnt="10"/>
      <dgm:spPr/>
    </dgm:pt>
    <dgm:pt modelId="{280ECB87-0DAE-9A4D-9304-D7C445ECD9A6}" type="pres">
      <dgm:prSet presAssocID="{A43A0F17-0E26-F244-8789-1E4701D4A94F}" presName="node" presStyleLbl="node1" presStyleIdx="3" presStyleCnt="10">
        <dgm:presLayoutVars>
          <dgm:bulletEnabled val="1"/>
        </dgm:presLayoutVars>
      </dgm:prSet>
      <dgm:spPr/>
    </dgm:pt>
    <dgm:pt modelId="{4E32496A-6928-914F-B5B9-CE6D998A9866}" type="pres">
      <dgm:prSet presAssocID="{F33FA6D7-9AB4-024E-B5BA-731ED6388EDE}" presName="Name9" presStyleLbl="parChTrans1D2" presStyleIdx="4" presStyleCnt="10"/>
      <dgm:spPr/>
    </dgm:pt>
    <dgm:pt modelId="{11946955-C37E-2844-A3CF-1F13791DFED4}" type="pres">
      <dgm:prSet presAssocID="{F33FA6D7-9AB4-024E-B5BA-731ED6388EDE}" presName="connTx" presStyleLbl="parChTrans1D2" presStyleIdx="4" presStyleCnt="10"/>
      <dgm:spPr/>
    </dgm:pt>
    <dgm:pt modelId="{A42A1105-0683-CD46-BF99-2A7774A4D7DF}" type="pres">
      <dgm:prSet presAssocID="{C1374468-21F1-C14B-B32F-8C8214CAF2B1}" presName="node" presStyleLbl="node1" presStyleIdx="4" presStyleCnt="10">
        <dgm:presLayoutVars>
          <dgm:bulletEnabled val="1"/>
        </dgm:presLayoutVars>
      </dgm:prSet>
      <dgm:spPr/>
    </dgm:pt>
    <dgm:pt modelId="{7FAD09F2-C863-E547-B735-65F53090126F}" type="pres">
      <dgm:prSet presAssocID="{D17DC94E-4DC2-DD4D-BCB7-A91349ACE0A0}" presName="Name9" presStyleLbl="parChTrans1D2" presStyleIdx="5" presStyleCnt="10"/>
      <dgm:spPr/>
    </dgm:pt>
    <dgm:pt modelId="{6D018A95-4759-D248-9DBF-6B478CFF1AD9}" type="pres">
      <dgm:prSet presAssocID="{D17DC94E-4DC2-DD4D-BCB7-A91349ACE0A0}" presName="connTx" presStyleLbl="parChTrans1D2" presStyleIdx="5" presStyleCnt="10"/>
      <dgm:spPr/>
    </dgm:pt>
    <dgm:pt modelId="{68232B7C-B09B-CD4A-8151-A4B81B05CCB9}" type="pres">
      <dgm:prSet presAssocID="{101BC0D5-4016-E84A-8584-7E418405DA38}" presName="node" presStyleLbl="node1" presStyleIdx="5" presStyleCnt="10">
        <dgm:presLayoutVars>
          <dgm:bulletEnabled val="1"/>
        </dgm:presLayoutVars>
      </dgm:prSet>
      <dgm:spPr/>
    </dgm:pt>
    <dgm:pt modelId="{03B0634A-1630-6C4A-ACE0-12492071A155}" type="pres">
      <dgm:prSet presAssocID="{5998E657-E84F-A548-9E90-2BC6C1D6D2BE}" presName="Name9" presStyleLbl="parChTrans1D2" presStyleIdx="6" presStyleCnt="10"/>
      <dgm:spPr/>
    </dgm:pt>
    <dgm:pt modelId="{0967748F-E451-AE4F-9C92-9F6B2FCA1DB8}" type="pres">
      <dgm:prSet presAssocID="{5998E657-E84F-A548-9E90-2BC6C1D6D2BE}" presName="connTx" presStyleLbl="parChTrans1D2" presStyleIdx="6" presStyleCnt="10"/>
      <dgm:spPr/>
    </dgm:pt>
    <dgm:pt modelId="{F15139B7-408E-B948-90FD-86A4C38AEA85}" type="pres">
      <dgm:prSet presAssocID="{C726633E-EFD2-1E4C-AE98-DCEB667B1857}" presName="node" presStyleLbl="node1" presStyleIdx="6" presStyleCnt="10">
        <dgm:presLayoutVars>
          <dgm:bulletEnabled val="1"/>
        </dgm:presLayoutVars>
      </dgm:prSet>
      <dgm:spPr/>
    </dgm:pt>
    <dgm:pt modelId="{A27F2B85-51F5-4944-897F-43F541BB8751}" type="pres">
      <dgm:prSet presAssocID="{08020614-FCB5-C34E-889D-5396F59E9CF7}" presName="Name9" presStyleLbl="parChTrans1D2" presStyleIdx="7" presStyleCnt="10"/>
      <dgm:spPr/>
    </dgm:pt>
    <dgm:pt modelId="{E2B23380-597E-7142-ABC9-427B308C4317}" type="pres">
      <dgm:prSet presAssocID="{08020614-FCB5-C34E-889D-5396F59E9CF7}" presName="connTx" presStyleLbl="parChTrans1D2" presStyleIdx="7" presStyleCnt="10"/>
      <dgm:spPr/>
    </dgm:pt>
    <dgm:pt modelId="{400358EB-E4C1-F346-BED2-9A063CA84659}" type="pres">
      <dgm:prSet presAssocID="{663C2017-1E3D-9C41-84C2-EF206112D48D}" presName="node" presStyleLbl="node1" presStyleIdx="7" presStyleCnt="10">
        <dgm:presLayoutVars>
          <dgm:bulletEnabled val="1"/>
        </dgm:presLayoutVars>
      </dgm:prSet>
      <dgm:spPr/>
    </dgm:pt>
    <dgm:pt modelId="{FBC72686-739A-0544-A88C-E12B6F0D62F7}" type="pres">
      <dgm:prSet presAssocID="{9DF1C312-AA3B-1A49-8C12-F93AFB49FBDD}" presName="Name9" presStyleLbl="parChTrans1D2" presStyleIdx="8" presStyleCnt="10"/>
      <dgm:spPr/>
    </dgm:pt>
    <dgm:pt modelId="{675BE979-5DBE-A349-808F-4FCA2E4246F5}" type="pres">
      <dgm:prSet presAssocID="{9DF1C312-AA3B-1A49-8C12-F93AFB49FBDD}" presName="connTx" presStyleLbl="parChTrans1D2" presStyleIdx="8" presStyleCnt="10"/>
      <dgm:spPr/>
    </dgm:pt>
    <dgm:pt modelId="{18023C5A-3AA1-B044-8F73-9DDF28214D16}" type="pres">
      <dgm:prSet presAssocID="{2BE561BC-C834-DD4E-AAB8-596CC60CAC1B}" presName="node" presStyleLbl="node1" presStyleIdx="8" presStyleCnt="10">
        <dgm:presLayoutVars>
          <dgm:bulletEnabled val="1"/>
        </dgm:presLayoutVars>
      </dgm:prSet>
      <dgm:spPr/>
    </dgm:pt>
    <dgm:pt modelId="{6A30DE64-8118-8145-BAB4-1076055D8226}" type="pres">
      <dgm:prSet presAssocID="{B92A6C25-2236-8840-B02F-870DC1BE9F0C}" presName="Name9" presStyleLbl="parChTrans1D2" presStyleIdx="9" presStyleCnt="10"/>
      <dgm:spPr/>
    </dgm:pt>
    <dgm:pt modelId="{7BFD1123-B274-C54B-B156-5D0CFDA49FFB}" type="pres">
      <dgm:prSet presAssocID="{B92A6C25-2236-8840-B02F-870DC1BE9F0C}" presName="connTx" presStyleLbl="parChTrans1D2" presStyleIdx="9" presStyleCnt="10"/>
      <dgm:spPr/>
    </dgm:pt>
    <dgm:pt modelId="{F7FA4DC3-212D-D046-B955-6396B83E4196}" type="pres">
      <dgm:prSet presAssocID="{0240D5A7-25CA-E540-A303-B0507D31409B}" presName="node" presStyleLbl="node1" presStyleIdx="9" presStyleCnt="10">
        <dgm:presLayoutVars>
          <dgm:bulletEnabled val="1"/>
        </dgm:presLayoutVars>
      </dgm:prSet>
      <dgm:spPr/>
    </dgm:pt>
  </dgm:ptLst>
  <dgm:cxnLst>
    <dgm:cxn modelId="{9427BA05-FEE0-124B-858C-3356853543F7}" srcId="{C08067EC-76B9-E142-A63E-A2BBB1D420E5}" destId="{6FFB2564-D075-E447-A937-0548A9B41B04}" srcOrd="1" destOrd="0" parTransId="{35382418-3424-E445-BE36-EE907C1AB0E6}" sibTransId="{EEA06847-7257-1444-A4DF-97734C418284}"/>
    <dgm:cxn modelId="{206D2308-91EB-134E-91F5-989DEFB3BE36}" type="presOf" srcId="{499C651D-56AC-6047-AEA6-7368D69CE797}" destId="{624F2946-1A9A-034D-8BE0-A29364564751}" srcOrd="1" destOrd="0" presId="urn:microsoft.com/office/officeart/2005/8/layout/radial1"/>
    <dgm:cxn modelId="{BFDAF20B-2D4D-5B48-976D-4DBD304848F2}" type="presOf" srcId="{70BA5354-E034-9E4A-A67B-74A400C12AFB}" destId="{202CFCC2-4426-594A-8565-E58F1FBDFB24}" srcOrd="0" destOrd="0" presId="urn:microsoft.com/office/officeart/2005/8/layout/radial1"/>
    <dgm:cxn modelId="{B4BF6E0F-2CB8-614B-99B8-8BC0466D4EF6}" type="presOf" srcId="{C726633E-EFD2-1E4C-AE98-DCEB667B1857}" destId="{F15139B7-408E-B948-90FD-86A4C38AEA85}" srcOrd="0" destOrd="0" presId="urn:microsoft.com/office/officeart/2005/8/layout/radial1"/>
    <dgm:cxn modelId="{CEE66D11-74C3-5E4C-A08C-38183EB47055}" srcId="{C08067EC-76B9-E142-A63E-A2BBB1D420E5}" destId="{101BC0D5-4016-E84A-8584-7E418405DA38}" srcOrd="5" destOrd="0" parTransId="{D17DC94E-4DC2-DD4D-BCB7-A91349ACE0A0}" sibTransId="{FC1CF301-C896-5C4A-87B2-94FC87B07F7A}"/>
    <dgm:cxn modelId="{033CE11C-0069-984A-9ABA-AE3E9DC76FC6}" type="presOf" srcId="{A43A0F17-0E26-F244-8789-1E4701D4A94F}" destId="{280ECB87-0DAE-9A4D-9304-D7C445ECD9A6}" srcOrd="0" destOrd="0" presId="urn:microsoft.com/office/officeart/2005/8/layout/radial1"/>
    <dgm:cxn modelId="{F227121D-AC30-C046-8DBB-A9D67C537445}" type="presOf" srcId="{9DF1C312-AA3B-1A49-8C12-F93AFB49FBDD}" destId="{FBC72686-739A-0544-A88C-E12B6F0D62F7}" srcOrd="0" destOrd="0" presId="urn:microsoft.com/office/officeart/2005/8/layout/radial1"/>
    <dgm:cxn modelId="{74F5812B-69F2-D74D-9FFF-68555CE0B66F}" type="presOf" srcId="{F33FA6D7-9AB4-024E-B5BA-731ED6388EDE}" destId="{4E32496A-6928-914F-B5B9-CE6D998A9866}" srcOrd="0" destOrd="0" presId="urn:microsoft.com/office/officeart/2005/8/layout/radial1"/>
    <dgm:cxn modelId="{DDD4E93C-B721-D74B-992E-C5944133B591}" type="presOf" srcId="{0240D5A7-25CA-E540-A303-B0507D31409B}" destId="{F7FA4DC3-212D-D046-B955-6396B83E4196}" srcOrd="0" destOrd="0" presId="urn:microsoft.com/office/officeart/2005/8/layout/radial1"/>
    <dgm:cxn modelId="{15519A3D-1B01-EE4F-B8A3-873B7986B696}" type="presOf" srcId="{08020614-FCB5-C34E-889D-5396F59E9CF7}" destId="{A27F2B85-51F5-4944-897F-43F541BB8751}" srcOrd="0" destOrd="0" presId="urn:microsoft.com/office/officeart/2005/8/layout/radial1"/>
    <dgm:cxn modelId="{BB98C144-6C51-8449-AD3B-08B9FD7A1CCD}" type="presOf" srcId="{B92A6C25-2236-8840-B02F-870DC1BE9F0C}" destId="{7BFD1123-B274-C54B-B156-5D0CFDA49FFB}" srcOrd="1" destOrd="0" presId="urn:microsoft.com/office/officeart/2005/8/layout/radial1"/>
    <dgm:cxn modelId="{8D682747-FA38-6346-94DF-FFB194F28042}" type="presOf" srcId="{499C651D-56AC-6047-AEA6-7368D69CE797}" destId="{D1FFF779-BCB8-7C48-BB42-93410462CB64}" srcOrd="0" destOrd="0" presId="urn:microsoft.com/office/officeart/2005/8/layout/radial1"/>
    <dgm:cxn modelId="{BD723E50-3246-6348-A62A-63731F014EDC}" type="presOf" srcId="{D17DC94E-4DC2-DD4D-BCB7-A91349ACE0A0}" destId="{6D018A95-4759-D248-9DBF-6B478CFF1AD9}" srcOrd="1" destOrd="0" presId="urn:microsoft.com/office/officeart/2005/8/layout/radial1"/>
    <dgm:cxn modelId="{16D87358-B3C0-D040-A197-AE6A2B5F734A}" srcId="{C08067EC-76B9-E142-A63E-A2BBB1D420E5}" destId="{C1374468-21F1-C14B-B32F-8C8214CAF2B1}" srcOrd="4" destOrd="0" parTransId="{F33FA6D7-9AB4-024E-B5BA-731ED6388EDE}" sibTransId="{F8EB5B51-0BAE-A54D-9AFD-179DF6419B6F}"/>
    <dgm:cxn modelId="{CFE18162-F0F8-B541-A30E-E07F2A9384F0}" srcId="{C08067EC-76B9-E142-A63E-A2BBB1D420E5}" destId="{C726633E-EFD2-1E4C-AE98-DCEB667B1857}" srcOrd="6" destOrd="0" parTransId="{5998E657-E84F-A548-9E90-2BC6C1D6D2BE}" sibTransId="{8FB9441F-F091-124C-A178-76906D661365}"/>
    <dgm:cxn modelId="{D754C563-E181-5C43-ACE3-79420CCD3BEE}" type="presOf" srcId="{C1374468-21F1-C14B-B32F-8C8214CAF2B1}" destId="{A42A1105-0683-CD46-BF99-2A7774A4D7DF}" srcOrd="0" destOrd="0" presId="urn:microsoft.com/office/officeart/2005/8/layout/radial1"/>
    <dgm:cxn modelId="{BD1F2C65-1D10-4B4D-9FFC-319B2C67F53C}" type="presOf" srcId="{D17DC94E-4DC2-DD4D-BCB7-A91349ACE0A0}" destId="{7FAD09F2-C863-E547-B735-65F53090126F}" srcOrd="0" destOrd="0" presId="urn:microsoft.com/office/officeart/2005/8/layout/radial1"/>
    <dgm:cxn modelId="{FBFCD867-F71C-7E46-BFF2-DADFC208FED2}" srcId="{C08067EC-76B9-E142-A63E-A2BBB1D420E5}" destId="{663C2017-1E3D-9C41-84C2-EF206112D48D}" srcOrd="7" destOrd="0" parTransId="{08020614-FCB5-C34E-889D-5396F59E9CF7}" sibTransId="{3B358DE6-9ADB-5241-B11D-0640C328B8DD}"/>
    <dgm:cxn modelId="{D6E73569-8620-C14B-8DA4-46AB085D31C2}" type="presOf" srcId="{6FFB2564-D075-E447-A937-0548A9B41B04}" destId="{BBE4823E-873D-474D-90A6-46AA9BF06DA2}" srcOrd="0" destOrd="0" presId="urn:microsoft.com/office/officeart/2005/8/layout/radial1"/>
    <dgm:cxn modelId="{DF719D6B-1C0A-E14B-8606-F09D8D91BE4B}" type="presOf" srcId="{0F1989E3-E961-E24A-A4E5-AD7534CD3557}" destId="{42E6EB5E-4FB8-344F-BA2F-D98DF3EF5311}" srcOrd="1" destOrd="0" presId="urn:microsoft.com/office/officeart/2005/8/layout/radial1"/>
    <dgm:cxn modelId="{9E659970-B8FC-5F43-AF79-114FC5433D07}" srcId="{C08067EC-76B9-E142-A63E-A2BBB1D420E5}" destId="{909DD624-4C33-4341-B50C-282AF3AAD051}" srcOrd="2" destOrd="0" parTransId="{499C651D-56AC-6047-AEA6-7368D69CE797}" sibTransId="{85E1B568-66AE-434A-BF7A-56C7AF0D82BB}"/>
    <dgm:cxn modelId="{519AEB71-CE33-CE45-87A7-F19E36D9CD11}" srcId="{C08067EC-76B9-E142-A63E-A2BBB1D420E5}" destId="{2BE561BC-C834-DD4E-AAB8-596CC60CAC1B}" srcOrd="8" destOrd="0" parTransId="{9DF1C312-AA3B-1A49-8C12-F93AFB49FBDD}" sibTransId="{4CC17DDF-17FE-BE47-BAF0-443505189E4F}"/>
    <dgm:cxn modelId="{388BE37C-FD54-A140-B471-59BF13FB720A}" srcId="{C08067EC-76B9-E142-A63E-A2BBB1D420E5}" destId="{0240D5A7-25CA-E540-A303-B0507D31409B}" srcOrd="9" destOrd="0" parTransId="{B92A6C25-2236-8840-B02F-870DC1BE9F0C}" sibTransId="{FBB066F9-DC53-3342-B055-74A5F498A7C5}"/>
    <dgm:cxn modelId="{F19AE27F-8F3B-FC4E-9529-F52C67B4A106}" type="presOf" srcId="{5998E657-E84F-A548-9E90-2BC6C1D6D2BE}" destId="{0967748F-E451-AE4F-9C92-9F6B2FCA1DB8}" srcOrd="1" destOrd="0" presId="urn:microsoft.com/office/officeart/2005/8/layout/radial1"/>
    <dgm:cxn modelId="{260B5881-98B2-0843-8088-193ABC821D30}" type="presOf" srcId="{F33FA6D7-9AB4-024E-B5BA-731ED6388EDE}" destId="{11946955-C37E-2844-A3CF-1F13791DFED4}" srcOrd="1" destOrd="0" presId="urn:microsoft.com/office/officeart/2005/8/layout/radial1"/>
    <dgm:cxn modelId="{D3522886-4E54-5B4D-A91F-DEA333E9B86D}" type="presOf" srcId="{9DF1C312-AA3B-1A49-8C12-F93AFB49FBDD}" destId="{675BE979-5DBE-A349-808F-4FCA2E4246F5}" srcOrd="1" destOrd="0" presId="urn:microsoft.com/office/officeart/2005/8/layout/radial1"/>
    <dgm:cxn modelId="{7D342888-EC8E-2A4E-8615-BCD2083CADA2}" type="presOf" srcId="{35382418-3424-E445-BE36-EE907C1AB0E6}" destId="{E76D722D-2D7D-E444-B6AA-E9A1235515DB}" srcOrd="0" destOrd="0" presId="urn:microsoft.com/office/officeart/2005/8/layout/radial1"/>
    <dgm:cxn modelId="{0E7E298A-C9EC-F248-9C80-5DEB3AAEA6E6}" type="presOf" srcId="{08020614-FCB5-C34E-889D-5396F59E9CF7}" destId="{E2B23380-597E-7142-ABC9-427B308C4317}" srcOrd="1" destOrd="0" presId="urn:microsoft.com/office/officeart/2005/8/layout/radial1"/>
    <dgm:cxn modelId="{5D9D5C8A-2DF7-7C4A-9D92-59168EC0492D}" type="presOf" srcId="{101BC0D5-4016-E84A-8584-7E418405DA38}" destId="{68232B7C-B09B-CD4A-8151-A4B81B05CCB9}" srcOrd="0" destOrd="0" presId="urn:microsoft.com/office/officeart/2005/8/layout/radial1"/>
    <dgm:cxn modelId="{17D81A93-521C-2549-B4B5-57ABEEB63D20}" type="presOf" srcId="{909DD624-4C33-4341-B50C-282AF3AAD051}" destId="{FFB8F451-F8DD-5246-8A4A-C8CEC296F8FD}" srcOrd="0" destOrd="0" presId="urn:microsoft.com/office/officeart/2005/8/layout/radial1"/>
    <dgm:cxn modelId="{C0BC77A4-B7C5-164F-A54F-732B00D5A999}" type="presOf" srcId="{2BE561BC-C834-DD4E-AAB8-596CC60CAC1B}" destId="{18023C5A-3AA1-B044-8F73-9DDF28214D16}" srcOrd="0" destOrd="0" presId="urn:microsoft.com/office/officeart/2005/8/layout/radial1"/>
    <dgm:cxn modelId="{C1147DA5-FE58-144D-8F6C-67122163A754}" type="presOf" srcId="{77F5A4F5-6C83-9244-AA7B-C04F604127EF}" destId="{3990EEC3-68B5-3349-B3E2-6FD48F0033A3}" srcOrd="1" destOrd="0" presId="urn:microsoft.com/office/officeart/2005/8/layout/radial1"/>
    <dgm:cxn modelId="{8092B3AB-303D-FD4D-920E-22D0B448E547}" type="presOf" srcId="{B92A6C25-2236-8840-B02F-870DC1BE9F0C}" destId="{6A30DE64-8118-8145-BAB4-1076055D8226}" srcOrd="0" destOrd="0" presId="urn:microsoft.com/office/officeart/2005/8/layout/radial1"/>
    <dgm:cxn modelId="{B57EF0B1-78F6-114F-8157-C1997DF5133B}" type="presOf" srcId="{0F1989E3-E961-E24A-A4E5-AD7534CD3557}" destId="{A2D30ADF-F2F4-BB49-A1BB-0BCB4EC07A7F}" srcOrd="0" destOrd="0" presId="urn:microsoft.com/office/officeart/2005/8/layout/radial1"/>
    <dgm:cxn modelId="{827828C7-D877-CA44-9607-3B1C657D3F72}" srcId="{3777121F-D555-4D4E-A602-8E2D16B1612A}" destId="{C08067EC-76B9-E142-A63E-A2BBB1D420E5}" srcOrd="0" destOrd="0" parTransId="{BD7754A5-F4E3-2148-90F1-88CD9443B19C}" sibTransId="{64E6A181-98F0-8744-9D3B-4B5080D09D00}"/>
    <dgm:cxn modelId="{8AAF02DB-3E11-8540-9F87-7229E6F7385C}" type="presOf" srcId="{663C2017-1E3D-9C41-84C2-EF206112D48D}" destId="{400358EB-E4C1-F346-BED2-9A063CA84659}" srcOrd="0" destOrd="0" presId="urn:microsoft.com/office/officeart/2005/8/layout/radial1"/>
    <dgm:cxn modelId="{E276E8DB-E90F-E746-A049-E3F6175DE989}" srcId="{C08067EC-76B9-E142-A63E-A2BBB1D420E5}" destId="{A43A0F17-0E26-F244-8789-1E4701D4A94F}" srcOrd="3" destOrd="0" parTransId="{0F1989E3-E961-E24A-A4E5-AD7534CD3557}" sibTransId="{6218ACE2-8B7D-B643-B843-215655386B95}"/>
    <dgm:cxn modelId="{7311CBDF-3E67-7E49-BBBA-A0E68A2F08D6}" type="presOf" srcId="{3777121F-D555-4D4E-A602-8E2D16B1612A}" destId="{D9808012-49DD-1E45-A2F5-710A1FEF1D28}" srcOrd="0" destOrd="0" presId="urn:microsoft.com/office/officeart/2005/8/layout/radial1"/>
    <dgm:cxn modelId="{A438EEE2-3EE0-E449-B088-C4A474F8671A}" type="presOf" srcId="{5998E657-E84F-A548-9E90-2BC6C1D6D2BE}" destId="{03B0634A-1630-6C4A-ACE0-12492071A155}" srcOrd="0" destOrd="0" presId="urn:microsoft.com/office/officeart/2005/8/layout/radial1"/>
    <dgm:cxn modelId="{0FCC29F7-96BC-9749-8873-94FD9AA353E3}" srcId="{C08067EC-76B9-E142-A63E-A2BBB1D420E5}" destId="{70BA5354-E034-9E4A-A67B-74A400C12AFB}" srcOrd="0" destOrd="0" parTransId="{77F5A4F5-6C83-9244-AA7B-C04F604127EF}" sibTransId="{760F5CD4-04C8-B24E-AA3B-14193A263ACA}"/>
    <dgm:cxn modelId="{73ABB3F7-EDFF-A645-A552-5277260A30A3}" type="presOf" srcId="{35382418-3424-E445-BE36-EE907C1AB0E6}" destId="{3287CFAD-51A0-EA44-8F99-96E9A8135943}" srcOrd="1" destOrd="0" presId="urn:microsoft.com/office/officeart/2005/8/layout/radial1"/>
    <dgm:cxn modelId="{D7F863FC-91EA-8747-AEBF-AFC3CA04398C}" type="presOf" srcId="{C08067EC-76B9-E142-A63E-A2BBB1D420E5}" destId="{C7C27899-0B96-FB4E-A853-EC80FE56811E}" srcOrd="0" destOrd="0" presId="urn:microsoft.com/office/officeart/2005/8/layout/radial1"/>
    <dgm:cxn modelId="{C8544CFF-9D25-2044-BEF3-DBEBBE6ED27E}" srcId="{3777121F-D555-4D4E-A602-8E2D16B1612A}" destId="{5DFD9F13-EB81-E74D-A27A-2E82871E1093}" srcOrd="1" destOrd="0" parTransId="{95241A45-8DEB-4C41-923B-568EB8FB026B}" sibTransId="{675D17AD-F0E5-6347-97AB-FE6CC0E6FEA4}"/>
    <dgm:cxn modelId="{8F5C5AFF-2A9F-2749-840A-CE366BFDDF22}" type="presOf" srcId="{77F5A4F5-6C83-9244-AA7B-C04F604127EF}" destId="{324B8E79-B05D-A843-9BCF-B9A02B380C45}" srcOrd="0" destOrd="0" presId="urn:microsoft.com/office/officeart/2005/8/layout/radial1"/>
    <dgm:cxn modelId="{A6366003-C81C-B747-ACB8-C867250DC630}" type="presParOf" srcId="{D9808012-49DD-1E45-A2F5-710A1FEF1D28}" destId="{C7C27899-0B96-FB4E-A853-EC80FE56811E}" srcOrd="0" destOrd="0" presId="urn:microsoft.com/office/officeart/2005/8/layout/radial1"/>
    <dgm:cxn modelId="{FD6CAEC7-0ED7-D44F-9771-10D8EED36F8D}" type="presParOf" srcId="{D9808012-49DD-1E45-A2F5-710A1FEF1D28}" destId="{324B8E79-B05D-A843-9BCF-B9A02B380C45}" srcOrd="1" destOrd="0" presId="urn:microsoft.com/office/officeart/2005/8/layout/radial1"/>
    <dgm:cxn modelId="{A2F42008-A6EE-3346-BDE5-9E4A7804CF94}" type="presParOf" srcId="{324B8E79-B05D-A843-9BCF-B9A02B380C45}" destId="{3990EEC3-68B5-3349-B3E2-6FD48F0033A3}" srcOrd="0" destOrd="0" presId="urn:microsoft.com/office/officeart/2005/8/layout/radial1"/>
    <dgm:cxn modelId="{14D64843-73AC-1344-9A4D-286E06385DA1}" type="presParOf" srcId="{D9808012-49DD-1E45-A2F5-710A1FEF1D28}" destId="{202CFCC2-4426-594A-8565-E58F1FBDFB24}" srcOrd="2" destOrd="0" presId="urn:microsoft.com/office/officeart/2005/8/layout/radial1"/>
    <dgm:cxn modelId="{2154A09A-106E-7C49-A5AA-588E26929DE7}" type="presParOf" srcId="{D9808012-49DD-1E45-A2F5-710A1FEF1D28}" destId="{E76D722D-2D7D-E444-B6AA-E9A1235515DB}" srcOrd="3" destOrd="0" presId="urn:microsoft.com/office/officeart/2005/8/layout/radial1"/>
    <dgm:cxn modelId="{510F594C-98BD-CD4A-816F-FEB19EE47EA6}" type="presParOf" srcId="{E76D722D-2D7D-E444-B6AA-E9A1235515DB}" destId="{3287CFAD-51A0-EA44-8F99-96E9A8135943}" srcOrd="0" destOrd="0" presId="urn:microsoft.com/office/officeart/2005/8/layout/radial1"/>
    <dgm:cxn modelId="{EA652115-7CAE-8049-9B49-F8B9852F5E3D}" type="presParOf" srcId="{D9808012-49DD-1E45-A2F5-710A1FEF1D28}" destId="{BBE4823E-873D-474D-90A6-46AA9BF06DA2}" srcOrd="4" destOrd="0" presId="urn:microsoft.com/office/officeart/2005/8/layout/radial1"/>
    <dgm:cxn modelId="{D26CD8DE-EDC9-A34A-9066-BB2A0A40688B}" type="presParOf" srcId="{D9808012-49DD-1E45-A2F5-710A1FEF1D28}" destId="{D1FFF779-BCB8-7C48-BB42-93410462CB64}" srcOrd="5" destOrd="0" presId="urn:microsoft.com/office/officeart/2005/8/layout/radial1"/>
    <dgm:cxn modelId="{B7E048DC-AAD6-264B-B81C-EBAD961B5FF4}" type="presParOf" srcId="{D1FFF779-BCB8-7C48-BB42-93410462CB64}" destId="{624F2946-1A9A-034D-8BE0-A29364564751}" srcOrd="0" destOrd="0" presId="urn:microsoft.com/office/officeart/2005/8/layout/radial1"/>
    <dgm:cxn modelId="{2848CD5D-77A6-1147-8AC5-9EE189EA23E5}" type="presParOf" srcId="{D9808012-49DD-1E45-A2F5-710A1FEF1D28}" destId="{FFB8F451-F8DD-5246-8A4A-C8CEC296F8FD}" srcOrd="6" destOrd="0" presId="urn:microsoft.com/office/officeart/2005/8/layout/radial1"/>
    <dgm:cxn modelId="{84D2A249-0B20-9845-88A6-C067FAE115F8}" type="presParOf" srcId="{D9808012-49DD-1E45-A2F5-710A1FEF1D28}" destId="{A2D30ADF-F2F4-BB49-A1BB-0BCB4EC07A7F}" srcOrd="7" destOrd="0" presId="urn:microsoft.com/office/officeart/2005/8/layout/radial1"/>
    <dgm:cxn modelId="{632623EA-E39D-F54D-BEE9-3488B5CA1125}" type="presParOf" srcId="{A2D30ADF-F2F4-BB49-A1BB-0BCB4EC07A7F}" destId="{42E6EB5E-4FB8-344F-BA2F-D98DF3EF5311}" srcOrd="0" destOrd="0" presId="urn:microsoft.com/office/officeart/2005/8/layout/radial1"/>
    <dgm:cxn modelId="{9EE10A39-9575-574E-B2FC-1087EA7E0B6E}" type="presParOf" srcId="{D9808012-49DD-1E45-A2F5-710A1FEF1D28}" destId="{280ECB87-0DAE-9A4D-9304-D7C445ECD9A6}" srcOrd="8" destOrd="0" presId="urn:microsoft.com/office/officeart/2005/8/layout/radial1"/>
    <dgm:cxn modelId="{90A084AA-4DFB-8A4B-8CB6-C27652119328}" type="presParOf" srcId="{D9808012-49DD-1E45-A2F5-710A1FEF1D28}" destId="{4E32496A-6928-914F-B5B9-CE6D998A9866}" srcOrd="9" destOrd="0" presId="urn:microsoft.com/office/officeart/2005/8/layout/radial1"/>
    <dgm:cxn modelId="{418CA96C-8B35-6340-97F7-5B7223888478}" type="presParOf" srcId="{4E32496A-6928-914F-B5B9-CE6D998A9866}" destId="{11946955-C37E-2844-A3CF-1F13791DFED4}" srcOrd="0" destOrd="0" presId="urn:microsoft.com/office/officeart/2005/8/layout/radial1"/>
    <dgm:cxn modelId="{9EF54956-3426-EF46-A457-8B5ECB528238}" type="presParOf" srcId="{D9808012-49DD-1E45-A2F5-710A1FEF1D28}" destId="{A42A1105-0683-CD46-BF99-2A7774A4D7DF}" srcOrd="10" destOrd="0" presId="urn:microsoft.com/office/officeart/2005/8/layout/radial1"/>
    <dgm:cxn modelId="{17FBD32F-68AE-D04D-B2A9-CCB221707C63}" type="presParOf" srcId="{D9808012-49DD-1E45-A2F5-710A1FEF1D28}" destId="{7FAD09F2-C863-E547-B735-65F53090126F}" srcOrd="11" destOrd="0" presId="urn:microsoft.com/office/officeart/2005/8/layout/radial1"/>
    <dgm:cxn modelId="{C3EDD861-BB0A-264B-AD4F-7B0C74078DF0}" type="presParOf" srcId="{7FAD09F2-C863-E547-B735-65F53090126F}" destId="{6D018A95-4759-D248-9DBF-6B478CFF1AD9}" srcOrd="0" destOrd="0" presId="urn:microsoft.com/office/officeart/2005/8/layout/radial1"/>
    <dgm:cxn modelId="{A1857B8B-0DF7-D54D-B55C-81C34A835D58}" type="presParOf" srcId="{D9808012-49DD-1E45-A2F5-710A1FEF1D28}" destId="{68232B7C-B09B-CD4A-8151-A4B81B05CCB9}" srcOrd="12" destOrd="0" presId="urn:microsoft.com/office/officeart/2005/8/layout/radial1"/>
    <dgm:cxn modelId="{73F4FF71-E0BD-3D44-A521-FFE2991D5582}" type="presParOf" srcId="{D9808012-49DD-1E45-A2F5-710A1FEF1D28}" destId="{03B0634A-1630-6C4A-ACE0-12492071A155}" srcOrd="13" destOrd="0" presId="urn:microsoft.com/office/officeart/2005/8/layout/radial1"/>
    <dgm:cxn modelId="{8AA4FCB1-0251-284F-B9F8-A0A816960439}" type="presParOf" srcId="{03B0634A-1630-6C4A-ACE0-12492071A155}" destId="{0967748F-E451-AE4F-9C92-9F6B2FCA1DB8}" srcOrd="0" destOrd="0" presId="urn:microsoft.com/office/officeart/2005/8/layout/radial1"/>
    <dgm:cxn modelId="{87200C16-EBE8-0D41-BE2E-B8CC6655BE91}" type="presParOf" srcId="{D9808012-49DD-1E45-A2F5-710A1FEF1D28}" destId="{F15139B7-408E-B948-90FD-86A4C38AEA85}" srcOrd="14" destOrd="0" presId="urn:microsoft.com/office/officeart/2005/8/layout/radial1"/>
    <dgm:cxn modelId="{9B5300AF-7FA8-D64D-98DB-31407634D612}" type="presParOf" srcId="{D9808012-49DD-1E45-A2F5-710A1FEF1D28}" destId="{A27F2B85-51F5-4944-897F-43F541BB8751}" srcOrd="15" destOrd="0" presId="urn:microsoft.com/office/officeart/2005/8/layout/radial1"/>
    <dgm:cxn modelId="{629C7EAC-BC98-8E42-AF55-E509C0A5932E}" type="presParOf" srcId="{A27F2B85-51F5-4944-897F-43F541BB8751}" destId="{E2B23380-597E-7142-ABC9-427B308C4317}" srcOrd="0" destOrd="0" presId="urn:microsoft.com/office/officeart/2005/8/layout/radial1"/>
    <dgm:cxn modelId="{21AD57FA-6282-874C-8AE0-6792AF3D18A1}" type="presParOf" srcId="{D9808012-49DD-1E45-A2F5-710A1FEF1D28}" destId="{400358EB-E4C1-F346-BED2-9A063CA84659}" srcOrd="16" destOrd="0" presId="urn:microsoft.com/office/officeart/2005/8/layout/radial1"/>
    <dgm:cxn modelId="{6D0D8D10-EFA7-0847-812D-A9C94044B84E}" type="presParOf" srcId="{D9808012-49DD-1E45-A2F5-710A1FEF1D28}" destId="{FBC72686-739A-0544-A88C-E12B6F0D62F7}" srcOrd="17" destOrd="0" presId="urn:microsoft.com/office/officeart/2005/8/layout/radial1"/>
    <dgm:cxn modelId="{E8EF6757-1200-5645-8AF1-8FF2D7BDB5DC}" type="presParOf" srcId="{FBC72686-739A-0544-A88C-E12B6F0D62F7}" destId="{675BE979-5DBE-A349-808F-4FCA2E4246F5}" srcOrd="0" destOrd="0" presId="urn:microsoft.com/office/officeart/2005/8/layout/radial1"/>
    <dgm:cxn modelId="{D127DC19-A93F-A444-A127-89360C5065CF}" type="presParOf" srcId="{D9808012-49DD-1E45-A2F5-710A1FEF1D28}" destId="{18023C5A-3AA1-B044-8F73-9DDF28214D16}" srcOrd="18" destOrd="0" presId="urn:microsoft.com/office/officeart/2005/8/layout/radial1"/>
    <dgm:cxn modelId="{625CAE82-838A-F945-845A-4546E06DA9A0}" type="presParOf" srcId="{D9808012-49DD-1E45-A2F5-710A1FEF1D28}" destId="{6A30DE64-8118-8145-BAB4-1076055D8226}" srcOrd="19" destOrd="0" presId="urn:microsoft.com/office/officeart/2005/8/layout/radial1"/>
    <dgm:cxn modelId="{58BCDB05-0702-3540-89E7-C8F75ACB453A}" type="presParOf" srcId="{6A30DE64-8118-8145-BAB4-1076055D8226}" destId="{7BFD1123-B274-C54B-B156-5D0CFDA49FFB}" srcOrd="0" destOrd="0" presId="urn:microsoft.com/office/officeart/2005/8/layout/radial1"/>
    <dgm:cxn modelId="{7EF47C1D-B8E2-1F44-80EA-9786581B7218}" type="presParOf" srcId="{D9808012-49DD-1E45-A2F5-710A1FEF1D28}" destId="{F7FA4DC3-212D-D046-B955-6396B83E4196}" srcOrd="20" destOrd="0" presId="urn:microsoft.com/office/officeart/2005/8/layout/radial1"/>
  </dgm:cxnLst>
  <dgm:bg/>
  <dgm:whole/>
  <dgm:extLst>
    <a:ext uri="http://schemas.microsoft.com/office/drawing/2008/diagram">
      <dsp:dataModelExt xmlns:dsp="http://schemas.microsoft.com/office/drawing/2008/diagram" relId="rId3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3376168-4FEF-4745-9F30-9E15EC9DC075}"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73B25BAD-4046-544E-BA1E-1E93720836D0}">
      <dgm:prSet phldrT="[Text]"/>
      <dgm:spPr/>
      <dgm:t>
        <a:bodyPr/>
        <a:lstStyle/>
        <a:p>
          <a:r>
            <a:rPr lang="en-GB" dirty="0"/>
            <a:t>Interpersonal/ social</a:t>
          </a:r>
        </a:p>
      </dgm:t>
    </dgm:pt>
    <dgm:pt modelId="{7B013E7F-8437-BD45-80DA-15F314CCF451}" type="parTrans" cxnId="{B300397C-D554-864C-A30D-51AFF348B6BE}">
      <dgm:prSet/>
      <dgm:spPr/>
      <dgm:t>
        <a:bodyPr/>
        <a:lstStyle/>
        <a:p>
          <a:endParaRPr lang="en-GB"/>
        </a:p>
      </dgm:t>
    </dgm:pt>
    <dgm:pt modelId="{A63EBCA8-5282-3B48-80E1-06A855B3E5CA}" type="sibTrans" cxnId="{B300397C-D554-864C-A30D-51AFF348B6BE}">
      <dgm:prSet/>
      <dgm:spPr/>
      <dgm:t>
        <a:bodyPr/>
        <a:lstStyle/>
        <a:p>
          <a:endParaRPr lang="en-GB"/>
        </a:p>
      </dgm:t>
    </dgm:pt>
    <dgm:pt modelId="{9F32D049-8C39-A341-B067-5398FBF3E0B1}">
      <dgm:prSet phldrT="[Text]" custT="1"/>
      <dgm:spPr/>
      <dgm:t>
        <a:bodyPr/>
        <a:lstStyle/>
        <a:p>
          <a:r>
            <a:rPr lang="en-GB" sz="900" dirty="0"/>
            <a:t>Leadership</a:t>
          </a:r>
        </a:p>
      </dgm:t>
    </dgm:pt>
    <dgm:pt modelId="{E29D8CF1-B12F-B340-B0B7-DE113F4FBEAF}" type="parTrans" cxnId="{1B46416D-6BB3-144B-8A1A-60011B6A9E3E}">
      <dgm:prSet/>
      <dgm:spPr/>
      <dgm:t>
        <a:bodyPr/>
        <a:lstStyle/>
        <a:p>
          <a:endParaRPr lang="en-GB"/>
        </a:p>
      </dgm:t>
    </dgm:pt>
    <dgm:pt modelId="{38D44858-195E-614A-9C3D-7213D72B35A4}" type="sibTrans" cxnId="{1B46416D-6BB3-144B-8A1A-60011B6A9E3E}">
      <dgm:prSet/>
      <dgm:spPr/>
      <dgm:t>
        <a:bodyPr/>
        <a:lstStyle/>
        <a:p>
          <a:endParaRPr lang="en-GB"/>
        </a:p>
      </dgm:t>
    </dgm:pt>
    <dgm:pt modelId="{5381506C-EB7F-A341-8367-440807FE0F7C}">
      <dgm:prSet phldrT="[Text]" custT="1"/>
      <dgm:spPr/>
      <dgm:t>
        <a:bodyPr/>
        <a:lstStyle/>
        <a:p>
          <a:r>
            <a:rPr lang="en-GB" sz="900" dirty="0"/>
            <a:t>To use their voice effectively</a:t>
          </a:r>
        </a:p>
      </dgm:t>
    </dgm:pt>
    <dgm:pt modelId="{EF84B176-7BDA-1A4F-9432-7D7D3B34134C}" type="parTrans" cxnId="{BD8D270C-9730-4E46-9708-E16B9FBDCD5B}">
      <dgm:prSet/>
      <dgm:spPr/>
      <dgm:t>
        <a:bodyPr/>
        <a:lstStyle/>
        <a:p>
          <a:endParaRPr lang="en-GB"/>
        </a:p>
      </dgm:t>
    </dgm:pt>
    <dgm:pt modelId="{24857926-9A21-1F4E-837A-98B1F45C5169}" type="sibTrans" cxnId="{BD8D270C-9730-4E46-9708-E16B9FBDCD5B}">
      <dgm:prSet/>
      <dgm:spPr/>
      <dgm:t>
        <a:bodyPr/>
        <a:lstStyle/>
        <a:p>
          <a:endParaRPr lang="en-GB"/>
        </a:p>
      </dgm:t>
    </dgm:pt>
    <dgm:pt modelId="{DC319F1A-E9B8-454F-B5EB-DF300138352F}">
      <dgm:prSet phldrT="[Text]" custT="1"/>
      <dgm:spPr/>
      <dgm:t>
        <a:bodyPr/>
        <a:lstStyle/>
        <a:p>
          <a:r>
            <a:rPr lang="en-GB" sz="900" dirty="0"/>
            <a:t>Team work</a:t>
          </a:r>
        </a:p>
      </dgm:t>
    </dgm:pt>
    <dgm:pt modelId="{025BD5FF-DBD1-084F-B29C-33BADFB14D5B}" type="parTrans" cxnId="{74070E89-6EE5-D346-A8D2-37761DEA5A82}">
      <dgm:prSet/>
      <dgm:spPr/>
      <dgm:t>
        <a:bodyPr/>
        <a:lstStyle/>
        <a:p>
          <a:endParaRPr lang="en-GB"/>
        </a:p>
      </dgm:t>
    </dgm:pt>
    <dgm:pt modelId="{41071122-A970-6A48-9605-D936C28BDD82}" type="sibTrans" cxnId="{74070E89-6EE5-D346-A8D2-37761DEA5A82}">
      <dgm:prSet/>
      <dgm:spPr/>
      <dgm:t>
        <a:bodyPr/>
        <a:lstStyle/>
        <a:p>
          <a:endParaRPr lang="en-GB"/>
        </a:p>
      </dgm:t>
    </dgm:pt>
    <dgm:pt modelId="{DA74523C-C635-974B-A48C-F6B405E9C3EC}">
      <dgm:prSet phldrT="[Text]" custT="1"/>
      <dgm:spPr/>
      <dgm:t>
        <a:bodyPr/>
        <a:lstStyle/>
        <a:p>
          <a:r>
            <a:rPr lang="en-GB" sz="900" dirty="0"/>
            <a:t>communication</a:t>
          </a:r>
        </a:p>
      </dgm:t>
    </dgm:pt>
    <dgm:pt modelId="{5192EE47-2DA4-A246-B49B-D3FAD5C72422}" type="parTrans" cxnId="{1D40F3AB-2916-A24D-AFB1-1B9FB62154F8}">
      <dgm:prSet/>
      <dgm:spPr/>
      <dgm:t>
        <a:bodyPr/>
        <a:lstStyle/>
        <a:p>
          <a:endParaRPr lang="en-GB"/>
        </a:p>
      </dgm:t>
    </dgm:pt>
    <dgm:pt modelId="{6B8AB2FF-4392-B54A-8013-5B663BEB18E6}" type="sibTrans" cxnId="{1D40F3AB-2916-A24D-AFB1-1B9FB62154F8}">
      <dgm:prSet/>
      <dgm:spPr/>
      <dgm:t>
        <a:bodyPr/>
        <a:lstStyle/>
        <a:p>
          <a:endParaRPr lang="en-GB"/>
        </a:p>
      </dgm:t>
    </dgm:pt>
    <dgm:pt modelId="{DBA7791E-910A-A748-8BB5-EF7D461DBBD5}">
      <dgm:prSet phldrT="[Text]" custT="1"/>
      <dgm:spPr/>
      <dgm:t>
        <a:bodyPr/>
        <a:lstStyle/>
        <a:p>
          <a:r>
            <a:rPr lang="en-GB" sz="900" dirty="0"/>
            <a:t>How to relate to others</a:t>
          </a:r>
        </a:p>
      </dgm:t>
    </dgm:pt>
    <dgm:pt modelId="{6B8A9675-8872-4C47-B9DE-B0C646044127}" type="parTrans" cxnId="{E14496AF-395B-FF48-9774-ABDD57592FBE}">
      <dgm:prSet/>
      <dgm:spPr/>
      <dgm:t>
        <a:bodyPr/>
        <a:lstStyle/>
        <a:p>
          <a:endParaRPr lang="en-GB"/>
        </a:p>
      </dgm:t>
    </dgm:pt>
    <dgm:pt modelId="{1614F368-90DC-1B41-8FFE-68D25C9FF58D}" type="sibTrans" cxnId="{E14496AF-395B-FF48-9774-ABDD57592FBE}">
      <dgm:prSet/>
      <dgm:spPr/>
      <dgm:t>
        <a:bodyPr/>
        <a:lstStyle/>
        <a:p>
          <a:endParaRPr lang="en-GB"/>
        </a:p>
      </dgm:t>
    </dgm:pt>
    <dgm:pt modelId="{014BA668-C526-0541-9BEC-EBF2EAD9779A}">
      <dgm:prSet phldrT="[Text]" custT="1"/>
      <dgm:spPr/>
      <dgm:t>
        <a:bodyPr/>
        <a:lstStyle/>
        <a:p>
          <a:r>
            <a:rPr lang="en-GB" sz="900" dirty="0"/>
            <a:t>listen to others</a:t>
          </a:r>
        </a:p>
      </dgm:t>
    </dgm:pt>
    <dgm:pt modelId="{0B1046C4-6BA3-AC45-B391-B4CEC4D56F8E}" type="parTrans" cxnId="{DC9773B8-9867-AA48-B36D-FD6D94B6801A}">
      <dgm:prSet/>
      <dgm:spPr/>
      <dgm:t>
        <a:bodyPr/>
        <a:lstStyle/>
        <a:p>
          <a:endParaRPr lang="en-GB"/>
        </a:p>
      </dgm:t>
    </dgm:pt>
    <dgm:pt modelId="{91FBD99C-5DC3-0F4D-9D29-704D2F14DB38}" type="sibTrans" cxnId="{DC9773B8-9867-AA48-B36D-FD6D94B6801A}">
      <dgm:prSet/>
      <dgm:spPr/>
      <dgm:t>
        <a:bodyPr/>
        <a:lstStyle/>
        <a:p>
          <a:endParaRPr lang="en-GB"/>
        </a:p>
      </dgm:t>
    </dgm:pt>
    <dgm:pt modelId="{3A4E6272-34C7-044A-B098-58F0AED471EB}">
      <dgm:prSet phldrT="[Text]" custT="1"/>
      <dgm:spPr/>
      <dgm:t>
        <a:bodyPr/>
        <a:lstStyle/>
        <a:p>
          <a:r>
            <a:rPr lang="en-GB" sz="900" dirty="0"/>
            <a:t>PSHE</a:t>
          </a:r>
        </a:p>
      </dgm:t>
    </dgm:pt>
    <dgm:pt modelId="{5E8B4BC5-9871-BC47-91E6-BDFBD53F3952}" type="parTrans" cxnId="{B274F52C-6EEE-A241-B9DB-B1999962AE2B}">
      <dgm:prSet/>
      <dgm:spPr/>
      <dgm:t>
        <a:bodyPr/>
        <a:lstStyle/>
        <a:p>
          <a:endParaRPr lang="en-GB"/>
        </a:p>
      </dgm:t>
    </dgm:pt>
    <dgm:pt modelId="{AE0ADC17-566D-B14F-9C50-BCC61F76B335}" type="sibTrans" cxnId="{B274F52C-6EEE-A241-B9DB-B1999962AE2B}">
      <dgm:prSet/>
      <dgm:spPr/>
      <dgm:t>
        <a:bodyPr/>
        <a:lstStyle/>
        <a:p>
          <a:endParaRPr lang="en-GB"/>
        </a:p>
      </dgm:t>
    </dgm:pt>
    <dgm:pt modelId="{36C079FB-AB78-D348-8541-3F853A9D086B}">
      <dgm:prSet phldrT="[Text]" custT="1"/>
      <dgm:spPr/>
      <dgm:t>
        <a:bodyPr/>
        <a:lstStyle/>
        <a:p>
          <a:r>
            <a:rPr lang="en-GB" sz="900" dirty="0"/>
            <a:t>Collaborative activities</a:t>
          </a:r>
        </a:p>
      </dgm:t>
    </dgm:pt>
    <dgm:pt modelId="{FB2EB59C-F437-C945-928D-7B233D02EB5D}" type="parTrans" cxnId="{13CC803B-60EC-C84D-BE57-80E37E7E8FD0}">
      <dgm:prSet/>
      <dgm:spPr/>
      <dgm:t>
        <a:bodyPr/>
        <a:lstStyle/>
        <a:p>
          <a:endParaRPr lang="en-GB"/>
        </a:p>
      </dgm:t>
    </dgm:pt>
    <dgm:pt modelId="{80D1F21C-0427-7948-8177-B03CA0376A77}" type="sibTrans" cxnId="{13CC803B-60EC-C84D-BE57-80E37E7E8FD0}">
      <dgm:prSet/>
      <dgm:spPr/>
      <dgm:t>
        <a:bodyPr/>
        <a:lstStyle/>
        <a:p>
          <a:endParaRPr lang="en-GB"/>
        </a:p>
      </dgm:t>
    </dgm:pt>
    <dgm:pt modelId="{8490558C-3710-AE4F-86F8-C954CC92388F}">
      <dgm:prSet phldrT="[Text]" custT="1"/>
      <dgm:spPr/>
      <dgm:t>
        <a:bodyPr/>
        <a:lstStyle/>
        <a:p>
          <a:r>
            <a:rPr lang="en-GB" sz="900" dirty="0"/>
            <a:t>To listen to others</a:t>
          </a:r>
        </a:p>
      </dgm:t>
    </dgm:pt>
    <dgm:pt modelId="{61CC5A79-0977-694E-9E00-7D0464DD0053}" type="parTrans" cxnId="{19E0DF0A-5688-1C49-98B3-8FB13FBE6D2E}">
      <dgm:prSet/>
      <dgm:spPr/>
      <dgm:t>
        <a:bodyPr/>
        <a:lstStyle/>
        <a:p>
          <a:endParaRPr lang="en-GB"/>
        </a:p>
      </dgm:t>
    </dgm:pt>
    <dgm:pt modelId="{0E3F18BD-A832-E54B-ACC6-50B925001251}" type="sibTrans" cxnId="{19E0DF0A-5688-1C49-98B3-8FB13FBE6D2E}">
      <dgm:prSet/>
      <dgm:spPr/>
      <dgm:t>
        <a:bodyPr/>
        <a:lstStyle/>
        <a:p>
          <a:endParaRPr lang="en-GB"/>
        </a:p>
      </dgm:t>
    </dgm:pt>
    <dgm:pt modelId="{21E65E6A-F651-4B41-A30E-2F46B24B5BAB}">
      <dgm:prSet phldrT="[Text]" custT="1"/>
      <dgm:spPr/>
      <dgm:t>
        <a:bodyPr/>
        <a:lstStyle/>
        <a:p>
          <a:r>
            <a:rPr lang="en-GB" sz="900" dirty="0"/>
            <a:t>How to work collaboratively</a:t>
          </a:r>
        </a:p>
      </dgm:t>
    </dgm:pt>
    <dgm:pt modelId="{C5F947BB-4959-D84D-AF8C-3B574810CB60}" type="parTrans" cxnId="{73D07236-140F-0A4C-8124-18813A7F471E}">
      <dgm:prSet/>
      <dgm:spPr/>
      <dgm:t>
        <a:bodyPr/>
        <a:lstStyle/>
        <a:p>
          <a:endParaRPr lang="en-GB"/>
        </a:p>
      </dgm:t>
    </dgm:pt>
    <dgm:pt modelId="{4DFF3497-7950-4240-991B-28C0431658C8}" type="sibTrans" cxnId="{73D07236-140F-0A4C-8124-18813A7F471E}">
      <dgm:prSet/>
      <dgm:spPr/>
      <dgm:t>
        <a:bodyPr/>
        <a:lstStyle/>
        <a:p>
          <a:endParaRPr lang="en-GB"/>
        </a:p>
      </dgm:t>
    </dgm:pt>
    <dgm:pt modelId="{5AF92D30-F1B1-5842-AB67-8894FC3FFDC2}">
      <dgm:prSet phldrT="[Text]" custT="1"/>
      <dgm:spPr/>
      <dgm:t>
        <a:bodyPr/>
        <a:lstStyle/>
        <a:p>
          <a:r>
            <a:rPr lang="en-GB" sz="900" dirty="0"/>
            <a:t>How to deal with conflict</a:t>
          </a:r>
        </a:p>
      </dgm:t>
    </dgm:pt>
    <dgm:pt modelId="{29D30B84-FC5C-3E49-85B7-895E4A3F45E3}" type="parTrans" cxnId="{B2154E63-FEDB-554A-9A9F-A4867B9A8EBF}">
      <dgm:prSet/>
      <dgm:spPr/>
      <dgm:t>
        <a:bodyPr/>
        <a:lstStyle/>
        <a:p>
          <a:endParaRPr lang="en-GB"/>
        </a:p>
      </dgm:t>
    </dgm:pt>
    <dgm:pt modelId="{7F4A3C87-01F3-4B47-ACFC-3E376C6600E8}" type="sibTrans" cxnId="{B2154E63-FEDB-554A-9A9F-A4867B9A8EBF}">
      <dgm:prSet/>
      <dgm:spPr/>
      <dgm:t>
        <a:bodyPr/>
        <a:lstStyle/>
        <a:p>
          <a:endParaRPr lang="en-GB"/>
        </a:p>
      </dgm:t>
    </dgm:pt>
    <dgm:pt modelId="{A17A7FEA-2ACA-5945-8A5C-073CD6FD9D45}">
      <dgm:prSet phldrT="[Text]" custT="1"/>
      <dgm:spPr/>
      <dgm:t>
        <a:bodyPr/>
        <a:lstStyle/>
        <a:p>
          <a:r>
            <a:rPr lang="en-GB" sz="900" dirty="0"/>
            <a:t>How to work with others on a range of different tasks</a:t>
          </a:r>
        </a:p>
      </dgm:t>
    </dgm:pt>
    <dgm:pt modelId="{0603876C-0234-C94B-97C6-7F38413CE9E2}" type="parTrans" cxnId="{5B26FF2E-FAB8-A141-8128-8FFEB062CA95}">
      <dgm:prSet/>
      <dgm:spPr/>
      <dgm:t>
        <a:bodyPr/>
        <a:lstStyle/>
        <a:p>
          <a:endParaRPr lang="en-GB"/>
        </a:p>
      </dgm:t>
    </dgm:pt>
    <dgm:pt modelId="{CE64B4DF-E60C-0346-96A4-8FE034ECFD07}" type="sibTrans" cxnId="{5B26FF2E-FAB8-A141-8128-8FFEB062CA95}">
      <dgm:prSet/>
      <dgm:spPr/>
      <dgm:t>
        <a:bodyPr/>
        <a:lstStyle/>
        <a:p>
          <a:endParaRPr lang="en-GB"/>
        </a:p>
      </dgm:t>
    </dgm:pt>
    <dgm:pt modelId="{FA11F915-CDE5-1D40-8792-358A5968EF9B}">
      <dgm:prSet phldrT="[Text]" custT="1"/>
      <dgm:spPr/>
      <dgm:t>
        <a:bodyPr/>
        <a:lstStyle/>
        <a:p>
          <a:r>
            <a:rPr lang="en-GB" sz="900" dirty="0"/>
            <a:t>To persuade others, make an argument</a:t>
          </a:r>
        </a:p>
      </dgm:t>
    </dgm:pt>
    <dgm:pt modelId="{6DBAB451-36AE-DB4F-BA2A-5CA2A3F336A8}" type="parTrans" cxnId="{5272B801-2FC8-0449-91F3-A6138C17DA7E}">
      <dgm:prSet/>
      <dgm:spPr/>
      <dgm:t>
        <a:bodyPr/>
        <a:lstStyle/>
        <a:p>
          <a:endParaRPr lang="en-GB"/>
        </a:p>
      </dgm:t>
    </dgm:pt>
    <dgm:pt modelId="{8FEE6395-B50E-484B-80BD-D39D4737A99E}" type="sibTrans" cxnId="{5272B801-2FC8-0449-91F3-A6138C17DA7E}">
      <dgm:prSet/>
      <dgm:spPr/>
      <dgm:t>
        <a:bodyPr/>
        <a:lstStyle/>
        <a:p>
          <a:endParaRPr lang="en-GB"/>
        </a:p>
      </dgm:t>
    </dgm:pt>
    <dgm:pt modelId="{82E7B187-0EE1-2A46-A083-2A2A5CD3D394}">
      <dgm:prSet phldrT="[Text]" custT="1"/>
      <dgm:spPr/>
      <dgm:t>
        <a:bodyPr/>
        <a:lstStyle/>
        <a:p>
          <a:r>
            <a:rPr lang="en-GB" sz="900" dirty="0"/>
            <a:t>To be reflective in their relationships, take account of others views</a:t>
          </a:r>
        </a:p>
      </dgm:t>
    </dgm:pt>
    <dgm:pt modelId="{C92E5A0A-E720-7841-B178-37D3DDECF8A4}" type="parTrans" cxnId="{750CFC41-B860-1E4A-BE61-84B58030905B}">
      <dgm:prSet/>
      <dgm:spPr/>
      <dgm:t>
        <a:bodyPr/>
        <a:lstStyle/>
        <a:p>
          <a:endParaRPr lang="en-GB"/>
        </a:p>
      </dgm:t>
    </dgm:pt>
    <dgm:pt modelId="{628C8A60-4E89-EC4B-9DAA-AA11978E5106}" type="sibTrans" cxnId="{750CFC41-B860-1E4A-BE61-84B58030905B}">
      <dgm:prSet/>
      <dgm:spPr/>
      <dgm:t>
        <a:bodyPr/>
        <a:lstStyle/>
        <a:p>
          <a:endParaRPr lang="en-GB"/>
        </a:p>
      </dgm:t>
    </dgm:pt>
    <dgm:pt modelId="{B7F735D9-A497-2B4A-BBB3-F942DC6A846F}">
      <dgm:prSet phldrT="[Text]" custT="1"/>
      <dgm:spPr/>
      <dgm:t>
        <a:bodyPr/>
        <a:lstStyle/>
        <a:p>
          <a:r>
            <a:rPr lang="en-GB" sz="900" dirty="0"/>
            <a:t>How to relate to others</a:t>
          </a:r>
        </a:p>
      </dgm:t>
    </dgm:pt>
    <dgm:pt modelId="{37636E10-6A1D-D844-AF64-61D938C034FD}" type="parTrans" cxnId="{C375174E-9ABA-DD43-A5C0-1C74EBD29994}">
      <dgm:prSet/>
      <dgm:spPr/>
      <dgm:t>
        <a:bodyPr/>
        <a:lstStyle/>
        <a:p>
          <a:endParaRPr lang="en-GB"/>
        </a:p>
      </dgm:t>
    </dgm:pt>
    <dgm:pt modelId="{65F1AF8C-64A7-3545-880D-F68866571BFE}" type="sibTrans" cxnId="{C375174E-9ABA-DD43-A5C0-1C74EBD29994}">
      <dgm:prSet/>
      <dgm:spPr/>
      <dgm:t>
        <a:bodyPr/>
        <a:lstStyle/>
        <a:p>
          <a:endParaRPr lang="en-GB"/>
        </a:p>
      </dgm:t>
    </dgm:pt>
    <dgm:pt modelId="{A306D7CA-8F54-B44D-BB6A-05C981A12757}">
      <dgm:prSet phldrT="[Text]" custT="1"/>
      <dgm:spPr/>
      <dgm:t>
        <a:bodyPr/>
        <a:lstStyle/>
        <a:p>
          <a:r>
            <a:rPr lang="en-GB" sz="900" dirty="0"/>
            <a:t>How to develop and maintain positive relationships and friendships</a:t>
          </a:r>
        </a:p>
      </dgm:t>
    </dgm:pt>
    <dgm:pt modelId="{59C630D4-FCD5-1448-ADC2-C765F1173C35}" type="parTrans" cxnId="{2D4F523C-CAC7-AD40-9179-1AA28D094F2C}">
      <dgm:prSet/>
      <dgm:spPr/>
      <dgm:t>
        <a:bodyPr/>
        <a:lstStyle/>
        <a:p>
          <a:endParaRPr lang="en-GB"/>
        </a:p>
      </dgm:t>
    </dgm:pt>
    <dgm:pt modelId="{8CDC5687-9A79-5241-BB1F-20362167DA8B}" type="sibTrans" cxnId="{2D4F523C-CAC7-AD40-9179-1AA28D094F2C}">
      <dgm:prSet/>
      <dgm:spPr/>
      <dgm:t>
        <a:bodyPr/>
        <a:lstStyle/>
        <a:p>
          <a:endParaRPr lang="en-GB"/>
        </a:p>
      </dgm:t>
    </dgm:pt>
    <dgm:pt modelId="{720BF744-2F81-8040-A3DB-EF46BAA5827E}">
      <dgm:prSet phldrT="[Text]" custT="1"/>
      <dgm:spPr/>
      <dgm:t>
        <a:bodyPr/>
        <a:lstStyle/>
        <a:p>
          <a:r>
            <a:rPr lang="en-GB" sz="900" dirty="0"/>
            <a:t>The ability to manage minor conflict</a:t>
          </a:r>
        </a:p>
      </dgm:t>
    </dgm:pt>
    <dgm:pt modelId="{98B21080-DAB2-F04C-ADE5-C924F39FE7C6}" type="parTrans" cxnId="{33515678-A3BD-574A-84B0-4DBAD27476E7}">
      <dgm:prSet/>
      <dgm:spPr/>
      <dgm:t>
        <a:bodyPr/>
        <a:lstStyle/>
        <a:p>
          <a:endParaRPr lang="en-GB"/>
        </a:p>
      </dgm:t>
    </dgm:pt>
    <dgm:pt modelId="{FDFBE7B2-52C8-E94C-B991-46B5A333AEDE}" type="sibTrans" cxnId="{33515678-A3BD-574A-84B0-4DBAD27476E7}">
      <dgm:prSet/>
      <dgm:spPr/>
      <dgm:t>
        <a:bodyPr/>
        <a:lstStyle/>
        <a:p>
          <a:endParaRPr lang="en-GB"/>
        </a:p>
      </dgm:t>
    </dgm:pt>
    <dgm:pt modelId="{31E96136-E31C-6243-BAAE-55089E7A9FB1}">
      <dgm:prSet phldrT="[Text]" custT="1"/>
      <dgm:spPr/>
      <dgm:t>
        <a:bodyPr/>
        <a:lstStyle/>
        <a:p>
          <a:r>
            <a:rPr lang="en-GB" sz="900" dirty="0"/>
            <a:t>Managing conflict</a:t>
          </a:r>
        </a:p>
      </dgm:t>
    </dgm:pt>
    <dgm:pt modelId="{C7745AB3-4677-A041-9669-CFC74E009A30}" type="parTrans" cxnId="{E7676E84-764C-634B-9C52-EBA0849F51F7}">
      <dgm:prSet/>
      <dgm:spPr/>
      <dgm:t>
        <a:bodyPr/>
        <a:lstStyle/>
        <a:p>
          <a:endParaRPr lang="en-GB"/>
        </a:p>
      </dgm:t>
    </dgm:pt>
    <dgm:pt modelId="{272D5A2C-B7E3-004A-A89B-8BFF24243B3C}" type="sibTrans" cxnId="{E7676E84-764C-634B-9C52-EBA0849F51F7}">
      <dgm:prSet/>
      <dgm:spPr/>
      <dgm:t>
        <a:bodyPr/>
        <a:lstStyle/>
        <a:p>
          <a:endParaRPr lang="en-GB"/>
        </a:p>
      </dgm:t>
    </dgm:pt>
    <dgm:pt modelId="{674E6602-F7A6-F14F-8A34-84927F2510D4}">
      <dgm:prSet phldrT="[Text]" custT="1"/>
      <dgm:spPr/>
      <dgm:t>
        <a:bodyPr/>
        <a:lstStyle/>
        <a:p>
          <a:r>
            <a:rPr lang="en-GB" sz="900" dirty="0"/>
            <a:t>How to interact with others, individually, in a group and delivering to an audience</a:t>
          </a:r>
        </a:p>
      </dgm:t>
    </dgm:pt>
    <dgm:pt modelId="{941F6512-2302-5445-9283-DFE6B9BB54A9}" type="parTrans" cxnId="{6B822766-BABD-9C46-A52D-951D1C233372}">
      <dgm:prSet/>
      <dgm:spPr/>
      <dgm:t>
        <a:bodyPr/>
        <a:lstStyle/>
        <a:p>
          <a:endParaRPr lang="en-GB"/>
        </a:p>
      </dgm:t>
    </dgm:pt>
    <dgm:pt modelId="{46994BDD-EDC9-BE45-9C5F-FC828088236F}" type="sibTrans" cxnId="{6B822766-BABD-9C46-A52D-951D1C233372}">
      <dgm:prSet/>
      <dgm:spPr/>
      <dgm:t>
        <a:bodyPr/>
        <a:lstStyle/>
        <a:p>
          <a:endParaRPr lang="en-GB"/>
        </a:p>
      </dgm:t>
    </dgm:pt>
    <dgm:pt modelId="{2FFE9DA5-7C99-994D-8AA5-128002E0272F}">
      <dgm:prSet phldrT="[Text]" custT="1"/>
      <dgm:spPr/>
      <dgm:t>
        <a:bodyPr/>
        <a:lstStyle/>
        <a:p>
          <a:r>
            <a:rPr lang="en-GB" sz="900" dirty="0"/>
            <a:t>How to look after others</a:t>
          </a:r>
        </a:p>
      </dgm:t>
    </dgm:pt>
    <dgm:pt modelId="{C86053BA-353C-AB4E-B958-A73472FBEA26}" type="parTrans" cxnId="{3F382840-181E-344E-A2E6-53E40CCDAC82}">
      <dgm:prSet/>
      <dgm:spPr/>
      <dgm:t>
        <a:bodyPr/>
        <a:lstStyle/>
        <a:p>
          <a:endParaRPr lang="en-GB"/>
        </a:p>
      </dgm:t>
    </dgm:pt>
    <dgm:pt modelId="{62DEE79A-D6EF-C046-AA85-82A3E5B2A03F}" type="sibTrans" cxnId="{3F382840-181E-344E-A2E6-53E40CCDAC82}">
      <dgm:prSet/>
      <dgm:spPr/>
      <dgm:t>
        <a:bodyPr/>
        <a:lstStyle/>
        <a:p>
          <a:endParaRPr lang="en-GB"/>
        </a:p>
      </dgm:t>
    </dgm:pt>
    <dgm:pt modelId="{B445841B-E025-C743-8503-F2AA3C8CA95C}">
      <dgm:prSet phldrT="[Text]" custT="1"/>
      <dgm:spPr/>
      <dgm:t>
        <a:bodyPr/>
        <a:lstStyle/>
        <a:p>
          <a:r>
            <a:rPr lang="en-GB" sz="900" dirty="0"/>
            <a:t>How to listen to, relate to and interact with others</a:t>
          </a:r>
        </a:p>
      </dgm:t>
    </dgm:pt>
    <dgm:pt modelId="{D43B1D60-E953-414A-A1EA-CD5F6FE5AA0D}" type="parTrans" cxnId="{CCE93356-B686-714A-9280-A5A005304D69}">
      <dgm:prSet/>
      <dgm:spPr/>
      <dgm:t>
        <a:bodyPr/>
        <a:lstStyle/>
        <a:p>
          <a:endParaRPr lang="en-GB"/>
        </a:p>
      </dgm:t>
    </dgm:pt>
    <dgm:pt modelId="{BD1DC16C-7DBB-8F43-AE3B-416BF2B9B8D8}" type="sibTrans" cxnId="{CCE93356-B686-714A-9280-A5A005304D69}">
      <dgm:prSet/>
      <dgm:spPr/>
      <dgm:t>
        <a:bodyPr/>
        <a:lstStyle/>
        <a:p>
          <a:endParaRPr lang="en-GB"/>
        </a:p>
      </dgm:t>
    </dgm:pt>
    <dgm:pt modelId="{A7F8C4BE-C8BC-E049-A987-6524055EDEDD}">
      <dgm:prSet phldrT="[Text]" custT="1"/>
      <dgm:spPr/>
      <dgm:t>
        <a:bodyPr/>
        <a:lstStyle/>
        <a:p>
          <a:r>
            <a:rPr lang="en-GB" sz="900" dirty="0"/>
            <a:t>How to communicate with others: in class, public and at home; formally and informally</a:t>
          </a:r>
        </a:p>
      </dgm:t>
    </dgm:pt>
    <dgm:pt modelId="{F0B7DA94-07D6-F647-A550-E3388513AB75}" type="parTrans" cxnId="{1577A156-C943-574A-A8E1-C83F3744B00D}">
      <dgm:prSet/>
      <dgm:spPr/>
      <dgm:t>
        <a:bodyPr/>
        <a:lstStyle/>
        <a:p>
          <a:endParaRPr lang="en-GB"/>
        </a:p>
      </dgm:t>
    </dgm:pt>
    <dgm:pt modelId="{0C6BD580-E7FD-3B45-A326-8109124E5AAE}" type="sibTrans" cxnId="{1577A156-C943-574A-A8E1-C83F3744B00D}">
      <dgm:prSet/>
      <dgm:spPr/>
      <dgm:t>
        <a:bodyPr/>
        <a:lstStyle/>
        <a:p>
          <a:endParaRPr lang="en-GB"/>
        </a:p>
      </dgm:t>
    </dgm:pt>
    <dgm:pt modelId="{25A907A0-A44D-CB45-959A-399AB0789052}">
      <dgm:prSet phldrT="[Text]" custT="1"/>
      <dgm:spPr/>
      <dgm:t>
        <a:bodyPr/>
        <a:lstStyle/>
        <a:p>
          <a:r>
            <a:rPr lang="en-GB" sz="900" dirty="0"/>
            <a:t>How to play</a:t>
          </a:r>
        </a:p>
      </dgm:t>
    </dgm:pt>
    <dgm:pt modelId="{CCB07E15-3F74-6449-B7D5-961E53020949}" type="parTrans" cxnId="{01B9259E-748B-4F4D-A742-B78C177A7DF4}">
      <dgm:prSet/>
      <dgm:spPr/>
      <dgm:t>
        <a:bodyPr/>
        <a:lstStyle/>
        <a:p>
          <a:endParaRPr lang="en-GB"/>
        </a:p>
      </dgm:t>
    </dgm:pt>
    <dgm:pt modelId="{D6D01168-8E50-FD49-B97C-9FE6615D9A81}" type="sibTrans" cxnId="{01B9259E-748B-4F4D-A742-B78C177A7DF4}">
      <dgm:prSet/>
      <dgm:spPr/>
      <dgm:t>
        <a:bodyPr/>
        <a:lstStyle/>
        <a:p>
          <a:endParaRPr lang="en-GB"/>
        </a:p>
      </dgm:t>
    </dgm:pt>
    <dgm:pt modelId="{CDD41E54-819E-CD46-B7EF-EC3145DE9949}">
      <dgm:prSet phldrT="[Text]" custT="1"/>
      <dgm:spPr/>
      <dgm:t>
        <a:bodyPr/>
        <a:lstStyle/>
        <a:p>
          <a:r>
            <a:rPr lang="en-GB" sz="900" dirty="0"/>
            <a:t>How to build relationships with others</a:t>
          </a:r>
        </a:p>
      </dgm:t>
    </dgm:pt>
    <dgm:pt modelId="{A4CEB4A7-AAB5-AF46-BE5F-499A6DCB6405}" type="parTrans" cxnId="{5F7F5803-B71A-4D49-80F6-2F9004C1437B}">
      <dgm:prSet/>
      <dgm:spPr/>
      <dgm:t>
        <a:bodyPr/>
        <a:lstStyle/>
        <a:p>
          <a:endParaRPr lang="en-GB"/>
        </a:p>
      </dgm:t>
    </dgm:pt>
    <dgm:pt modelId="{0111D173-4C6A-634F-A380-C99FA1429A1D}" type="sibTrans" cxnId="{5F7F5803-B71A-4D49-80F6-2F9004C1437B}">
      <dgm:prSet/>
      <dgm:spPr/>
      <dgm:t>
        <a:bodyPr/>
        <a:lstStyle/>
        <a:p>
          <a:endParaRPr lang="en-GB"/>
        </a:p>
      </dgm:t>
    </dgm:pt>
    <dgm:pt modelId="{530D14F2-D82B-564B-9138-46E9903ADACF}">
      <dgm:prSet phldrT="[Text]" custT="1"/>
      <dgm:spPr/>
      <dgm:t>
        <a:bodyPr/>
        <a:lstStyle/>
        <a:p>
          <a:r>
            <a:rPr lang="en-GB" sz="900" dirty="0"/>
            <a:t>To be a caring person, developing empathy for others</a:t>
          </a:r>
        </a:p>
      </dgm:t>
    </dgm:pt>
    <dgm:pt modelId="{1BC3EFC6-433D-414B-BD6F-345DA5D9C5EB}" type="parTrans" cxnId="{082F8ACA-14EA-ED46-943B-CE9ACA23D00F}">
      <dgm:prSet/>
      <dgm:spPr/>
      <dgm:t>
        <a:bodyPr/>
        <a:lstStyle/>
        <a:p>
          <a:endParaRPr lang="en-GB"/>
        </a:p>
      </dgm:t>
    </dgm:pt>
    <dgm:pt modelId="{5266C30F-E6EF-0F43-8B45-5A7465185DB0}" type="sibTrans" cxnId="{082F8ACA-14EA-ED46-943B-CE9ACA23D00F}">
      <dgm:prSet/>
      <dgm:spPr/>
      <dgm:t>
        <a:bodyPr/>
        <a:lstStyle/>
        <a:p>
          <a:endParaRPr lang="en-GB"/>
        </a:p>
      </dgm:t>
    </dgm:pt>
    <dgm:pt modelId="{CA5FA606-96B4-9846-B98C-956BFA6BC283}">
      <dgm:prSet phldrT="[Text]" custT="1"/>
      <dgm:spPr/>
      <dgm:t>
        <a:bodyPr/>
        <a:lstStyle/>
        <a:p>
          <a:r>
            <a:rPr lang="en-GB" sz="900" dirty="0"/>
            <a:t>Work cooperatively and collaboratively with peer in a non-competitive environment</a:t>
          </a:r>
        </a:p>
      </dgm:t>
    </dgm:pt>
    <dgm:pt modelId="{733E0D51-9C51-5C48-ACF1-32AD1C98227A}" type="parTrans" cxnId="{1279B20C-8E14-B14A-A7A1-22B1FA801F22}">
      <dgm:prSet/>
      <dgm:spPr/>
      <dgm:t>
        <a:bodyPr/>
        <a:lstStyle/>
        <a:p>
          <a:endParaRPr lang="en-GB"/>
        </a:p>
      </dgm:t>
    </dgm:pt>
    <dgm:pt modelId="{2D4FE191-A32A-684D-9641-494C1ADF8338}" type="sibTrans" cxnId="{1279B20C-8E14-B14A-A7A1-22B1FA801F22}">
      <dgm:prSet/>
      <dgm:spPr/>
      <dgm:t>
        <a:bodyPr/>
        <a:lstStyle/>
        <a:p>
          <a:endParaRPr lang="en-GB"/>
        </a:p>
      </dgm:t>
    </dgm:pt>
    <dgm:pt modelId="{C136C396-237B-8243-83BC-E441BBC451CB}" type="pres">
      <dgm:prSet presAssocID="{C3376168-4FEF-4745-9F30-9E15EC9DC075}" presName="cycle" presStyleCnt="0">
        <dgm:presLayoutVars>
          <dgm:chMax val="1"/>
          <dgm:dir/>
          <dgm:animLvl val="ctr"/>
          <dgm:resizeHandles val="exact"/>
        </dgm:presLayoutVars>
      </dgm:prSet>
      <dgm:spPr/>
    </dgm:pt>
    <dgm:pt modelId="{09F248F7-768C-9A4F-889F-0E88FAEF1468}" type="pres">
      <dgm:prSet presAssocID="{73B25BAD-4046-544E-BA1E-1E93720836D0}" presName="centerShape" presStyleLbl="node0" presStyleIdx="0" presStyleCnt="1" custScaleX="273983" custScaleY="245395"/>
      <dgm:spPr/>
    </dgm:pt>
    <dgm:pt modelId="{17591AEF-B73A-F740-A03E-E5C22C6144E6}" type="pres">
      <dgm:prSet presAssocID="{E29D8CF1-B12F-B340-B0B7-DE113F4FBEAF}" presName="Name9" presStyleLbl="parChTrans1D2" presStyleIdx="0" presStyleCnt="26"/>
      <dgm:spPr/>
    </dgm:pt>
    <dgm:pt modelId="{6226C0B4-B8F2-C843-BBB4-01B97EA40F79}" type="pres">
      <dgm:prSet presAssocID="{E29D8CF1-B12F-B340-B0B7-DE113F4FBEAF}" presName="connTx" presStyleLbl="parChTrans1D2" presStyleIdx="0" presStyleCnt="26"/>
      <dgm:spPr/>
    </dgm:pt>
    <dgm:pt modelId="{BAD5E883-1F6D-BA47-AF3D-CE65003169D2}" type="pres">
      <dgm:prSet presAssocID="{9F32D049-8C39-A341-B067-5398FBF3E0B1}" presName="node" presStyleLbl="node1" presStyleIdx="0" presStyleCnt="26" custScaleX="158337" custScaleY="164670" custRadScaleRad="89425" custRadScaleInc="-34814">
        <dgm:presLayoutVars>
          <dgm:bulletEnabled val="1"/>
        </dgm:presLayoutVars>
      </dgm:prSet>
      <dgm:spPr/>
    </dgm:pt>
    <dgm:pt modelId="{360CF71D-99B3-9040-8DC2-996931AF2094}" type="pres">
      <dgm:prSet presAssocID="{EF84B176-7BDA-1A4F-9432-7D7D3B34134C}" presName="Name9" presStyleLbl="parChTrans1D2" presStyleIdx="1" presStyleCnt="26"/>
      <dgm:spPr/>
    </dgm:pt>
    <dgm:pt modelId="{1944E8C1-9DEF-D144-B461-4DB30B4C1061}" type="pres">
      <dgm:prSet presAssocID="{EF84B176-7BDA-1A4F-9432-7D7D3B34134C}" presName="connTx" presStyleLbl="parChTrans1D2" presStyleIdx="1" presStyleCnt="26"/>
      <dgm:spPr/>
    </dgm:pt>
    <dgm:pt modelId="{84B255C1-27DE-1442-A395-7AFD6A2398BE}" type="pres">
      <dgm:prSet presAssocID="{5381506C-EB7F-A341-8367-440807FE0F7C}" presName="node" presStyleLbl="node1" presStyleIdx="1" presStyleCnt="26" custScaleX="158337" custScaleY="164670" custRadScaleRad="68548" custRadScaleInc="24153">
        <dgm:presLayoutVars>
          <dgm:bulletEnabled val="1"/>
        </dgm:presLayoutVars>
      </dgm:prSet>
      <dgm:spPr/>
    </dgm:pt>
    <dgm:pt modelId="{2E084331-73FC-CC46-BA2F-C318D9AC55EE}" type="pres">
      <dgm:prSet presAssocID="{025BD5FF-DBD1-084F-B29C-33BADFB14D5B}" presName="Name9" presStyleLbl="parChTrans1D2" presStyleIdx="2" presStyleCnt="26"/>
      <dgm:spPr/>
    </dgm:pt>
    <dgm:pt modelId="{1E6E4066-BDDD-CF43-9739-28041867CFCC}" type="pres">
      <dgm:prSet presAssocID="{025BD5FF-DBD1-084F-B29C-33BADFB14D5B}" presName="connTx" presStyleLbl="parChTrans1D2" presStyleIdx="2" presStyleCnt="26"/>
      <dgm:spPr/>
    </dgm:pt>
    <dgm:pt modelId="{99795FFE-6DE3-3E42-8434-45796B2FD260}" type="pres">
      <dgm:prSet presAssocID="{DC319F1A-E9B8-454F-B5EB-DF300138352F}" presName="node" presStyleLbl="node1" presStyleIdx="2" presStyleCnt="26" custScaleX="158337" custScaleY="164670">
        <dgm:presLayoutVars>
          <dgm:bulletEnabled val="1"/>
        </dgm:presLayoutVars>
      </dgm:prSet>
      <dgm:spPr/>
    </dgm:pt>
    <dgm:pt modelId="{C7B14B56-5D21-E548-8EF7-DF6C223112DB}" type="pres">
      <dgm:prSet presAssocID="{5192EE47-2DA4-A246-B49B-D3FAD5C72422}" presName="Name9" presStyleLbl="parChTrans1D2" presStyleIdx="3" presStyleCnt="26"/>
      <dgm:spPr/>
    </dgm:pt>
    <dgm:pt modelId="{52364CB9-2B3A-7A46-A9FE-BE8A4B9633F5}" type="pres">
      <dgm:prSet presAssocID="{5192EE47-2DA4-A246-B49B-D3FAD5C72422}" presName="connTx" presStyleLbl="parChTrans1D2" presStyleIdx="3" presStyleCnt="26"/>
      <dgm:spPr/>
    </dgm:pt>
    <dgm:pt modelId="{56FD047C-02D3-DE4B-B05F-B828F9B5146B}" type="pres">
      <dgm:prSet presAssocID="{DA74523C-C635-974B-A48C-F6B405E9C3EC}" presName="node" presStyleLbl="node1" presStyleIdx="3" presStyleCnt="26" custScaleX="158337" custScaleY="164670" custRadScaleRad="73598" custRadScaleInc="2148">
        <dgm:presLayoutVars>
          <dgm:bulletEnabled val="1"/>
        </dgm:presLayoutVars>
      </dgm:prSet>
      <dgm:spPr/>
    </dgm:pt>
    <dgm:pt modelId="{1ED6D3AF-3D13-B64F-8286-44A6555FAFDC}" type="pres">
      <dgm:prSet presAssocID="{6B8A9675-8872-4C47-B9DE-B0C646044127}" presName="Name9" presStyleLbl="parChTrans1D2" presStyleIdx="4" presStyleCnt="26"/>
      <dgm:spPr/>
    </dgm:pt>
    <dgm:pt modelId="{B0C4FD2B-D1CD-C94E-AECF-678F145EBFC5}" type="pres">
      <dgm:prSet presAssocID="{6B8A9675-8872-4C47-B9DE-B0C646044127}" presName="connTx" presStyleLbl="parChTrans1D2" presStyleIdx="4" presStyleCnt="26"/>
      <dgm:spPr/>
    </dgm:pt>
    <dgm:pt modelId="{C6C68D04-98D9-B44B-8C49-0CBC121F4097}" type="pres">
      <dgm:prSet presAssocID="{DBA7791E-910A-A748-8BB5-EF7D461DBBD5}" presName="node" presStyleLbl="node1" presStyleIdx="4" presStyleCnt="26" custScaleX="158337" custScaleY="164670" custRadScaleRad="130279" custRadScaleInc="-85515">
        <dgm:presLayoutVars>
          <dgm:bulletEnabled val="1"/>
        </dgm:presLayoutVars>
      </dgm:prSet>
      <dgm:spPr/>
    </dgm:pt>
    <dgm:pt modelId="{DC18A0DE-EDB9-BF4C-A8B6-13E547E1CE0C}" type="pres">
      <dgm:prSet presAssocID="{0B1046C4-6BA3-AC45-B391-B4CEC4D56F8E}" presName="Name9" presStyleLbl="parChTrans1D2" presStyleIdx="5" presStyleCnt="26"/>
      <dgm:spPr/>
    </dgm:pt>
    <dgm:pt modelId="{9B9D7644-2619-CE45-A75A-60A500E8932A}" type="pres">
      <dgm:prSet presAssocID="{0B1046C4-6BA3-AC45-B391-B4CEC4D56F8E}" presName="connTx" presStyleLbl="parChTrans1D2" presStyleIdx="5" presStyleCnt="26"/>
      <dgm:spPr/>
    </dgm:pt>
    <dgm:pt modelId="{6B0CD122-07E4-344E-A202-FB545F8F6166}" type="pres">
      <dgm:prSet presAssocID="{014BA668-C526-0541-9BEC-EBF2EAD9779A}" presName="node" presStyleLbl="node1" presStyleIdx="5" presStyleCnt="26" custScaleX="158337" custScaleY="164670" custRadScaleRad="82955" custRadScaleInc="-48756">
        <dgm:presLayoutVars>
          <dgm:bulletEnabled val="1"/>
        </dgm:presLayoutVars>
      </dgm:prSet>
      <dgm:spPr/>
    </dgm:pt>
    <dgm:pt modelId="{F0D7D3E9-48C8-9947-AEC4-6EB11AFD6B65}" type="pres">
      <dgm:prSet presAssocID="{5E8B4BC5-9871-BC47-91E6-BDFBD53F3952}" presName="Name9" presStyleLbl="parChTrans1D2" presStyleIdx="6" presStyleCnt="26"/>
      <dgm:spPr/>
    </dgm:pt>
    <dgm:pt modelId="{5EEE97BD-B867-C94F-AB23-9E2A18543014}" type="pres">
      <dgm:prSet presAssocID="{5E8B4BC5-9871-BC47-91E6-BDFBD53F3952}" presName="connTx" presStyleLbl="parChTrans1D2" presStyleIdx="6" presStyleCnt="26"/>
      <dgm:spPr/>
    </dgm:pt>
    <dgm:pt modelId="{804FEC2B-02C0-D94A-B1F3-242E32051058}" type="pres">
      <dgm:prSet presAssocID="{3A4E6272-34C7-044A-B098-58F0AED471EB}" presName="node" presStyleLbl="node1" presStyleIdx="6" presStyleCnt="26" custScaleX="158337" custScaleY="164670" custRadScaleRad="143779" custRadScaleInc="-120139">
        <dgm:presLayoutVars>
          <dgm:bulletEnabled val="1"/>
        </dgm:presLayoutVars>
      </dgm:prSet>
      <dgm:spPr/>
    </dgm:pt>
    <dgm:pt modelId="{52C30A2B-3399-0E47-B6F2-93E39F93B985}" type="pres">
      <dgm:prSet presAssocID="{FB2EB59C-F437-C945-928D-7B233D02EB5D}" presName="Name9" presStyleLbl="parChTrans1D2" presStyleIdx="7" presStyleCnt="26"/>
      <dgm:spPr/>
    </dgm:pt>
    <dgm:pt modelId="{8842807D-666D-FC42-90EB-E5AAAAB6573F}" type="pres">
      <dgm:prSet presAssocID="{FB2EB59C-F437-C945-928D-7B233D02EB5D}" presName="connTx" presStyleLbl="parChTrans1D2" presStyleIdx="7" presStyleCnt="26"/>
      <dgm:spPr/>
    </dgm:pt>
    <dgm:pt modelId="{9B135BFE-FFFE-B64D-8139-47997861FAAA}" type="pres">
      <dgm:prSet presAssocID="{36C079FB-AB78-D348-8541-3F853A9D086B}" presName="node" presStyleLbl="node1" presStyleIdx="7" presStyleCnt="26" custScaleX="158337" custScaleY="164670" custRadScaleRad="104052" custRadScaleInc="-160427">
        <dgm:presLayoutVars>
          <dgm:bulletEnabled val="1"/>
        </dgm:presLayoutVars>
      </dgm:prSet>
      <dgm:spPr/>
    </dgm:pt>
    <dgm:pt modelId="{1AFAA948-BA02-8044-B78F-1BB09E708DE6}" type="pres">
      <dgm:prSet presAssocID="{61CC5A79-0977-694E-9E00-7D0464DD0053}" presName="Name9" presStyleLbl="parChTrans1D2" presStyleIdx="8" presStyleCnt="26"/>
      <dgm:spPr/>
    </dgm:pt>
    <dgm:pt modelId="{CF2E8CAA-DAA8-1143-9CBE-E7A215BCE690}" type="pres">
      <dgm:prSet presAssocID="{61CC5A79-0977-694E-9E00-7D0464DD0053}" presName="connTx" presStyleLbl="parChTrans1D2" presStyleIdx="8" presStyleCnt="26"/>
      <dgm:spPr/>
    </dgm:pt>
    <dgm:pt modelId="{60C8F313-FEE4-7140-8C8D-7C8B0ABD26E3}" type="pres">
      <dgm:prSet presAssocID="{8490558C-3710-AE4F-86F8-C954CC92388F}" presName="node" presStyleLbl="node1" presStyleIdx="8" presStyleCnt="26" custScaleX="158337" custScaleY="164670" custRadScaleRad="150773" custRadScaleInc="-143423">
        <dgm:presLayoutVars>
          <dgm:bulletEnabled val="1"/>
        </dgm:presLayoutVars>
      </dgm:prSet>
      <dgm:spPr/>
    </dgm:pt>
    <dgm:pt modelId="{5EE0E939-C1C1-1741-A254-8C453FD31398}" type="pres">
      <dgm:prSet presAssocID="{C5F947BB-4959-D84D-AF8C-3B574810CB60}" presName="Name9" presStyleLbl="parChTrans1D2" presStyleIdx="9" presStyleCnt="26"/>
      <dgm:spPr/>
    </dgm:pt>
    <dgm:pt modelId="{C7D89573-C009-8E4A-891B-9145C7F197C6}" type="pres">
      <dgm:prSet presAssocID="{C5F947BB-4959-D84D-AF8C-3B574810CB60}" presName="connTx" presStyleLbl="parChTrans1D2" presStyleIdx="9" presStyleCnt="26"/>
      <dgm:spPr/>
    </dgm:pt>
    <dgm:pt modelId="{BD706BAA-5C8C-A64D-9B4B-31772FC0EA3A}" type="pres">
      <dgm:prSet presAssocID="{21E65E6A-F651-4B41-A30E-2F46B24B5BAB}" presName="node" presStyleLbl="node1" presStyleIdx="9" presStyleCnt="26" custScaleX="158337" custScaleY="164670" custRadScaleRad="91405" custRadScaleInc="-82532">
        <dgm:presLayoutVars>
          <dgm:bulletEnabled val="1"/>
        </dgm:presLayoutVars>
      </dgm:prSet>
      <dgm:spPr/>
    </dgm:pt>
    <dgm:pt modelId="{BFCD3837-EBD7-E34B-B02D-49981DEAAFC0}" type="pres">
      <dgm:prSet presAssocID="{29D30B84-FC5C-3E49-85B7-895E4A3F45E3}" presName="Name9" presStyleLbl="parChTrans1D2" presStyleIdx="10" presStyleCnt="26"/>
      <dgm:spPr/>
    </dgm:pt>
    <dgm:pt modelId="{6E1D81CE-F93A-2B44-80B2-2A60D66E57E2}" type="pres">
      <dgm:prSet presAssocID="{29D30B84-FC5C-3E49-85B7-895E4A3F45E3}" presName="connTx" presStyleLbl="parChTrans1D2" presStyleIdx="10" presStyleCnt="26"/>
      <dgm:spPr/>
    </dgm:pt>
    <dgm:pt modelId="{11AD3264-E3D2-1142-95CB-575671AB3404}" type="pres">
      <dgm:prSet presAssocID="{5AF92D30-F1B1-5842-AB67-8894FC3FFDC2}" presName="node" presStyleLbl="node1" presStyleIdx="10" presStyleCnt="26" custScaleX="158337" custScaleY="164670" custRadScaleRad="126873" custRadScaleInc="-134334">
        <dgm:presLayoutVars>
          <dgm:bulletEnabled val="1"/>
        </dgm:presLayoutVars>
      </dgm:prSet>
      <dgm:spPr/>
    </dgm:pt>
    <dgm:pt modelId="{64A27490-5B51-734D-AA59-BABC3E2852FE}" type="pres">
      <dgm:prSet presAssocID="{0603876C-0234-C94B-97C6-7F38413CE9E2}" presName="Name9" presStyleLbl="parChTrans1D2" presStyleIdx="11" presStyleCnt="26"/>
      <dgm:spPr/>
    </dgm:pt>
    <dgm:pt modelId="{7FC5CCB2-DB5C-A544-B739-386B4B61351D}" type="pres">
      <dgm:prSet presAssocID="{0603876C-0234-C94B-97C6-7F38413CE9E2}" presName="connTx" presStyleLbl="parChTrans1D2" presStyleIdx="11" presStyleCnt="26"/>
      <dgm:spPr/>
    </dgm:pt>
    <dgm:pt modelId="{01C09C15-2DE9-2143-9D67-073B16F86EAB}" type="pres">
      <dgm:prSet presAssocID="{A17A7FEA-2ACA-5945-8A5C-073CD6FD9D45}" presName="node" presStyleLbl="node1" presStyleIdx="11" presStyleCnt="26" custScaleX="158337" custScaleY="164670" custRadScaleRad="69748" custRadScaleInc="-91363">
        <dgm:presLayoutVars>
          <dgm:bulletEnabled val="1"/>
        </dgm:presLayoutVars>
      </dgm:prSet>
      <dgm:spPr/>
    </dgm:pt>
    <dgm:pt modelId="{BCC934ED-4D5E-434D-8AFB-139CAA34CBF4}" type="pres">
      <dgm:prSet presAssocID="{6DBAB451-36AE-DB4F-BA2A-5CA2A3F336A8}" presName="Name9" presStyleLbl="parChTrans1D2" presStyleIdx="12" presStyleCnt="26"/>
      <dgm:spPr/>
    </dgm:pt>
    <dgm:pt modelId="{D50EF36F-FF1A-1546-892D-BFB12D64DF79}" type="pres">
      <dgm:prSet presAssocID="{6DBAB451-36AE-DB4F-BA2A-5CA2A3F336A8}" presName="connTx" presStyleLbl="parChTrans1D2" presStyleIdx="12" presStyleCnt="26"/>
      <dgm:spPr/>
    </dgm:pt>
    <dgm:pt modelId="{555EF604-813F-5C4D-931C-EB12670D81B0}" type="pres">
      <dgm:prSet presAssocID="{FA11F915-CDE5-1D40-8792-358A5968EF9B}" presName="node" presStyleLbl="node1" presStyleIdx="12" presStyleCnt="26" custScaleX="158337" custScaleY="164670" custRadScaleRad="96486" custRadScaleInc="-23030">
        <dgm:presLayoutVars>
          <dgm:bulletEnabled val="1"/>
        </dgm:presLayoutVars>
      </dgm:prSet>
      <dgm:spPr/>
    </dgm:pt>
    <dgm:pt modelId="{0E27396D-6BAF-E14E-A77E-DDEA0A961D41}" type="pres">
      <dgm:prSet presAssocID="{C92E5A0A-E720-7841-B178-37D3DDECF8A4}" presName="Name9" presStyleLbl="parChTrans1D2" presStyleIdx="13" presStyleCnt="26"/>
      <dgm:spPr/>
    </dgm:pt>
    <dgm:pt modelId="{903A91AD-0143-F242-B2BD-47C8886E3FE1}" type="pres">
      <dgm:prSet presAssocID="{C92E5A0A-E720-7841-B178-37D3DDECF8A4}" presName="connTx" presStyleLbl="parChTrans1D2" presStyleIdx="13" presStyleCnt="26"/>
      <dgm:spPr/>
    </dgm:pt>
    <dgm:pt modelId="{ED0D4346-3818-0248-AAF0-B10A0C9E2C00}" type="pres">
      <dgm:prSet presAssocID="{82E7B187-0EE1-2A46-A083-2A2A5CD3D394}" presName="node" presStyleLbl="node1" presStyleIdx="13" presStyleCnt="26" custScaleX="176593" custScaleY="183183" custRadScaleRad="70558" custRadScaleInc="-13123">
        <dgm:presLayoutVars>
          <dgm:bulletEnabled val="1"/>
        </dgm:presLayoutVars>
      </dgm:prSet>
      <dgm:spPr/>
    </dgm:pt>
    <dgm:pt modelId="{68F43CA0-2539-2C4B-A8AE-D246162D35D0}" type="pres">
      <dgm:prSet presAssocID="{37636E10-6A1D-D844-AF64-61D938C034FD}" presName="Name9" presStyleLbl="parChTrans1D2" presStyleIdx="14" presStyleCnt="26"/>
      <dgm:spPr/>
    </dgm:pt>
    <dgm:pt modelId="{ADB03BEA-DDC8-314A-96AF-D4FD344F1366}" type="pres">
      <dgm:prSet presAssocID="{37636E10-6A1D-D844-AF64-61D938C034FD}" presName="connTx" presStyleLbl="parChTrans1D2" presStyleIdx="14" presStyleCnt="26"/>
      <dgm:spPr/>
    </dgm:pt>
    <dgm:pt modelId="{F5C0D5F5-3776-0844-8700-DDFE6D51DF5F}" type="pres">
      <dgm:prSet presAssocID="{B7F735D9-A497-2B4A-BBB3-F942DC6A846F}" presName="node" presStyleLbl="node1" presStyleIdx="14" presStyleCnt="26" custScaleX="158337" custScaleY="164670">
        <dgm:presLayoutVars>
          <dgm:bulletEnabled val="1"/>
        </dgm:presLayoutVars>
      </dgm:prSet>
      <dgm:spPr/>
    </dgm:pt>
    <dgm:pt modelId="{A027EC2D-E712-4241-B347-08A64C0D55BB}" type="pres">
      <dgm:prSet presAssocID="{59C630D4-FCD5-1448-ADC2-C765F1173C35}" presName="Name9" presStyleLbl="parChTrans1D2" presStyleIdx="15" presStyleCnt="26"/>
      <dgm:spPr/>
    </dgm:pt>
    <dgm:pt modelId="{535F215A-F472-3643-8CBC-884D1D4AD0ED}" type="pres">
      <dgm:prSet presAssocID="{59C630D4-FCD5-1448-ADC2-C765F1173C35}" presName="connTx" presStyleLbl="parChTrans1D2" presStyleIdx="15" presStyleCnt="26"/>
      <dgm:spPr/>
    </dgm:pt>
    <dgm:pt modelId="{2CA75CC2-2DFA-4F49-BA65-DD44D8625741}" type="pres">
      <dgm:prSet presAssocID="{A306D7CA-8F54-B44D-BB6A-05C981A12757}" presName="node" presStyleLbl="node1" presStyleIdx="15" presStyleCnt="26" custScaleX="193208" custScaleY="171253" custRadScaleRad="76063" custRadScaleInc="25602">
        <dgm:presLayoutVars>
          <dgm:bulletEnabled val="1"/>
        </dgm:presLayoutVars>
      </dgm:prSet>
      <dgm:spPr/>
    </dgm:pt>
    <dgm:pt modelId="{F9CA3D9C-3F3A-F04F-84B0-B0E2D0CD5F9D}" type="pres">
      <dgm:prSet presAssocID="{98B21080-DAB2-F04C-ADE5-C924F39FE7C6}" presName="Name9" presStyleLbl="parChTrans1D2" presStyleIdx="16" presStyleCnt="26"/>
      <dgm:spPr/>
    </dgm:pt>
    <dgm:pt modelId="{4A151CB9-A12A-8C4E-BD08-3E99801D94E4}" type="pres">
      <dgm:prSet presAssocID="{98B21080-DAB2-F04C-ADE5-C924F39FE7C6}" presName="connTx" presStyleLbl="parChTrans1D2" presStyleIdx="16" presStyleCnt="26"/>
      <dgm:spPr/>
    </dgm:pt>
    <dgm:pt modelId="{E681ED89-BCBA-5843-B9B8-D675DA6C0FDE}" type="pres">
      <dgm:prSet presAssocID="{720BF744-2F81-8040-A3DB-EF46BAA5827E}" presName="node" presStyleLbl="node1" presStyleIdx="16" presStyleCnt="26" custScaleX="158337" custScaleY="164670" custRadScaleRad="126217" custRadScaleInc="-22108">
        <dgm:presLayoutVars>
          <dgm:bulletEnabled val="1"/>
        </dgm:presLayoutVars>
      </dgm:prSet>
      <dgm:spPr/>
    </dgm:pt>
    <dgm:pt modelId="{BAD0DBD3-A2E4-D848-891D-5A01A25937BC}" type="pres">
      <dgm:prSet presAssocID="{C7745AB3-4677-A041-9669-CFC74E009A30}" presName="Name9" presStyleLbl="parChTrans1D2" presStyleIdx="17" presStyleCnt="26"/>
      <dgm:spPr/>
    </dgm:pt>
    <dgm:pt modelId="{D36AB2FE-45CC-6842-B70A-FFCAEBE6E271}" type="pres">
      <dgm:prSet presAssocID="{C7745AB3-4677-A041-9669-CFC74E009A30}" presName="connTx" presStyleLbl="parChTrans1D2" presStyleIdx="17" presStyleCnt="26"/>
      <dgm:spPr/>
    </dgm:pt>
    <dgm:pt modelId="{547A51DD-E1EB-1B4F-877B-20554B723FD1}" type="pres">
      <dgm:prSet presAssocID="{31E96136-E31C-6243-BAAE-55089E7A9FB1}" presName="node" presStyleLbl="node1" presStyleIdx="17" presStyleCnt="26" custScaleX="158337" custScaleY="164670" custRadScaleRad="80043" custRadScaleInc="-8201">
        <dgm:presLayoutVars>
          <dgm:bulletEnabled val="1"/>
        </dgm:presLayoutVars>
      </dgm:prSet>
      <dgm:spPr/>
    </dgm:pt>
    <dgm:pt modelId="{1E727AE3-52D5-B045-BDFB-6FBDF46B53E1}" type="pres">
      <dgm:prSet presAssocID="{941F6512-2302-5445-9283-DFE6B9BB54A9}" presName="Name9" presStyleLbl="parChTrans1D2" presStyleIdx="18" presStyleCnt="26"/>
      <dgm:spPr/>
    </dgm:pt>
    <dgm:pt modelId="{270889D6-5C47-0744-8287-9833D95C0138}" type="pres">
      <dgm:prSet presAssocID="{941F6512-2302-5445-9283-DFE6B9BB54A9}" presName="connTx" presStyleLbl="parChTrans1D2" presStyleIdx="18" presStyleCnt="26"/>
      <dgm:spPr/>
    </dgm:pt>
    <dgm:pt modelId="{97A1DFF1-E9D9-4D4D-92AC-C1D26A6D6E1C}" type="pres">
      <dgm:prSet presAssocID="{674E6602-F7A6-F14F-8A34-84927F2510D4}" presName="node" presStyleLbl="node1" presStyleIdx="18" presStyleCnt="26" custScaleX="247441" custScaleY="238870" custRadScaleRad="142503" custRadScaleInc="-90888">
        <dgm:presLayoutVars>
          <dgm:bulletEnabled val="1"/>
        </dgm:presLayoutVars>
      </dgm:prSet>
      <dgm:spPr/>
    </dgm:pt>
    <dgm:pt modelId="{774192BF-3D82-E349-9B14-4C063BC539C3}" type="pres">
      <dgm:prSet presAssocID="{C86053BA-353C-AB4E-B958-A73472FBEA26}" presName="Name9" presStyleLbl="parChTrans1D2" presStyleIdx="19" presStyleCnt="26"/>
      <dgm:spPr/>
    </dgm:pt>
    <dgm:pt modelId="{371167FC-5333-4641-A47A-7C11698C66E1}" type="pres">
      <dgm:prSet presAssocID="{C86053BA-353C-AB4E-B958-A73472FBEA26}" presName="connTx" presStyleLbl="parChTrans1D2" presStyleIdx="19" presStyleCnt="26"/>
      <dgm:spPr/>
    </dgm:pt>
    <dgm:pt modelId="{9CCB526D-1B20-D34A-AC9D-C7B973CEB3FD}" type="pres">
      <dgm:prSet presAssocID="{2FFE9DA5-7C99-994D-8AA5-128002E0272F}" presName="node" presStyleLbl="node1" presStyleIdx="19" presStyleCnt="26" custScaleX="158337" custScaleY="164670" custRadScaleRad="99804" custRadScaleInc="-46243">
        <dgm:presLayoutVars>
          <dgm:bulletEnabled val="1"/>
        </dgm:presLayoutVars>
      </dgm:prSet>
      <dgm:spPr/>
    </dgm:pt>
    <dgm:pt modelId="{54CAC2C7-4C67-AE42-8D4F-740EB7C4F49D}" type="pres">
      <dgm:prSet presAssocID="{D43B1D60-E953-414A-A1EA-CD5F6FE5AA0D}" presName="Name9" presStyleLbl="parChTrans1D2" presStyleIdx="20" presStyleCnt="26"/>
      <dgm:spPr/>
    </dgm:pt>
    <dgm:pt modelId="{B41E9E62-565B-EC4F-A765-BF3C41CE354E}" type="pres">
      <dgm:prSet presAssocID="{D43B1D60-E953-414A-A1EA-CD5F6FE5AA0D}" presName="connTx" presStyleLbl="parChTrans1D2" presStyleIdx="20" presStyleCnt="26"/>
      <dgm:spPr/>
    </dgm:pt>
    <dgm:pt modelId="{12DBC0E5-7776-6D4E-938D-03A67746CD9F}" type="pres">
      <dgm:prSet presAssocID="{B445841B-E025-C743-8503-F2AA3C8CA95C}" presName="node" presStyleLbl="node1" presStyleIdx="20" presStyleCnt="26" custScaleX="158337" custScaleY="164670" custRadScaleRad="149119" custRadScaleInc="-86531">
        <dgm:presLayoutVars>
          <dgm:bulletEnabled val="1"/>
        </dgm:presLayoutVars>
      </dgm:prSet>
      <dgm:spPr/>
    </dgm:pt>
    <dgm:pt modelId="{A078EA21-5182-664D-897E-7E67578DADE6}" type="pres">
      <dgm:prSet presAssocID="{F0B7DA94-07D6-F647-A550-E3388513AB75}" presName="Name9" presStyleLbl="parChTrans1D2" presStyleIdx="21" presStyleCnt="26"/>
      <dgm:spPr/>
    </dgm:pt>
    <dgm:pt modelId="{E119C7DC-ED56-3645-A735-685AE758D150}" type="pres">
      <dgm:prSet presAssocID="{F0B7DA94-07D6-F647-A550-E3388513AB75}" presName="connTx" presStyleLbl="parChTrans1D2" presStyleIdx="21" presStyleCnt="26"/>
      <dgm:spPr/>
    </dgm:pt>
    <dgm:pt modelId="{DCDA1651-2270-D64C-86C7-E290C23CBFED}" type="pres">
      <dgm:prSet presAssocID="{A7F8C4BE-C8BC-E049-A987-6524055EDEDD}" presName="node" presStyleLbl="node1" presStyleIdx="21" presStyleCnt="26" custScaleX="193490" custScaleY="204152" custRadScaleRad="100171" custRadScaleInc="-58806">
        <dgm:presLayoutVars>
          <dgm:bulletEnabled val="1"/>
        </dgm:presLayoutVars>
      </dgm:prSet>
      <dgm:spPr/>
    </dgm:pt>
    <dgm:pt modelId="{D7552977-E987-074E-B548-16F36236D77A}" type="pres">
      <dgm:prSet presAssocID="{CCB07E15-3F74-6449-B7D5-961E53020949}" presName="Name9" presStyleLbl="parChTrans1D2" presStyleIdx="22" presStyleCnt="26"/>
      <dgm:spPr/>
    </dgm:pt>
    <dgm:pt modelId="{4EA0D0A9-D7E5-5B45-81B3-06F23B343CAE}" type="pres">
      <dgm:prSet presAssocID="{CCB07E15-3F74-6449-B7D5-961E53020949}" presName="connTx" presStyleLbl="parChTrans1D2" presStyleIdx="22" presStyleCnt="26"/>
      <dgm:spPr/>
    </dgm:pt>
    <dgm:pt modelId="{11FFD1E7-8A5C-0F4C-9589-C482B73F2C97}" type="pres">
      <dgm:prSet presAssocID="{25A907A0-A44D-CB45-959A-399AB0789052}" presName="node" presStyleLbl="node1" presStyleIdx="22" presStyleCnt="26" custScaleX="158337" custScaleY="164670" custRadScaleRad="149935" custRadScaleInc="-240068">
        <dgm:presLayoutVars>
          <dgm:bulletEnabled val="1"/>
        </dgm:presLayoutVars>
      </dgm:prSet>
      <dgm:spPr/>
    </dgm:pt>
    <dgm:pt modelId="{AF019A03-91A9-724A-86DC-993B03EBC490}" type="pres">
      <dgm:prSet presAssocID="{A4CEB4A7-AAB5-AF46-BE5F-499A6DCB6405}" presName="Name9" presStyleLbl="parChTrans1D2" presStyleIdx="23" presStyleCnt="26"/>
      <dgm:spPr/>
    </dgm:pt>
    <dgm:pt modelId="{4AE57B9F-2324-5442-93BB-CDBF4A8138A8}" type="pres">
      <dgm:prSet presAssocID="{A4CEB4A7-AAB5-AF46-BE5F-499A6DCB6405}" presName="connTx" presStyleLbl="parChTrans1D2" presStyleIdx="23" presStyleCnt="26"/>
      <dgm:spPr/>
    </dgm:pt>
    <dgm:pt modelId="{B3B124BA-1A4A-8348-A17C-0C432DADFAFF}" type="pres">
      <dgm:prSet presAssocID="{CDD41E54-819E-CD46-B7EF-EC3145DE9949}" presName="node" presStyleLbl="node1" presStyleIdx="23" presStyleCnt="26" custScaleX="158337" custScaleY="164670" custRadScaleRad="79807" custRadScaleInc="-165408">
        <dgm:presLayoutVars>
          <dgm:bulletEnabled val="1"/>
        </dgm:presLayoutVars>
      </dgm:prSet>
      <dgm:spPr/>
    </dgm:pt>
    <dgm:pt modelId="{39E3E5CF-04D6-3243-9D4C-CC0A13429D0D}" type="pres">
      <dgm:prSet presAssocID="{1BC3EFC6-433D-414B-BD6F-345DA5D9C5EB}" presName="Name9" presStyleLbl="parChTrans1D2" presStyleIdx="24" presStyleCnt="26"/>
      <dgm:spPr/>
    </dgm:pt>
    <dgm:pt modelId="{4D0250DB-DE10-F541-9162-4C7F2102FAD8}" type="pres">
      <dgm:prSet presAssocID="{1BC3EFC6-433D-414B-BD6F-345DA5D9C5EB}" presName="connTx" presStyleLbl="parChTrans1D2" presStyleIdx="24" presStyleCnt="26"/>
      <dgm:spPr/>
    </dgm:pt>
    <dgm:pt modelId="{8480749D-8273-DD4F-9D51-E3E56DAFC4E1}" type="pres">
      <dgm:prSet presAssocID="{530D14F2-D82B-564B-9138-46E9903ADACF}" presName="node" presStyleLbl="node1" presStyleIdx="24" presStyleCnt="26" custScaleX="158337" custScaleY="164670" custRadScaleRad="121209" custRadScaleInc="-338068">
        <dgm:presLayoutVars>
          <dgm:bulletEnabled val="1"/>
        </dgm:presLayoutVars>
      </dgm:prSet>
      <dgm:spPr/>
    </dgm:pt>
    <dgm:pt modelId="{783BF2A0-5531-9E49-80C7-BF6F607CCFC3}" type="pres">
      <dgm:prSet presAssocID="{733E0D51-9C51-5C48-ACF1-32AD1C98227A}" presName="Name9" presStyleLbl="parChTrans1D2" presStyleIdx="25" presStyleCnt="26"/>
      <dgm:spPr/>
    </dgm:pt>
    <dgm:pt modelId="{A8678C05-E132-6942-83AD-C4CB09A8EB1B}" type="pres">
      <dgm:prSet presAssocID="{733E0D51-9C51-5C48-ACF1-32AD1C98227A}" presName="connTx" presStyleLbl="parChTrans1D2" presStyleIdx="25" presStyleCnt="26"/>
      <dgm:spPr/>
    </dgm:pt>
    <dgm:pt modelId="{7E3B2A27-5DB4-BF4A-B812-EB519D362C17}" type="pres">
      <dgm:prSet presAssocID="{CA5FA606-96B4-9846-B98C-956BFA6BC283}" presName="node" presStyleLbl="node1" presStyleIdx="25" presStyleCnt="26" custScaleX="228565" custScaleY="181059" custRadScaleRad="96635" custRadScaleInc="-158804">
        <dgm:presLayoutVars>
          <dgm:bulletEnabled val="1"/>
        </dgm:presLayoutVars>
      </dgm:prSet>
      <dgm:spPr/>
    </dgm:pt>
  </dgm:ptLst>
  <dgm:cxnLst>
    <dgm:cxn modelId="{8B2B6800-8739-424E-9B74-52F1849D9F30}" type="presOf" srcId="{E29D8CF1-B12F-B340-B0B7-DE113F4FBEAF}" destId="{17591AEF-B73A-F740-A03E-E5C22C6144E6}" srcOrd="0" destOrd="0" presId="urn:microsoft.com/office/officeart/2005/8/layout/radial1"/>
    <dgm:cxn modelId="{E3702B01-B26C-D048-8213-6E1B0EA75411}" type="presOf" srcId="{37636E10-6A1D-D844-AF64-61D938C034FD}" destId="{68F43CA0-2539-2C4B-A8AE-D246162D35D0}" srcOrd="0" destOrd="0" presId="urn:microsoft.com/office/officeart/2005/8/layout/radial1"/>
    <dgm:cxn modelId="{5272B801-2FC8-0449-91F3-A6138C17DA7E}" srcId="{73B25BAD-4046-544E-BA1E-1E93720836D0}" destId="{FA11F915-CDE5-1D40-8792-358A5968EF9B}" srcOrd="12" destOrd="0" parTransId="{6DBAB451-36AE-DB4F-BA2A-5CA2A3F336A8}" sibTransId="{8FEE6395-B50E-484B-80BD-D39D4737A99E}"/>
    <dgm:cxn modelId="{5F7F5803-B71A-4D49-80F6-2F9004C1437B}" srcId="{73B25BAD-4046-544E-BA1E-1E93720836D0}" destId="{CDD41E54-819E-CD46-B7EF-EC3145DE9949}" srcOrd="23" destOrd="0" parTransId="{A4CEB4A7-AAB5-AF46-BE5F-499A6DCB6405}" sibTransId="{0111D173-4C6A-634F-A380-C99FA1429A1D}"/>
    <dgm:cxn modelId="{1D5DB003-36AC-0144-A791-EE29EE7276A2}" type="presOf" srcId="{3A4E6272-34C7-044A-B098-58F0AED471EB}" destId="{804FEC2B-02C0-D94A-B1F3-242E32051058}" srcOrd="0" destOrd="0" presId="urn:microsoft.com/office/officeart/2005/8/layout/radial1"/>
    <dgm:cxn modelId="{F16B7708-780A-9B47-A347-2AF4C5886E4F}" type="presOf" srcId="{F0B7DA94-07D6-F647-A550-E3388513AB75}" destId="{E119C7DC-ED56-3645-A735-685AE758D150}" srcOrd="1" destOrd="0" presId="urn:microsoft.com/office/officeart/2005/8/layout/radial1"/>
    <dgm:cxn modelId="{19E0DF0A-5688-1C49-98B3-8FB13FBE6D2E}" srcId="{73B25BAD-4046-544E-BA1E-1E93720836D0}" destId="{8490558C-3710-AE4F-86F8-C954CC92388F}" srcOrd="8" destOrd="0" parTransId="{61CC5A79-0977-694E-9E00-7D0464DD0053}" sibTransId="{0E3F18BD-A832-E54B-ACC6-50B925001251}"/>
    <dgm:cxn modelId="{BD8D270C-9730-4E46-9708-E16B9FBDCD5B}" srcId="{73B25BAD-4046-544E-BA1E-1E93720836D0}" destId="{5381506C-EB7F-A341-8367-440807FE0F7C}" srcOrd="1" destOrd="0" parTransId="{EF84B176-7BDA-1A4F-9432-7D7D3B34134C}" sibTransId="{24857926-9A21-1F4E-837A-98B1F45C5169}"/>
    <dgm:cxn modelId="{1279B20C-8E14-B14A-A7A1-22B1FA801F22}" srcId="{73B25BAD-4046-544E-BA1E-1E93720836D0}" destId="{CA5FA606-96B4-9846-B98C-956BFA6BC283}" srcOrd="25" destOrd="0" parTransId="{733E0D51-9C51-5C48-ACF1-32AD1C98227A}" sibTransId="{2D4FE191-A32A-684D-9641-494C1ADF8338}"/>
    <dgm:cxn modelId="{8853ED12-79F7-F042-9DA8-F385C4B15C0E}" type="presOf" srcId="{FA11F915-CDE5-1D40-8792-358A5968EF9B}" destId="{555EF604-813F-5C4D-931C-EB12670D81B0}" srcOrd="0" destOrd="0" presId="urn:microsoft.com/office/officeart/2005/8/layout/radial1"/>
    <dgm:cxn modelId="{EEC95F14-BB97-314C-9799-56BEE48A95DC}" type="presOf" srcId="{25A907A0-A44D-CB45-959A-399AB0789052}" destId="{11FFD1E7-8A5C-0F4C-9589-C482B73F2C97}" srcOrd="0" destOrd="0" presId="urn:microsoft.com/office/officeart/2005/8/layout/radial1"/>
    <dgm:cxn modelId="{E3098016-16CE-834E-93EC-26635A1506D9}" type="presOf" srcId="{6DBAB451-36AE-DB4F-BA2A-5CA2A3F336A8}" destId="{D50EF36F-FF1A-1546-892D-BFB12D64DF79}" srcOrd="1" destOrd="0" presId="urn:microsoft.com/office/officeart/2005/8/layout/radial1"/>
    <dgm:cxn modelId="{1F9CE119-3D09-7F44-9E67-073638DD035A}" type="presOf" srcId="{61CC5A79-0977-694E-9E00-7D0464DD0053}" destId="{1AFAA948-BA02-8044-B78F-1BB09E708DE6}" srcOrd="0" destOrd="0" presId="urn:microsoft.com/office/officeart/2005/8/layout/radial1"/>
    <dgm:cxn modelId="{43FFD31C-F0F1-5A42-A188-F80DDCFD81B0}" type="presOf" srcId="{EF84B176-7BDA-1A4F-9432-7D7D3B34134C}" destId="{1944E8C1-9DEF-D144-B461-4DB30B4C1061}" srcOrd="1" destOrd="0" presId="urn:microsoft.com/office/officeart/2005/8/layout/radial1"/>
    <dgm:cxn modelId="{E2CD781E-C772-9C48-B332-ECE255A3300D}" type="presOf" srcId="{941F6512-2302-5445-9283-DFE6B9BB54A9}" destId="{1E727AE3-52D5-B045-BDFB-6FBDF46B53E1}" srcOrd="0" destOrd="0" presId="urn:microsoft.com/office/officeart/2005/8/layout/radial1"/>
    <dgm:cxn modelId="{31CCD31E-2D51-0F41-84F7-3B9D2166E8A7}" type="presOf" srcId="{CA5FA606-96B4-9846-B98C-956BFA6BC283}" destId="{7E3B2A27-5DB4-BF4A-B812-EB519D362C17}" srcOrd="0" destOrd="0" presId="urn:microsoft.com/office/officeart/2005/8/layout/radial1"/>
    <dgm:cxn modelId="{7C74F220-D468-4B43-81EA-BBEA6BCED675}" type="presOf" srcId="{DBA7791E-910A-A748-8BB5-EF7D461DBBD5}" destId="{C6C68D04-98D9-B44B-8C49-0CBC121F4097}" srcOrd="0" destOrd="0" presId="urn:microsoft.com/office/officeart/2005/8/layout/radial1"/>
    <dgm:cxn modelId="{D689D726-51C1-B544-A985-3269DE07F935}" type="presOf" srcId="{C86053BA-353C-AB4E-B958-A73472FBEA26}" destId="{371167FC-5333-4641-A47A-7C11698C66E1}" srcOrd="1" destOrd="0" presId="urn:microsoft.com/office/officeart/2005/8/layout/radial1"/>
    <dgm:cxn modelId="{BF697127-1584-6943-9747-42E9EB1F4909}" type="presOf" srcId="{C7745AB3-4677-A041-9669-CFC74E009A30}" destId="{D36AB2FE-45CC-6842-B70A-FFCAEBE6E271}" srcOrd="1" destOrd="0" presId="urn:microsoft.com/office/officeart/2005/8/layout/radial1"/>
    <dgm:cxn modelId="{8362C427-803C-6C46-B0D2-032E9E73D733}" type="presOf" srcId="{EF84B176-7BDA-1A4F-9432-7D7D3B34134C}" destId="{360CF71D-99B3-9040-8DC2-996931AF2094}" srcOrd="0" destOrd="0" presId="urn:microsoft.com/office/officeart/2005/8/layout/radial1"/>
    <dgm:cxn modelId="{7E003B2A-07AC-E141-AB80-E247BC934513}" type="presOf" srcId="{37636E10-6A1D-D844-AF64-61D938C034FD}" destId="{ADB03BEA-DDC8-314A-96AF-D4FD344F1366}" srcOrd="1" destOrd="0" presId="urn:microsoft.com/office/officeart/2005/8/layout/radial1"/>
    <dgm:cxn modelId="{B274F52C-6EEE-A241-B9DB-B1999962AE2B}" srcId="{73B25BAD-4046-544E-BA1E-1E93720836D0}" destId="{3A4E6272-34C7-044A-B098-58F0AED471EB}" srcOrd="6" destOrd="0" parTransId="{5E8B4BC5-9871-BC47-91E6-BDFBD53F3952}" sibTransId="{AE0ADC17-566D-B14F-9C50-BCC61F76B335}"/>
    <dgm:cxn modelId="{5B26FF2E-FAB8-A141-8128-8FFEB062CA95}" srcId="{73B25BAD-4046-544E-BA1E-1E93720836D0}" destId="{A17A7FEA-2ACA-5945-8A5C-073CD6FD9D45}" srcOrd="11" destOrd="0" parTransId="{0603876C-0234-C94B-97C6-7F38413CE9E2}" sibTransId="{CE64B4DF-E60C-0346-96A4-8FE034ECFD07}"/>
    <dgm:cxn modelId="{C7DBEB2F-5CE0-AE4E-9F28-FDE29E9B4AB1}" type="presOf" srcId="{1BC3EFC6-433D-414B-BD6F-345DA5D9C5EB}" destId="{4D0250DB-DE10-F541-9162-4C7F2102FAD8}" srcOrd="1" destOrd="0" presId="urn:microsoft.com/office/officeart/2005/8/layout/radial1"/>
    <dgm:cxn modelId="{706AAF31-BECA-D247-B8BD-8B3EDB69A7A2}" type="presOf" srcId="{D43B1D60-E953-414A-A1EA-CD5F6FE5AA0D}" destId="{54CAC2C7-4C67-AE42-8D4F-740EB7C4F49D}" srcOrd="0" destOrd="0" presId="urn:microsoft.com/office/officeart/2005/8/layout/radial1"/>
    <dgm:cxn modelId="{672CF331-1362-6949-A369-3D7A984BCC02}" type="presOf" srcId="{2FFE9DA5-7C99-994D-8AA5-128002E0272F}" destId="{9CCB526D-1B20-D34A-AC9D-C7B973CEB3FD}" srcOrd="0" destOrd="0" presId="urn:microsoft.com/office/officeart/2005/8/layout/radial1"/>
    <dgm:cxn modelId="{95405734-32A4-0D41-B6F3-0146E7012A65}" type="presOf" srcId="{C86053BA-353C-AB4E-B958-A73472FBEA26}" destId="{774192BF-3D82-E349-9B14-4C063BC539C3}" srcOrd="0" destOrd="0" presId="urn:microsoft.com/office/officeart/2005/8/layout/radial1"/>
    <dgm:cxn modelId="{5738C534-8053-824D-A85F-BB1F26F072B5}" type="presOf" srcId="{B445841B-E025-C743-8503-F2AA3C8CA95C}" destId="{12DBC0E5-7776-6D4E-938D-03A67746CD9F}" srcOrd="0" destOrd="0" presId="urn:microsoft.com/office/officeart/2005/8/layout/radial1"/>
    <dgm:cxn modelId="{73D07236-140F-0A4C-8124-18813A7F471E}" srcId="{73B25BAD-4046-544E-BA1E-1E93720836D0}" destId="{21E65E6A-F651-4B41-A30E-2F46B24B5BAB}" srcOrd="9" destOrd="0" parTransId="{C5F947BB-4959-D84D-AF8C-3B574810CB60}" sibTransId="{4DFF3497-7950-4240-991B-28C0431658C8}"/>
    <dgm:cxn modelId="{10D67A39-750F-8F47-9A79-CA68CF3389DB}" type="presOf" srcId="{C7745AB3-4677-A041-9669-CFC74E009A30}" destId="{BAD0DBD3-A2E4-D848-891D-5A01A25937BC}" srcOrd="0" destOrd="0" presId="urn:microsoft.com/office/officeart/2005/8/layout/radial1"/>
    <dgm:cxn modelId="{24971A3A-170D-C148-B54F-A824CCAB32FE}" type="presOf" srcId="{A4CEB4A7-AAB5-AF46-BE5F-499A6DCB6405}" destId="{4AE57B9F-2324-5442-93BB-CDBF4A8138A8}" srcOrd="1" destOrd="0" presId="urn:microsoft.com/office/officeart/2005/8/layout/radial1"/>
    <dgm:cxn modelId="{13CC803B-60EC-C84D-BE57-80E37E7E8FD0}" srcId="{73B25BAD-4046-544E-BA1E-1E93720836D0}" destId="{36C079FB-AB78-D348-8541-3F853A9D086B}" srcOrd="7" destOrd="0" parTransId="{FB2EB59C-F437-C945-928D-7B233D02EB5D}" sibTransId="{80D1F21C-0427-7948-8177-B03CA0376A77}"/>
    <dgm:cxn modelId="{2D4F523C-CAC7-AD40-9179-1AA28D094F2C}" srcId="{73B25BAD-4046-544E-BA1E-1E93720836D0}" destId="{A306D7CA-8F54-B44D-BB6A-05C981A12757}" srcOrd="15" destOrd="0" parTransId="{59C630D4-FCD5-1448-ADC2-C765F1173C35}" sibTransId="{8CDC5687-9A79-5241-BB1F-20362167DA8B}"/>
    <dgm:cxn modelId="{A40F6B3C-0A0C-424B-AED9-9D824F215253}" type="presOf" srcId="{59C630D4-FCD5-1448-ADC2-C765F1173C35}" destId="{A027EC2D-E712-4241-B347-08A64C0D55BB}" srcOrd="0" destOrd="0" presId="urn:microsoft.com/office/officeart/2005/8/layout/radial1"/>
    <dgm:cxn modelId="{0666333D-BFD7-2D40-A3DC-A11DBACD1615}" type="presOf" srcId="{674E6602-F7A6-F14F-8A34-84927F2510D4}" destId="{97A1DFF1-E9D9-4D4D-92AC-C1D26A6D6E1C}" srcOrd="0" destOrd="0" presId="urn:microsoft.com/office/officeart/2005/8/layout/radial1"/>
    <dgm:cxn modelId="{3F382840-181E-344E-A2E6-53E40CCDAC82}" srcId="{73B25BAD-4046-544E-BA1E-1E93720836D0}" destId="{2FFE9DA5-7C99-994D-8AA5-128002E0272F}" srcOrd="19" destOrd="0" parTransId="{C86053BA-353C-AB4E-B958-A73472FBEA26}" sibTransId="{62DEE79A-D6EF-C046-AA85-82A3E5B2A03F}"/>
    <dgm:cxn modelId="{29C6EB40-8933-0042-B384-4F46CA25E29A}" type="presOf" srcId="{DC319F1A-E9B8-454F-B5EB-DF300138352F}" destId="{99795FFE-6DE3-3E42-8434-45796B2FD260}" srcOrd="0" destOrd="0" presId="urn:microsoft.com/office/officeart/2005/8/layout/radial1"/>
    <dgm:cxn modelId="{750CFC41-B860-1E4A-BE61-84B58030905B}" srcId="{73B25BAD-4046-544E-BA1E-1E93720836D0}" destId="{82E7B187-0EE1-2A46-A083-2A2A5CD3D394}" srcOrd="13" destOrd="0" parTransId="{C92E5A0A-E720-7841-B178-37D3DDECF8A4}" sibTransId="{628C8A60-4E89-EC4B-9DAA-AA11978E5106}"/>
    <dgm:cxn modelId="{6FABB042-FC32-854D-9EDF-AB0AD7A321C8}" type="presOf" srcId="{A4CEB4A7-AAB5-AF46-BE5F-499A6DCB6405}" destId="{AF019A03-91A9-724A-86DC-993B03EBC490}" srcOrd="0" destOrd="0" presId="urn:microsoft.com/office/officeart/2005/8/layout/radial1"/>
    <dgm:cxn modelId="{C5F9A944-3B06-3A43-8E8A-35A057EEE201}" type="presOf" srcId="{31E96136-E31C-6243-BAAE-55089E7A9FB1}" destId="{547A51DD-E1EB-1B4F-877B-20554B723FD1}" srcOrd="0" destOrd="0" presId="urn:microsoft.com/office/officeart/2005/8/layout/radial1"/>
    <dgm:cxn modelId="{C375174E-9ABA-DD43-A5C0-1C74EBD29994}" srcId="{73B25BAD-4046-544E-BA1E-1E93720836D0}" destId="{B7F735D9-A497-2B4A-BBB3-F942DC6A846F}" srcOrd="14" destOrd="0" parTransId="{37636E10-6A1D-D844-AF64-61D938C034FD}" sibTransId="{65F1AF8C-64A7-3545-880D-F68866571BFE}"/>
    <dgm:cxn modelId="{ED4DAD51-93AF-404E-8039-01D168D2A2CB}" type="presOf" srcId="{6DBAB451-36AE-DB4F-BA2A-5CA2A3F336A8}" destId="{BCC934ED-4D5E-434D-8AFB-139CAA34CBF4}" srcOrd="0" destOrd="0" presId="urn:microsoft.com/office/officeart/2005/8/layout/radial1"/>
    <dgm:cxn modelId="{58B52A52-C7F5-604F-83E2-527C6838E23F}" type="presOf" srcId="{82E7B187-0EE1-2A46-A083-2A2A5CD3D394}" destId="{ED0D4346-3818-0248-AAF0-B10A0C9E2C00}" srcOrd="0" destOrd="0" presId="urn:microsoft.com/office/officeart/2005/8/layout/radial1"/>
    <dgm:cxn modelId="{6DD9D754-BF95-0B49-B885-3771A84A89C2}" type="presOf" srcId="{0603876C-0234-C94B-97C6-7F38413CE9E2}" destId="{64A27490-5B51-734D-AA59-BABC3E2852FE}" srcOrd="0" destOrd="0" presId="urn:microsoft.com/office/officeart/2005/8/layout/radial1"/>
    <dgm:cxn modelId="{CCE93356-B686-714A-9280-A5A005304D69}" srcId="{73B25BAD-4046-544E-BA1E-1E93720836D0}" destId="{B445841B-E025-C743-8503-F2AA3C8CA95C}" srcOrd="20" destOrd="0" parTransId="{D43B1D60-E953-414A-A1EA-CD5F6FE5AA0D}" sibTransId="{BD1DC16C-7DBB-8F43-AE3B-416BF2B9B8D8}"/>
    <dgm:cxn modelId="{1577A156-C943-574A-A8E1-C83F3744B00D}" srcId="{73B25BAD-4046-544E-BA1E-1E93720836D0}" destId="{A7F8C4BE-C8BC-E049-A987-6524055EDEDD}" srcOrd="21" destOrd="0" parTransId="{F0B7DA94-07D6-F647-A550-E3388513AB75}" sibTransId="{0C6BD580-E7FD-3B45-A326-8109124E5AAE}"/>
    <dgm:cxn modelId="{3D994357-2270-914E-ABBD-7E79C90B6BC1}" type="presOf" srcId="{DA74523C-C635-974B-A48C-F6B405E9C3EC}" destId="{56FD047C-02D3-DE4B-B05F-B828F9B5146B}" srcOrd="0" destOrd="0" presId="urn:microsoft.com/office/officeart/2005/8/layout/radial1"/>
    <dgm:cxn modelId="{867F5F5F-3104-3748-B784-12EE2FC38863}" type="presOf" srcId="{21E65E6A-F651-4B41-A30E-2F46B24B5BAB}" destId="{BD706BAA-5C8C-A64D-9B4B-31772FC0EA3A}" srcOrd="0" destOrd="0" presId="urn:microsoft.com/office/officeart/2005/8/layout/radial1"/>
    <dgm:cxn modelId="{0192885F-95D1-8945-AEF9-1806038CBDDB}" type="presOf" srcId="{941F6512-2302-5445-9283-DFE6B9BB54A9}" destId="{270889D6-5C47-0744-8287-9833D95C0138}" srcOrd="1" destOrd="0" presId="urn:microsoft.com/office/officeart/2005/8/layout/radial1"/>
    <dgm:cxn modelId="{52972F60-DCBC-2A4A-AE20-091F3CB93FFF}" type="presOf" srcId="{61CC5A79-0977-694E-9E00-7D0464DD0053}" destId="{CF2E8CAA-DAA8-1143-9CBE-E7A215BCE690}" srcOrd="1" destOrd="0" presId="urn:microsoft.com/office/officeart/2005/8/layout/radial1"/>
    <dgm:cxn modelId="{CB03D861-C006-7142-98E6-CCAD06492DA6}" type="presOf" srcId="{A306D7CA-8F54-B44D-BB6A-05C981A12757}" destId="{2CA75CC2-2DFA-4F49-BA65-DD44D8625741}" srcOrd="0" destOrd="0" presId="urn:microsoft.com/office/officeart/2005/8/layout/radial1"/>
    <dgm:cxn modelId="{B2154E63-FEDB-554A-9A9F-A4867B9A8EBF}" srcId="{73B25BAD-4046-544E-BA1E-1E93720836D0}" destId="{5AF92D30-F1B1-5842-AB67-8894FC3FFDC2}" srcOrd="10" destOrd="0" parTransId="{29D30B84-FC5C-3E49-85B7-895E4A3F45E3}" sibTransId="{7F4A3C87-01F3-4B47-ACFC-3E376C6600E8}"/>
    <dgm:cxn modelId="{6B822766-BABD-9C46-A52D-951D1C233372}" srcId="{73B25BAD-4046-544E-BA1E-1E93720836D0}" destId="{674E6602-F7A6-F14F-8A34-84927F2510D4}" srcOrd="18" destOrd="0" parTransId="{941F6512-2302-5445-9283-DFE6B9BB54A9}" sibTransId="{46994BDD-EDC9-BE45-9C5F-FC828088236F}"/>
    <dgm:cxn modelId="{8419E469-C48E-824D-8047-2F0BF9B65E26}" type="presOf" srcId="{530D14F2-D82B-564B-9138-46E9903ADACF}" destId="{8480749D-8273-DD4F-9D51-E3E56DAFC4E1}" srcOrd="0" destOrd="0" presId="urn:microsoft.com/office/officeart/2005/8/layout/radial1"/>
    <dgm:cxn modelId="{4324E96B-FF11-E143-9B00-EDE97598AADE}" type="presOf" srcId="{1BC3EFC6-433D-414B-BD6F-345DA5D9C5EB}" destId="{39E3E5CF-04D6-3243-9D4C-CC0A13429D0D}" srcOrd="0" destOrd="0" presId="urn:microsoft.com/office/officeart/2005/8/layout/radial1"/>
    <dgm:cxn modelId="{128FBF6C-BA28-1B44-8C3D-B99745C84777}" type="presOf" srcId="{5E8B4BC5-9871-BC47-91E6-BDFBD53F3952}" destId="{5EEE97BD-B867-C94F-AB23-9E2A18543014}" srcOrd="1" destOrd="0" presId="urn:microsoft.com/office/officeart/2005/8/layout/radial1"/>
    <dgm:cxn modelId="{1B46416D-6BB3-144B-8A1A-60011B6A9E3E}" srcId="{73B25BAD-4046-544E-BA1E-1E93720836D0}" destId="{9F32D049-8C39-A341-B067-5398FBF3E0B1}" srcOrd="0" destOrd="0" parTransId="{E29D8CF1-B12F-B340-B0B7-DE113F4FBEAF}" sibTransId="{38D44858-195E-614A-9C3D-7213D72B35A4}"/>
    <dgm:cxn modelId="{BA3F7B6D-742D-DF47-BC45-DD2CF1E0A11A}" type="presOf" srcId="{B7F735D9-A497-2B4A-BBB3-F942DC6A846F}" destId="{F5C0D5F5-3776-0844-8700-DDFE6D51DF5F}" srcOrd="0" destOrd="0" presId="urn:microsoft.com/office/officeart/2005/8/layout/radial1"/>
    <dgm:cxn modelId="{79220C6F-6407-124F-835D-3276A5188A6B}" type="presOf" srcId="{0B1046C4-6BA3-AC45-B391-B4CEC4D56F8E}" destId="{9B9D7644-2619-CE45-A75A-60A500E8932A}" srcOrd="1" destOrd="0" presId="urn:microsoft.com/office/officeart/2005/8/layout/radial1"/>
    <dgm:cxn modelId="{7AC2706F-52C2-8847-87B1-B1C30624BD3A}" type="presOf" srcId="{5192EE47-2DA4-A246-B49B-D3FAD5C72422}" destId="{C7B14B56-5D21-E548-8EF7-DF6C223112DB}" srcOrd="0" destOrd="0" presId="urn:microsoft.com/office/officeart/2005/8/layout/radial1"/>
    <dgm:cxn modelId="{33515678-A3BD-574A-84B0-4DBAD27476E7}" srcId="{73B25BAD-4046-544E-BA1E-1E93720836D0}" destId="{720BF744-2F81-8040-A3DB-EF46BAA5827E}" srcOrd="16" destOrd="0" parTransId="{98B21080-DAB2-F04C-ADE5-C924F39FE7C6}" sibTransId="{FDFBE7B2-52C8-E94C-B991-46B5A333AEDE}"/>
    <dgm:cxn modelId="{CBF8A078-EDF9-FF4E-9045-C99159E9F66E}" type="presOf" srcId="{025BD5FF-DBD1-084F-B29C-33BADFB14D5B}" destId="{1E6E4066-BDDD-CF43-9739-28041867CFCC}" srcOrd="1" destOrd="0" presId="urn:microsoft.com/office/officeart/2005/8/layout/radial1"/>
    <dgm:cxn modelId="{252F257A-9088-D041-9CBA-721F0673CD77}" type="presOf" srcId="{733E0D51-9C51-5C48-ACF1-32AD1C98227A}" destId="{A8678C05-E132-6942-83AD-C4CB09A8EB1B}" srcOrd="1" destOrd="0" presId="urn:microsoft.com/office/officeart/2005/8/layout/radial1"/>
    <dgm:cxn modelId="{31CD347A-E698-DB4C-8276-3B6EEBFF9840}" type="presOf" srcId="{29D30B84-FC5C-3E49-85B7-895E4A3F45E3}" destId="{BFCD3837-EBD7-E34B-B02D-49981DEAAFC0}" srcOrd="0" destOrd="0" presId="urn:microsoft.com/office/officeart/2005/8/layout/radial1"/>
    <dgm:cxn modelId="{F30DF67A-5AEE-9140-83C8-A37306FF2731}" type="presOf" srcId="{73B25BAD-4046-544E-BA1E-1E93720836D0}" destId="{09F248F7-768C-9A4F-889F-0E88FAEF1468}" srcOrd="0" destOrd="0" presId="urn:microsoft.com/office/officeart/2005/8/layout/radial1"/>
    <dgm:cxn modelId="{7ED2847B-1623-DD4B-AF2C-43F58A6581A8}" type="presOf" srcId="{C92E5A0A-E720-7841-B178-37D3DDECF8A4}" destId="{903A91AD-0143-F242-B2BD-47C8886E3FE1}" srcOrd="1" destOrd="0" presId="urn:microsoft.com/office/officeart/2005/8/layout/radial1"/>
    <dgm:cxn modelId="{E57AF37B-27BD-2142-BB58-017482C099AB}" type="presOf" srcId="{6B8A9675-8872-4C47-B9DE-B0C646044127}" destId="{B0C4FD2B-D1CD-C94E-AECF-678F145EBFC5}" srcOrd="1" destOrd="0" presId="urn:microsoft.com/office/officeart/2005/8/layout/radial1"/>
    <dgm:cxn modelId="{B300397C-D554-864C-A30D-51AFF348B6BE}" srcId="{C3376168-4FEF-4745-9F30-9E15EC9DC075}" destId="{73B25BAD-4046-544E-BA1E-1E93720836D0}" srcOrd="0" destOrd="0" parTransId="{7B013E7F-8437-BD45-80DA-15F314CCF451}" sibTransId="{A63EBCA8-5282-3B48-80E1-06A855B3E5CA}"/>
    <dgm:cxn modelId="{9DA4817C-2F7E-CC4E-B7D3-082C49B4D2D2}" type="presOf" srcId="{C5F947BB-4959-D84D-AF8C-3B574810CB60}" destId="{5EE0E939-C1C1-1741-A254-8C453FD31398}" srcOrd="0" destOrd="0" presId="urn:microsoft.com/office/officeart/2005/8/layout/radial1"/>
    <dgm:cxn modelId="{18642083-E55E-AF44-BA53-C4B01A032F7F}" type="presOf" srcId="{CDD41E54-819E-CD46-B7EF-EC3145DE9949}" destId="{B3B124BA-1A4A-8348-A17C-0C432DADFAFF}" srcOrd="0" destOrd="0" presId="urn:microsoft.com/office/officeart/2005/8/layout/radial1"/>
    <dgm:cxn modelId="{E7676E84-764C-634B-9C52-EBA0849F51F7}" srcId="{73B25BAD-4046-544E-BA1E-1E93720836D0}" destId="{31E96136-E31C-6243-BAAE-55089E7A9FB1}" srcOrd="17" destOrd="0" parTransId="{C7745AB3-4677-A041-9669-CFC74E009A30}" sibTransId="{272D5A2C-B7E3-004A-A89B-8BFF24243B3C}"/>
    <dgm:cxn modelId="{F1C51F85-04A0-F84B-A304-3C3304EABD68}" type="presOf" srcId="{FB2EB59C-F437-C945-928D-7B233D02EB5D}" destId="{8842807D-666D-FC42-90EB-E5AAAAB6573F}" srcOrd="1" destOrd="0" presId="urn:microsoft.com/office/officeart/2005/8/layout/radial1"/>
    <dgm:cxn modelId="{9A81BA86-DCFB-604E-ACDC-9A3D8CD8574B}" type="presOf" srcId="{0603876C-0234-C94B-97C6-7F38413CE9E2}" destId="{7FC5CCB2-DB5C-A544-B739-386B4B61351D}" srcOrd="1" destOrd="0" presId="urn:microsoft.com/office/officeart/2005/8/layout/radial1"/>
    <dgm:cxn modelId="{74070E89-6EE5-D346-A8D2-37761DEA5A82}" srcId="{73B25BAD-4046-544E-BA1E-1E93720836D0}" destId="{DC319F1A-E9B8-454F-B5EB-DF300138352F}" srcOrd="2" destOrd="0" parTransId="{025BD5FF-DBD1-084F-B29C-33BADFB14D5B}" sibTransId="{41071122-A970-6A48-9605-D936C28BDD82}"/>
    <dgm:cxn modelId="{4E365E8D-E6A8-FC43-9516-9611FEBBAD6B}" type="presOf" srcId="{98B21080-DAB2-F04C-ADE5-C924F39FE7C6}" destId="{F9CA3D9C-3F3A-F04F-84B0-B0E2D0CD5F9D}" srcOrd="0" destOrd="0" presId="urn:microsoft.com/office/officeart/2005/8/layout/radial1"/>
    <dgm:cxn modelId="{F085EA8E-F66B-AB47-BBEB-F2A963D1EBB0}" type="presOf" srcId="{0B1046C4-6BA3-AC45-B391-B4CEC4D56F8E}" destId="{DC18A0DE-EDB9-BF4C-A8B6-13E547E1CE0C}" srcOrd="0" destOrd="0" presId="urn:microsoft.com/office/officeart/2005/8/layout/radial1"/>
    <dgm:cxn modelId="{31E96B91-27A6-9D4F-8757-C261E3DDE29F}" type="presOf" srcId="{E29D8CF1-B12F-B340-B0B7-DE113F4FBEAF}" destId="{6226C0B4-B8F2-C843-BBB4-01B97EA40F79}" srcOrd="1" destOrd="0" presId="urn:microsoft.com/office/officeart/2005/8/layout/radial1"/>
    <dgm:cxn modelId="{20E21D93-5F28-804F-ACC8-883DFA85EAF7}" type="presOf" srcId="{A7F8C4BE-C8BC-E049-A987-6524055EDEDD}" destId="{DCDA1651-2270-D64C-86C7-E290C23CBFED}" srcOrd="0" destOrd="0" presId="urn:microsoft.com/office/officeart/2005/8/layout/radial1"/>
    <dgm:cxn modelId="{4FE9E393-268E-B444-89A7-0A7687F0CFBF}" type="presOf" srcId="{5381506C-EB7F-A341-8367-440807FE0F7C}" destId="{84B255C1-27DE-1442-A395-7AFD6A2398BE}" srcOrd="0" destOrd="0" presId="urn:microsoft.com/office/officeart/2005/8/layout/radial1"/>
    <dgm:cxn modelId="{3ABECC95-F7FF-C84F-A508-67DA864AA37C}" type="presOf" srcId="{025BD5FF-DBD1-084F-B29C-33BADFB14D5B}" destId="{2E084331-73FC-CC46-BA2F-C318D9AC55EE}" srcOrd="0" destOrd="0" presId="urn:microsoft.com/office/officeart/2005/8/layout/radial1"/>
    <dgm:cxn modelId="{01B9259E-748B-4F4D-A742-B78C177A7DF4}" srcId="{73B25BAD-4046-544E-BA1E-1E93720836D0}" destId="{25A907A0-A44D-CB45-959A-399AB0789052}" srcOrd="22" destOrd="0" parTransId="{CCB07E15-3F74-6449-B7D5-961E53020949}" sibTransId="{D6D01168-8E50-FD49-B97C-9FE6615D9A81}"/>
    <dgm:cxn modelId="{7538CD9F-161C-8C4E-81CD-AEF938691188}" type="presOf" srcId="{29D30B84-FC5C-3E49-85B7-895E4A3F45E3}" destId="{6E1D81CE-F93A-2B44-80B2-2A60D66E57E2}" srcOrd="1" destOrd="0" presId="urn:microsoft.com/office/officeart/2005/8/layout/radial1"/>
    <dgm:cxn modelId="{3835CBA2-8DB0-FC48-B9E5-6D86F11C2EF3}" type="presOf" srcId="{59C630D4-FCD5-1448-ADC2-C765F1173C35}" destId="{535F215A-F472-3643-8CBC-884D1D4AD0ED}" srcOrd="1" destOrd="0" presId="urn:microsoft.com/office/officeart/2005/8/layout/radial1"/>
    <dgm:cxn modelId="{6BBA2AA5-9E22-BE4D-B4CF-896A19F4E9DB}" type="presOf" srcId="{CCB07E15-3F74-6449-B7D5-961E53020949}" destId="{4EA0D0A9-D7E5-5B45-81B3-06F23B343CAE}" srcOrd="1" destOrd="0" presId="urn:microsoft.com/office/officeart/2005/8/layout/radial1"/>
    <dgm:cxn modelId="{3D3AD7AB-D17C-184A-B4BE-ECFD3B3736F9}" type="presOf" srcId="{F0B7DA94-07D6-F647-A550-E3388513AB75}" destId="{A078EA21-5182-664D-897E-7E67578DADE6}" srcOrd="0" destOrd="0" presId="urn:microsoft.com/office/officeart/2005/8/layout/radial1"/>
    <dgm:cxn modelId="{1D40F3AB-2916-A24D-AFB1-1B9FB62154F8}" srcId="{73B25BAD-4046-544E-BA1E-1E93720836D0}" destId="{DA74523C-C635-974B-A48C-F6B405E9C3EC}" srcOrd="3" destOrd="0" parTransId="{5192EE47-2DA4-A246-B49B-D3FAD5C72422}" sibTransId="{6B8AB2FF-4392-B54A-8013-5B663BEB18E6}"/>
    <dgm:cxn modelId="{E14496AF-395B-FF48-9774-ABDD57592FBE}" srcId="{73B25BAD-4046-544E-BA1E-1E93720836D0}" destId="{DBA7791E-910A-A748-8BB5-EF7D461DBBD5}" srcOrd="4" destOrd="0" parTransId="{6B8A9675-8872-4C47-B9DE-B0C646044127}" sibTransId="{1614F368-90DC-1B41-8FFE-68D25C9FF58D}"/>
    <dgm:cxn modelId="{FE2658B1-F885-2246-96BF-25D8F86426D1}" type="presOf" srcId="{C3376168-4FEF-4745-9F30-9E15EC9DC075}" destId="{C136C396-237B-8243-83BC-E441BBC451CB}" srcOrd="0" destOrd="0" presId="urn:microsoft.com/office/officeart/2005/8/layout/radial1"/>
    <dgm:cxn modelId="{122679B1-CB53-F547-8539-7FE084E8EBB1}" type="presOf" srcId="{5E8B4BC5-9871-BC47-91E6-BDFBD53F3952}" destId="{F0D7D3E9-48C8-9947-AEC4-6EB11AFD6B65}" srcOrd="0" destOrd="0" presId="urn:microsoft.com/office/officeart/2005/8/layout/radial1"/>
    <dgm:cxn modelId="{DF9AD4B6-70E1-EB4C-8262-ACDD7FBE9B80}" type="presOf" srcId="{5AF92D30-F1B1-5842-AB67-8894FC3FFDC2}" destId="{11AD3264-E3D2-1142-95CB-575671AB3404}" srcOrd="0" destOrd="0" presId="urn:microsoft.com/office/officeart/2005/8/layout/radial1"/>
    <dgm:cxn modelId="{4E3BA0B7-371F-B14A-AB04-F173DDE2E24F}" type="presOf" srcId="{6B8A9675-8872-4C47-B9DE-B0C646044127}" destId="{1ED6D3AF-3D13-B64F-8286-44A6555FAFDC}" srcOrd="0" destOrd="0" presId="urn:microsoft.com/office/officeart/2005/8/layout/radial1"/>
    <dgm:cxn modelId="{DC9773B8-9867-AA48-B36D-FD6D94B6801A}" srcId="{73B25BAD-4046-544E-BA1E-1E93720836D0}" destId="{014BA668-C526-0541-9BEC-EBF2EAD9779A}" srcOrd="5" destOrd="0" parTransId="{0B1046C4-6BA3-AC45-B391-B4CEC4D56F8E}" sibTransId="{91FBD99C-5DC3-0F4D-9D29-704D2F14DB38}"/>
    <dgm:cxn modelId="{250A28BF-9B46-FD40-8653-CCEEBCC735A0}" type="presOf" srcId="{720BF744-2F81-8040-A3DB-EF46BAA5827E}" destId="{E681ED89-BCBA-5843-B9B8-D675DA6C0FDE}" srcOrd="0" destOrd="0" presId="urn:microsoft.com/office/officeart/2005/8/layout/radial1"/>
    <dgm:cxn modelId="{9128B9BF-2472-4641-96B5-84D2390D0C12}" type="presOf" srcId="{A17A7FEA-2ACA-5945-8A5C-073CD6FD9D45}" destId="{01C09C15-2DE9-2143-9D67-073B16F86EAB}" srcOrd="0" destOrd="0" presId="urn:microsoft.com/office/officeart/2005/8/layout/radial1"/>
    <dgm:cxn modelId="{86F1FCC1-DD81-E044-B465-9E51565BDFB9}" type="presOf" srcId="{733E0D51-9C51-5C48-ACF1-32AD1C98227A}" destId="{783BF2A0-5531-9E49-80C7-BF6F607CCFC3}" srcOrd="0" destOrd="0" presId="urn:microsoft.com/office/officeart/2005/8/layout/radial1"/>
    <dgm:cxn modelId="{6467BBC7-9C0E-844A-B1D2-931A55146784}" type="presOf" srcId="{9F32D049-8C39-A341-B067-5398FBF3E0B1}" destId="{BAD5E883-1F6D-BA47-AF3D-CE65003169D2}" srcOrd="0" destOrd="0" presId="urn:microsoft.com/office/officeart/2005/8/layout/radial1"/>
    <dgm:cxn modelId="{10670EC9-E1CB-704D-9F47-DA6DD75ABE39}" type="presOf" srcId="{C5F947BB-4959-D84D-AF8C-3B574810CB60}" destId="{C7D89573-C009-8E4A-891B-9145C7F197C6}" srcOrd="1" destOrd="0" presId="urn:microsoft.com/office/officeart/2005/8/layout/radial1"/>
    <dgm:cxn modelId="{368D7ECA-675C-AC47-BAAF-DE8B2D4AF457}" type="presOf" srcId="{5192EE47-2DA4-A246-B49B-D3FAD5C72422}" destId="{52364CB9-2B3A-7A46-A9FE-BE8A4B9633F5}" srcOrd="1" destOrd="0" presId="urn:microsoft.com/office/officeart/2005/8/layout/radial1"/>
    <dgm:cxn modelId="{082F8ACA-14EA-ED46-943B-CE9ACA23D00F}" srcId="{73B25BAD-4046-544E-BA1E-1E93720836D0}" destId="{530D14F2-D82B-564B-9138-46E9903ADACF}" srcOrd="24" destOrd="0" parTransId="{1BC3EFC6-433D-414B-BD6F-345DA5D9C5EB}" sibTransId="{5266C30F-E6EF-0F43-8B45-5A7465185DB0}"/>
    <dgm:cxn modelId="{7383C1CE-DC73-694D-9017-F6481F874975}" type="presOf" srcId="{8490558C-3710-AE4F-86F8-C954CC92388F}" destId="{60C8F313-FEE4-7140-8C8D-7C8B0ABD26E3}" srcOrd="0" destOrd="0" presId="urn:microsoft.com/office/officeart/2005/8/layout/radial1"/>
    <dgm:cxn modelId="{F6E131CF-8BA7-644D-948F-E10B78ACCF0D}" type="presOf" srcId="{C92E5A0A-E720-7841-B178-37D3DDECF8A4}" destId="{0E27396D-6BAF-E14E-A77E-DDEA0A961D41}" srcOrd="0" destOrd="0" presId="urn:microsoft.com/office/officeart/2005/8/layout/radial1"/>
    <dgm:cxn modelId="{BEE5D2D6-DAA1-A448-BE5C-6F681F08FDE3}" type="presOf" srcId="{FB2EB59C-F437-C945-928D-7B233D02EB5D}" destId="{52C30A2B-3399-0E47-B6F2-93E39F93B985}" srcOrd="0" destOrd="0" presId="urn:microsoft.com/office/officeart/2005/8/layout/radial1"/>
    <dgm:cxn modelId="{6B2D78D7-E8E7-F44F-BF45-26B562182648}" type="presOf" srcId="{36C079FB-AB78-D348-8541-3F853A9D086B}" destId="{9B135BFE-FFFE-B64D-8139-47997861FAAA}" srcOrd="0" destOrd="0" presId="urn:microsoft.com/office/officeart/2005/8/layout/radial1"/>
    <dgm:cxn modelId="{259F1AD9-6C8B-9D45-93BE-97648A9B3F2B}" type="presOf" srcId="{D43B1D60-E953-414A-A1EA-CD5F6FE5AA0D}" destId="{B41E9E62-565B-EC4F-A765-BF3C41CE354E}" srcOrd="1" destOrd="0" presId="urn:microsoft.com/office/officeart/2005/8/layout/radial1"/>
    <dgm:cxn modelId="{E3A4AFD9-47DE-6B40-99B1-1034C11074C2}" type="presOf" srcId="{014BA668-C526-0541-9BEC-EBF2EAD9779A}" destId="{6B0CD122-07E4-344E-A202-FB545F8F6166}" srcOrd="0" destOrd="0" presId="urn:microsoft.com/office/officeart/2005/8/layout/radial1"/>
    <dgm:cxn modelId="{54BB85E1-7F77-B447-8C2B-B4D55CBBB673}" type="presOf" srcId="{CCB07E15-3F74-6449-B7D5-961E53020949}" destId="{D7552977-E987-074E-B548-16F36236D77A}" srcOrd="0" destOrd="0" presId="urn:microsoft.com/office/officeart/2005/8/layout/radial1"/>
    <dgm:cxn modelId="{C5E9CFFE-2300-6944-A4BB-9CF3ED80A83B}" type="presOf" srcId="{98B21080-DAB2-F04C-ADE5-C924F39FE7C6}" destId="{4A151CB9-A12A-8C4E-BD08-3E99801D94E4}" srcOrd="1" destOrd="0" presId="urn:microsoft.com/office/officeart/2005/8/layout/radial1"/>
    <dgm:cxn modelId="{4F6EFEC3-6F8C-E041-BC4E-4BD785204A89}" type="presParOf" srcId="{C136C396-237B-8243-83BC-E441BBC451CB}" destId="{09F248F7-768C-9A4F-889F-0E88FAEF1468}" srcOrd="0" destOrd="0" presId="urn:microsoft.com/office/officeart/2005/8/layout/radial1"/>
    <dgm:cxn modelId="{75402F39-6691-B84A-8762-AFB5BF80EAF0}" type="presParOf" srcId="{C136C396-237B-8243-83BC-E441BBC451CB}" destId="{17591AEF-B73A-F740-A03E-E5C22C6144E6}" srcOrd="1" destOrd="0" presId="urn:microsoft.com/office/officeart/2005/8/layout/radial1"/>
    <dgm:cxn modelId="{C4FF292E-E440-5146-9F6B-2624B20DFF2E}" type="presParOf" srcId="{17591AEF-B73A-F740-A03E-E5C22C6144E6}" destId="{6226C0B4-B8F2-C843-BBB4-01B97EA40F79}" srcOrd="0" destOrd="0" presId="urn:microsoft.com/office/officeart/2005/8/layout/radial1"/>
    <dgm:cxn modelId="{84831047-8303-2248-9E81-BD923D56EB83}" type="presParOf" srcId="{C136C396-237B-8243-83BC-E441BBC451CB}" destId="{BAD5E883-1F6D-BA47-AF3D-CE65003169D2}" srcOrd="2" destOrd="0" presId="urn:microsoft.com/office/officeart/2005/8/layout/radial1"/>
    <dgm:cxn modelId="{BB21A09D-F0C1-844B-84FE-CD3E1A3B8217}" type="presParOf" srcId="{C136C396-237B-8243-83BC-E441BBC451CB}" destId="{360CF71D-99B3-9040-8DC2-996931AF2094}" srcOrd="3" destOrd="0" presId="urn:microsoft.com/office/officeart/2005/8/layout/radial1"/>
    <dgm:cxn modelId="{09A3EB94-EEAE-244B-844B-4935F99E52BE}" type="presParOf" srcId="{360CF71D-99B3-9040-8DC2-996931AF2094}" destId="{1944E8C1-9DEF-D144-B461-4DB30B4C1061}" srcOrd="0" destOrd="0" presId="urn:microsoft.com/office/officeart/2005/8/layout/radial1"/>
    <dgm:cxn modelId="{5BB52E72-1F77-674B-AAD4-2688E2CD394E}" type="presParOf" srcId="{C136C396-237B-8243-83BC-E441BBC451CB}" destId="{84B255C1-27DE-1442-A395-7AFD6A2398BE}" srcOrd="4" destOrd="0" presId="urn:microsoft.com/office/officeart/2005/8/layout/radial1"/>
    <dgm:cxn modelId="{A1703203-CF38-CC46-A126-323AD9AD2A9E}" type="presParOf" srcId="{C136C396-237B-8243-83BC-E441BBC451CB}" destId="{2E084331-73FC-CC46-BA2F-C318D9AC55EE}" srcOrd="5" destOrd="0" presId="urn:microsoft.com/office/officeart/2005/8/layout/radial1"/>
    <dgm:cxn modelId="{823B813C-739B-8947-864A-EE6E009AAEA3}" type="presParOf" srcId="{2E084331-73FC-CC46-BA2F-C318D9AC55EE}" destId="{1E6E4066-BDDD-CF43-9739-28041867CFCC}" srcOrd="0" destOrd="0" presId="urn:microsoft.com/office/officeart/2005/8/layout/radial1"/>
    <dgm:cxn modelId="{9DDEEED9-9790-5C47-8AC1-8D3E4F87EA65}" type="presParOf" srcId="{C136C396-237B-8243-83BC-E441BBC451CB}" destId="{99795FFE-6DE3-3E42-8434-45796B2FD260}" srcOrd="6" destOrd="0" presId="urn:microsoft.com/office/officeart/2005/8/layout/radial1"/>
    <dgm:cxn modelId="{7BBE139D-EE8D-4842-8EE8-99F568A9D397}" type="presParOf" srcId="{C136C396-237B-8243-83BC-E441BBC451CB}" destId="{C7B14B56-5D21-E548-8EF7-DF6C223112DB}" srcOrd="7" destOrd="0" presId="urn:microsoft.com/office/officeart/2005/8/layout/radial1"/>
    <dgm:cxn modelId="{F39B7142-19FC-BC4E-A6DC-68DC9159AD3C}" type="presParOf" srcId="{C7B14B56-5D21-E548-8EF7-DF6C223112DB}" destId="{52364CB9-2B3A-7A46-A9FE-BE8A4B9633F5}" srcOrd="0" destOrd="0" presId="urn:microsoft.com/office/officeart/2005/8/layout/radial1"/>
    <dgm:cxn modelId="{C329854E-BF61-2B4C-9446-4409E8541D29}" type="presParOf" srcId="{C136C396-237B-8243-83BC-E441BBC451CB}" destId="{56FD047C-02D3-DE4B-B05F-B828F9B5146B}" srcOrd="8" destOrd="0" presId="urn:microsoft.com/office/officeart/2005/8/layout/radial1"/>
    <dgm:cxn modelId="{38BD1A86-1876-D14B-B9DD-B19F4561A8A4}" type="presParOf" srcId="{C136C396-237B-8243-83BC-E441BBC451CB}" destId="{1ED6D3AF-3D13-B64F-8286-44A6555FAFDC}" srcOrd="9" destOrd="0" presId="urn:microsoft.com/office/officeart/2005/8/layout/radial1"/>
    <dgm:cxn modelId="{B8CB3453-8140-8D49-B9C8-BA19EC7F5210}" type="presParOf" srcId="{1ED6D3AF-3D13-B64F-8286-44A6555FAFDC}" destId="{B0C4FD2B-D1CD-C94E-AECF-678F145EBFC5}" srcOrd="0" destOrd="0" presId="urn:microsoft.com/office/officeart/2005/8/layout/radial1"/>
    <dgm:cxn modelId="{9ACFF90A-6F7F-9240-9E7F-5148F6AE2BBA}" type="presParOf" srcId="{C136C396-237B-8243-83BC-E441BBC451CB}" destId="{C6C68D04-98D9-B44B-8C49-0CBC121F4097}" srcOrd="10" destOrd="0" presId="urn:microsoft.com/office/officeart/2005/8/layout/radial1"/>
    <dgm:cxn modelId="{6FFA0B99-11C7-A143-9EBB-666DF2C337BB}" type="presParOf" srcId="{C136C396-237B-8243-83BC-E441BBC451CB}" destId="{DC18A0DE-EDB9-BF4C-A8B6-13E547E1CE0C}" srcOrd="11" destOrd="0" presId="urn:microsoft.com/office/officeart/2005/8/layout/radial1"/>
    <dgm:cxn modelId="{928D3469-F0B2-484A-B4EF-51C2CE97380B}" type="presParOf" srcId="{DC18A0DE-EDB9-BF4C-A8B6-13E547E1CE0C}" destId="{9B9D7644-2619-CE45-A75A-60A500E8932A}" srcOrd="0" destOrd="0" presId="urn:microsoft.com/office/officeart/2005/8/layout/radial1"/>
    <dgm:cxn modelId="{359367AD-C19E-CE4F-9A33-EFAC40C2F4F5}" type="presParOf" srcId="{C136C396-237B-8243-83BC-E441BBC451CB}" destId="{6B0CD122-07E4-344E-A202-FB545F8F6166}" srcOrd="12" destOrd="0" presId="urn:microsoft.com/office/officeart/2005/8/layout/radial1"/>
    <dgm:cxn modelId="{72C16774-AE94-6048-8F07-1008F28A13CB}" type="presParOf" srcId="{C136C396-237B-8243-83BC-E441BBC451CB}" destId="{F0D7D3E9-48C8-9947-AEC4-6EB11AFD6B65}" srcOrd="13" destOrd="0" presId="urn:microsoft.com/office/officeart/2005/8/layout/radial1"/>
    <dgm:cxn modelId="{D8056286-BBA6-7A4B-99B9-4B7D6866D074}" type="presParOf" srcId="{F0D7D3E9-48C8-9947-AEC4-6EB11AFD6B65}" destId="{5EEE97BD-B867-C94F-AB23-9E2A18543014}" srcOrd="0" destOrd="0" presId="urn:microsoft.com/office/officeart/2005/8/layout/radial1"/>
    <dgm:cxn modelId="{404E7712-0D28-D642-86C5-73498FEDFF49}" type="presParOf" srcId="{C136C396-237B-8243-83BC-E441BBC451CB}" destId="{804FEC2B-02C0-D94A-B1F3-242E32051058}" srcOrd="14" destOrd="0" presId="urn:microsoft.com/office/officeart/2005/8/layout/radial1"/>
    <dgm:cxn modelId="{5EE38BF9-3B7E-2147-8440-2637337A4026}" type="presParOf" srcId="{C136C396-237B-8243-83BC-E441BBC451CB}" destId="{52C30A2B-3399-0E47-B6F2-93E39F93B985}" srcOrd="15" destOrd="0" presId="urn:microsoft.com/office/officeart/2005/8/layout/radial1"/>
    <dgm:cxn modelId="{E6006773-6CBA-814C-B6A8-49826EE8ECC6}" type="presParOf" srcId="{52C30A2B-3399-0E47-B6F2-93E39F93B985}" destId="{8842807D-666D-FC42-90EB-E5AAAAB6573F}" srcOrd="0" destOrd="0" presId="urn:microsoft.com/office/officeart/2005/8/layout/radial1"/>
    <dgm:cxn modelId="{DF5B3E15-A95C-CF4A-A324-F7962789D64E}" type="presParOf" srcId="{C136C396-237B-8243-83BC-E441BBC451CB}" destId="{9B135BFE-FFFE-B64D-8139-47997861FAAA}" srcOrd="16" destOrd="0" presId="urn:microsoft.com/office/officeart/2005/8/layout/radial1"/>
    <dgm:cxn modelId="{527168B0-0424-0543-86EC-A6DC0BACC1C5}" type="presParOf" srcId="{C136C396-237B-8243-83BC-E441BBC451CB}" destId="{1AFAA948-BA02-8044-B78F-1BB09E708DE6}" srcOrd="17" destOrd="0" presId="urn:microsoft.com/office/officeart/2005/8/layout/radial1"/>
    <dgm:cxn modelId="{D4421135-4E48-AD48-8DEC-D4E9F485D72E}" type="presParOf" srcId="{1AFAA948-BA02-8044-B78F-1BB09E708DE6}" destId="{CF2E8CAA-DAA8-1143-9CBE-E7A215BCE690}" srcOrd="0" destOrd="0" presId="urn:microsoft.com/office/officeart/2005/8/layout/radial1"/>
    <dgm:cxn modelId="{723E9517-BA5D-4D40-80FC-FDC715852907}" type="presParOf" srcId="{C136C396-237B-8243-83BC-E441BBC451CB}" destId="{60C8F313-FEE4-7140-8C8D-7C8B0ABD26E3}" srcOrd="18" destOrd="0" presId="urn:microsoft.com/office/officeart/2005/8/layout/radial1"/>
    <dgm:cxn modelId="{100E0E8E-65E4-8644-95E2-04EE25DEE3DD}" type="presParOf" srcId="{C136C396-237B-8243-83BC-E441BBC451CB}" destId="{5EE0E939-C1C1-1741-A254-8C453FD31398}" srcOrd="19" destOrd="0" presId="urn:microsoft.com/office/officeart/2005/8/layout/radial1"/>
    <dgm:cxn modelId="{B831B11D-9A6B-DB41-B456-4446ADEFB9EE}" type="presParOf" srcId="{5EE0E939-C1C1-1741-A254-8C453FD31398}" destId="{C7D89573-C009-8E4A-891B-9145C7F197C6}" srcOrd="0" destOrd="0" presId="urn:microsoft.com/office/officeart/2005/8/layout/radial1"/>
    <dgm:cxn modelId="{E5429C58-9C2A-B04F-99AF-869FCBF712E6}" type="presParOf" srcId="{C136C396-237B-8243-83BC-E441BBC451CB}" destId="{BD706BAA-5C8C-A64D-9B4B-31772FC0EA3A}" srcOrd="20" destOrd="0" presId="urn:microsoft.com/office/officeart/2005/8/layout/radial1"/>
    <dgm:cxn modelId="{38FC1A82-CA66-7D4F-B21C-58AAE3885AE9}" type="presParOf" srcId="{C136C396-237B-8243-83BC-E441BBC451CB}" destId="{BFCD3837-EBD7-E34B-B02D-49981DEAAFC0}" srcOrd="21" destOrd="0" presId="urn:microsoft.com/office/officeart/2005/8/layout/radial1"/>
    <dgm:cxn modelId="{2EAC7360-E560-104D-B5AF-63C7042ACAAF}" type="presParOf" srcId="{BFCD3837-EBD7-E34B-B02D-49981DEAAFC0}" destId="{6E1D81CE-F93A-2B44-80B2-2A60D66E57E2}" srcOrd="0" destOrd="0" presId="urn:microsoft.com/office/officeart/2005/8/layout/radial1"/>
    <dgm:cxn modelId="{A630F471-134E-2A42-9220-5DFD237C7D76}" type="presParOf" srcId="{C136C396-237B-8243-83BC-E441BBC451CB}" destId="{11AD3264-E3D2-1142-95CB-575671AB3404}" srcOrd="22" destOrd="0" presId="urn:microsoft.com/office/officeart/2005/8/layout/radial1"/>
    <dgm:cxn modelId="{D1902518-BB2A-FD40-8CDB-4312600EB157}" type="presParOf" srcId="{C136C396-237B-8243-83BC-E441BBC451CB}" destId="{64A27490-5B51-734D-AA59-BABC3E2852FE}" srcOrd="23" destOrd="0" presId="urn:microsoft.com/office/officeart/2005/8/layout/radial1"/>
    <dgm:cxn modelId="{3FA967F6-7667-2847-B7A5-A03901DAB0E2}" type="presParOf" srcId="{64A27490-5B51-734D-AA59-BABC3E2852FE}" destId="{7FC5CCB2-DB5C-A544-B739-386B4B61351D}" srcOrd="0" destOrd="0" presId="urn:microsoft.com/office/officeart/2005/8/layout/radial1"/>
    <dgm:cxn modelId="{EC465F0F-391F-474F-B408-28BD3BDD0F32}" type="presParOf" srcId="{C136C396-237B-8243-83BC-E441BBC451CB}" destId="{01C09C15-2DE9-2143-9D67-073B16F86EAB}" srcOrd="24" destOrd="0" presId="urn:microsoft.com/office/officeart/2005/8/layout/radial1"/>
    <dgm:cxn modelId="{3FE5EF45-0566-3F41-9955-7199836521A1}" type="presParOf" srcId="{C136C396-237B-8243-83BC-E441BBC451CB}" destId="{BCC934ED-4D5E-434D-8AFB-139CAA34CBF4}" srcOrd="25" destOrd="0" presId="urn:microsoft.com/office/officeart/2005/8/layout/radial1"/>
    <dgm:cxn modelId="{807F8590-1DA6-B848-B8C9-40D0AC8DC3E1}" type="presParOf" srcId="{BCC934ED-4D5E-434D-8AFB-139CAA34CBF4}" destId="{D50EF36F-FF1A-1546-892D-BFB12D64DF79}" srcOrd="0" destOrd="0" presId="urn:microsoft.com/office/officeart/2005/8/layout/radial1"/>
    <dgm:cxn modelId="{7877ABA9-0DEB-8747-BB0B-C76A475316A2}" type="presParOf" srcId="{C136C396-237B-8243-83BC-E441BBC451CB}" destId="{555EF604-813F-5C4D-931C-EB12670D81B0}" srcOrd="26" destOrd="0" presId="urn:microsoft.com/office/officeart/2005/8/layout/radial1"/>
    <dgm:cxn modelId="{BB9A23F9-A655-E74B-A15E-7CD0BD47A0AE}" type="presParOf" srcId="{C136C396-237B-8243-83BC-E441BBC451CB}" destId="{0E27396D-6BAF-E14E-A77E-DDEA0A961D41}" srcOrd="27" destOrd="0" presId="urn:microsoft.com/office/officeart/2005/8/layout/radial1"/>
    <dgm:cxn modelId="{CD054642-8C34-414C-B671-77C61AA2C168}" type="presParOf" srcId="{0E27396D-6BAF-E14E-A77E-DDEA0A961D41}" destId="{903A91AD-0143-F242-B2BD-47C8886E3FE1}" srcOrd="0" destOrd="0" presId="urn:microsoft.com/office/officeart/2005/8/layout/radial1"/>
    <dgm:cxn modelId="{F34A1EA5-41D1-764B-862D-0AA8BB804453}" type="presParOf" srcId="{C136C396-237B-8243-83BC-E441BBC451CB}" destId="{ED0D4346-3818-0248-AAF0-B10A0C9E2C00}" srcOrd="28" destOrd="0" presId="urn:microsoft.com/office/officeart/2005/8/layout/radial1"/>
    <dgm:cxn modelId="{316B4B4F-E090-7D4F-A8FB-2C4313EA49E7}" type="presParOf" srcId="{C136C396-237B-8243-83BC-E441BBC451CB}" destId="{68F43CA0-2539-2C4B-A8AE-D246162D35D0}" srcOrd="29" destOrd="0" presId="urn:microsoft.com/office/officeart/2005/8/layout/radial1"/>
    <dgm:cxn modelId="{5188581D-B6CC-0645-8E7D-3CC9EB523D9F}" type="presParOf" srcId="{68F43CA0-2539-2C4B-A8AE-D246162D35D0}" destId="{ADB03BEA-DDC8-314A-96AF-D4FD344F1366}" srcOrd="0" destOrd="0" presId="urn:microsoft.com/office/officeart/2005/8/layout/radial1"/>
    <dgm:cxn modelId="{5084DA77-5B26-2A4E-A2FC-8C730D223137}" type="presParOf" srcId="{C136C396-237B-8243-83BC-E441BBC451CB}" destId="{F5C0D5F5-3776-0844-8700-DDFE6D51DF5F}" srcOrd="30" destOrd="0" presId="urn:microsoft.com/office/officeart/2005/8/layout/radial1"/>
    <dgm:cxn modelId="{C795BCAC-1404-AD47-AB98-794C6DD839CD}" type="presParOf" srcId="{C136C396-237B-8243-83BC-E441BBC451CB}" destId="{A027EC2D-E712-4241-B347-08A64C0D55BB}" srcOrd="31" destOrd="0" presId="urn:microsoft.com/office/officeart/2005/8/layout/radial1"/>
    <dgm:cxn modelId="{AE1FC28B-210E-7045-AE6E-7C2BADAA1945}" type="presParOf" srcId="{A027EC2D-E712-4241-B347-08A64C0D55BB}" destId="{535F215A-F472-3643-8CBC-884D1D4AD0ED}" srcOrd="0" destOrd="0" presId="urn:microsoft.com/office/officeart/2005/8/layout/radial1"/>
    <dgm:cxn modelId="{1FB2F51F-19B7-8641-9D26-8A2E690154B9}" type="presParOf" srcId="{C136C396-237B-8243-83BC-E441BBC451CB}" destId="{2CA75CC2-2DFA-4F49-BA65-DD44D8625741}" srcOrd="32" destOrd="0" presId="urn:microsoft.com/office/officeart/2005/8/layout/radial1"/>
    <dgm:cxn modelId="{C391B3B1-6FFA-9147-B94E-BFBB635B7843}" type="presParOf" srcId="{C136C396-237B-8243-83BC-E441BBC451CB}" destId="{F9CA3D9C-3F3A-F04F-84B0-B0E2D0CD5F9D}" srcOrd="33" destOrd="0" presId="urn:microsoft.com/office/officeart/2005/8/layout/radial1"/>
    <dgm:cxn modelId="{10216C40-916A-314A-8C03-4F2E2F938689}" type="presParOf" srcId="{F9CA3D9C-3F3A-F04F-84B0-B0E2D0CD5F9D}" destId="{4A151CB9-A12A-8C4E-BD08-3E99801D94E4}" srcOrd="0" destOrd="0" presId="urn:microsoft.com/office/officeart/2005/8/layout/radial1"/>
    <dgm:cxn modelId="{60D97EC3-DA16-EB41-AC42-BD38588FE456}" type="presParOf" srcId="{C136C396-237B-8243-83BC-E441BBC451CB}" destId="{E681ED89-BCBA-5843-B9B8-D675DA6C0FDE}" srcOrd="34" destOrd="0" presId="urn:microsoft.com/office/officeart/2005/8/layout/radial1"/>
    <dgm:cxn modelId="{B94D896F-542F-2148-A214-9AF4F3E93CEB}" type="presParOf" srcId="{C136C396-237B-8243-83BC-E441BBC451CB}" destId="{BAD0DBD3-A2E4-D848-891D-5A01A25937BC}" srcOrd="35" destOrd="0" presId="urn:microsoft.com/office/officeart/2005/8/layout/radial1"/>
    <dgm:cxn modelId="{9ED31190-CCD0-8E44-9D9E-1245CF45C6AF}" type="presParOf" srcId="{BAD0DBD3-A2E4-D848-891D-5A01A25937BC}" destId="{D36AB2FE-45CC-6842-B70A-FFCAEBE6E271}" srcOrd="0" destOrd="0" presId="urn:microsoft.com/office/officeart/2005/8/layout/radial1"/>
    <dgm:cxn modelId="{2E7CA6A2-1691-9B4D-92E8-CBBE6E92E176}" type="presParOf" srcId="{C136C396-237B-8243-83BC-E441BBC451CB}" destId="{547A51DD-E1EB-1B4F-877B-20554B723FD1}" srcOrd="36" destOrd="0" presId="urn:microsoft.com/office/officeart/2005/8/layout/radial1"/>
    <dgm:cxn modelId="{FD726A51-2D30-F84A-A7CB-E770B4E6B29B}" type="presParOf" srcId="{C136C396-237B-8243-83BC-E441BBC451CB}" destId="{1E727AE3-52D5-B045-BDFB-6FBDF46B53E1}" srcOrd="37" destOrd="0" presId="urn:microsoft.com/office/officeart/2005/8/layout/radial1"/>
    <dgm:cxn modelId="{EFB08FFD-DED1-6742-BACB-22D9FD3DAB04}" type="presParOf" srcId="{1E727AE3-52D5-B045-BDFB-6FBDF46B53E1}" destId="{270889D6-5C47-0744-8287-9833D95C0138}" srcOrd="0" destOrd="0" presId="urn:microsoft.com/office/officeart/2005/8/layout/radial1"/>
    <dgm:cxn modelId="{293C8D4B-4816-1D49-BDCE-C14C9DB8A93D}" type="presParOf" srcId="{C136C396-237B-8243-83BC-E441BBC451CB}" destId="{97A1DFF1-E9D9-4D4D-92AC-C1D26A6D6E1C}" srcOrd="38" destOrd="0" presId="urn:microsoft.com/office/officeart/2005/8/layout/radial1"/>
    <dgm:cxn modelId="{C3A6C1B8-E623-8745-9A33-38EF3176A77C}" type="presParOf" srcId="{C136C396-237B-8243-83BC-E441BBC451CB}" destId="{774192BF-3D82-E349-9B14-4C063BC539C3}" srcOrd="39" destOrd="0" presId="urn:microsoft.com/office/officeart/2005/8/layout/radial1"/>
    <dgm:cxn modelId="{3B8DDD15-9331-F242-BA0C-BFFA91ABEA52}" type="presParOf" srcId="{774192BF-3D82-E349-9B14-4C063BC539C3}" destId="{371167FC-5333-4641-A47A-7C11698C66E1}" srcOrd="0" destOrd="0" presId="urn:microsoft.com/office/officeart/2005/8/layout/radial1"/>
    <dgm:cxn modelId="{BFB7E9C7-3C59-F54B-8BDE-364E107B2AEC}" type="presParOf" srcId="{C136C396-237B-8243-83BC-E441BBC451CB}" destId="{9CCB526D-1B20-D34A-AC9D-C7B973CEB3FD}" srcOrd="40" destOrd="0" presId="urn:microsoft.com/office/officeart/2005/8/layout/radial1"/>
    <dgm:cxn modelId="{AB31AE84-7A4E-2744-9929-83284FEA439A}" type="presParOf" srcId="{C136C396-237B-8243-83BC-E441BBC451CB}" destId="{54CAC2C7-4C67-AE42-8D4F-740EB7C4F49D}" srcOrd="41" destOrd="0" presId="urn:microsoft.com/office/officeart/2005/8/layout/radial1"/>
    <dgm:cxn modelId="{65401991-5DBB-2743-99BF-D883850A3E8A}" type="presParOf" srcId="{54CAC2C7-4C67-AE42-8D4F-740EB7C4F49D}" destId="{B41E9E62-565B-EC4F-A765-BF3C41CE354E}" srcOrd="0" destOrd="0" presId="urn:microsoft.com/office/officeart/2005/8/layout/radial1"/>
    <dgm:cxn modelId="{B15A7C9B-F43F-4A43-B1E3-6A4B0850BA1C}" type="presParOf" srcId="{C136C396-237B-8243-83BC-E441BBC451CB}" destId="{12DBC0E5-7776-6D4E-938D-03A67746CD9F}" srcOrd="42" destOrd="0" presId="urn:microsoft.com/office/officeart/2005/8/layout/radial1"/>
    <dgm:cxn modelId="{AA06EA18-B3B3-BA4D-8586-3DA623F8C6F7}" type="presParOf" srcId="{C136C396-237B-8243-83BC-E441BBC451CB}" destId="{A078EA21-5182-664D-897E-7E67578DADE6}" srcOrd="43" destOrd="0" presId="urn:microsoft.com/office/officeart/2005/8/layout/radial1"/>
    <dgm:cxn modelId="{62545092-5403-4745-BBE0-FC453943885F}" type="presParOf" srcId="{A078EA21-5182-664D-897E-7E67578DADE6}" destId="{E119C7DC-ED56-3645-A735-685AE758D150}" srcOrd="0" destOrd="0" presId="urn:microsoft.com/office/officeart/2005/8/layout/radial1"/>
    <dgm:cxn modelId="{6274FA03-9CA6-CC4E-93AB-0FD2348DFF56}" type="presParOf" srcId="{C136C396-237B-8243-83BC-E441BBC451CB}" destId="{DCDA1651-2270-D64C-86C7-E290C23CBFED}" srcOrd="44" destOrd="0" presId="urn:microsoft.com/office/officeart/2005/8/layout/radial1"/>
    <dgm:cxn modelId="{ED213FE0-5BE9-DF40-9553-04FE548D4928}" type="presParOf" srcId="{C136C396-237B-8243-83BC-E441BBC451CB}" destId="{D7552977-E987-074E-B548-16F36236D77A}" srcOrd="45" destOrd="0" presId="urn:microsoft.com/office/officeart/2005/8/layout/radial1"/>
    <dgm:cxn modelId="{14DCA25B-970F-B444-95E8-D646DD07DA8C}" type="presParOf" srcId="{D7552977-E987-074E-B548-16F36236D77A}" destId="{4EA0D0A9-D7E5-5B45-81B3-06F23B343CAE}" srcOrd="0" destOrd="0" presId="urn:microsoft.com/office/officeart/2005/8/layout/radial1"/>
    <dgm:cxn modelId="{DB02F409-C1FB-8741-AAC0-79A16BA509F8}" type="presParOf" srcId="{C136C396-237B-8243-83BC-E441BBC451CB}" destId="{11FFD1E7-8A5C-0F4C-9589-C482B73F2C97}" srcOrd="46" destOrd="0" presId="urn:microsoft.com/office/officeart/2005/8/layout/radial1"/>
    <dgm:cxn modelId="{57FDB971-5BFD-6A4D-8956-587C8677C04B}" type="presParOf" srcId="{C136C396-237B-8243-83BC-E441BBC451CB}" destId="{AF019A03-91A9-724A-86DC-993B03EBC490}" srcOrd="47" destOrd="0" presId="urn:microsoft.com/office/officeart/2005/8/layout/radial1"/>
    <dgm:cxn modelId="{B89F3365-54D7-6C4C-9D72-B27090C00267}" type="presParOf" srcId="{AF019A03-91A9-724A-86DC-993B03EBC490}" destId="{4AE57B9F-2324-5442-93BB-CDBF4A8138A8}" srcOrd="0" destOrd="0" presId="urn:microsoft.com/office/officeart/2005/8/layout/radial1"/>
    <dgm:cxn modelId="{FD05ABE8-FBAC-4D4B-8EC5-830811E4C4E6}" type="presParOf" srcId="{C136C396-237B-8243-83BC-E441BBC451CB}" destId="{B3B124BA-1A4A-8348-A17C-0C432DADFAFF}" srcOrd="48" destOrd="0" presId="urn:microsoft.com/office/officeart/2005/8/layout/radial1"/>
    <dgm:cxn modelId="{59447502-5D89-7646-BA23-66294006B91B}" type="presParOf" srcId="{C136C396-237B-8243-83BC-E441BBC451CB}" destId="{39E3E5CF-04D6-3243-9D4C-CC0A13429D0D}" srcOrd="49" destOrd="0" presId="urn:microsoft.com/office/officeart/2005/8/layout/radial1"/>
    <dgm:cxn modelId="{321948D8-810A-5940-8B10-135474B1E605}" type="presParOf" srcId="{39E3E5CF-04D6-3243-9D4C-CC0A13429D0D}" destId="{4D0250DB-DE10-F541-9162-4C7F2102FAD8}" srcOrd="0" destOrd="0" presId="urn:microsoft.com/office/officeart/2005/8/layout/radial1"/>
    <dgm:cxn modelId="{8FFB3B32-93F9-A84B-A79B-46DBD0C7E78D}" type="presParOf" srcId="{C136C396-237B-8243-83BC-E441BBC451CB}" destId="{8480749D-8273-DD4F-9D51-E3E56DAFC4E1}" srcOrd="50" destOrd="0" presId="urn:microsoft.com/office/officeart/2005/8/layout/radial1"/>
    <dgm:cxn modelId="{DA1522B0-FC62-1641-874A-270048F5A7ED}" type="presParOf" srcId="{C136C396-237B-8243-83BC-E441BBC451CB}" destId="{783BF2A0-5531-9E49-80C7-BF6F607CCFC3}" srcOrd="51" destOrd="0" presId="urn:microsoft.com/office/officeart/2005/8/layout/radial1"/>
    <dgm:cxn modelId="{9B3CF777-60AB-A74A-AF6F-A04B2C69FD54}" type="presParOf" srcId="{783BF2A0-5531-9E49-80C7-BF6F607CCFC3}" destId="{A8678C05-E132-6942-83AD-C4CB09A8EB1B}" srcOrd="0" destOrd="0" presId="urn:microsoft.com/office/officeart/2005/8/layout/radial1"/>
    <dgm:cxn modelId="{E383AAAC-AC3D-D245-BBBB-5A25526F3274}" type="presParOf" srcId="{C136C396-237B-8243-83BC-E441BBC451CB}" destId="{7E3B2A27-5DB4-BF4A-B812-EB519D362C17}" srcOrd="52" destOrd="0" presId="urn:microsoft.com/office/officeart/2005/8/layout/radial1"/>
  </dgm:cxnLst>
  <dgm:bg/>
  <dgm:whole/>
  <dgm:extLst>
    <a:ext uri="http://schemas.microsoft.com/office/drawing/2008/diagram">
      <dsp:dataModelExt xmlns:dsp="http://schemas.microsoft.com/office/drawing/2008/diagram" relId="rId3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5FF44BF-ACFE-724F-A552-49B7ABA6BF03}"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A0C670B3-761E-BE48-8D1D-E9D99B4C6A80}">
      <dgm:prSet phldrT="[Text]"/>
      <dgm:spPr/>
      <dgm:t>
        <a:bodyPr/>
        <a:lstStyle/>
        <a:p>
          <a:r>
            <a:rPr lang="en-GB" dirty="0"/>
            <a:t>Maths</a:t>
          </a:r>
        </a:p>
      </dgm:t>
    </dgm:pt>
    <dgm:pt modelId="{F14D6EEB-DF92-E146-90EF-A444031A07E7}" type="parTrans" cxnId="{7118D5E0-D0BE-C647-9BB0-72C5B6AF29F9}">
      <dgm:prSet/>
      <dgm:spPr/>
      <dgm:t>
        <a:bodyPr/>
        <a:lstStyle/>
        <a:p>
          <a:endParaRPr lang="en-GB"/>
        </a:p>
      </dgm:t>
    </dgm:pt>
    <dgm:pt modelId="{87A1B00B-97DA-AF45-B33C-6434CD0D14D1}" type="sibTrans" cxnId="{7118D5E0-D0BE-C647-9BB0-72C5B6AF29F9}">
      <dgm:prSet/>
      <dgm:spPr/>
      <dgm:t>
        <a:bodyPr/>
        <a:lstStyle/>
        <a:p>
          <a:endParaRPr lang="en-GB"/>
        </a:p>
      </dgm:t>
    </dgm:pt>
    <dgm:pt modelId="{D5D23BED-0295-5A4A-9E50-CE299058E3D3}">
      <dgm:prSet phldrT="[Text]"/>
      <dgm:spPr/>
      <dgm:t>
        <a:bodyPr/>
        <a:lstStyle/>
        <a:p>
          <a:r>
            <a:rPr lang="en-GB" dirty="0"/>
            <a:t>Foundation skills in maths</a:t>
          </a:r>
        </a:p>
      </dgm:t>
    </dgm:pt>
    <dgm:pt modelId="{A146025C-ECEF-BB4C-A527-B744DFEF90AB}" type="parTrans" cxnId="{BC9A5253-2ECB-0C47-8209-FF957FF9753A}">
      <dgm:prSet/>
      <dgm:spPr/>
      <dgm:t>
        <a:bodyPr/>
        <a:lstStyle/>
        <a:p>
          <a:endParaRPr lang="en-GB"/>
        </a:p>
      </dgm:t>
    </dgm:pt>
    <dgm:pt modelId="{4F85D641-3A30-F34F-BA0C-359CAF428B31}" type="sibTrans" cxnId="{BC9A5253-2ECB-0C47-8209-FF957FF9753A}">
      <dgm:prSet/>
      <dgm:spPr/>
      <dgm:t>
        <a:bodyPr/>
        <a:lstStyle/>
        <a:p>
          <a:endParaRPr lang="en-GB"/>
        </a:p>
      </dgm:t>
    </dgm:pt>
    <dgm:pt modelId="{AE3A3D20-221E-F44C-9256-F764A2162E95}">
      <dgm:prSet phldrT="[Text]"/>
      <dgm:spPr/>
      <dgm:t>
        <a:bodyPr/>
        <a:lstStyle/>
        <a:p>
          <a:r>
            <a:rPr lang="en-GB" dirty="0"/>
            <a:t>cognitive intelligence</a:t>
          </a:r>
        </a:p>
      </dgm:t>
    </dgm:pt>
    <dgm:pt modelId="{29292E66-9467-2944-A335-41634AD08A36}" type="parTrans" cxnId="{CD4F3644-CB10-9D45-852B-6E5C531A843E}">
      <dgm:prSet/>
      <dgm:spPr/>
      <dgm:t>
        <a:bodyPr/>
        <a:lstStyle/>
        <a:p>
          <a:endParaRPr lang="en-GB"/>
        </a:p>
      </dgm:t>
    </dgm:pt>
    <dgm:pt modelId="{ACE0CE0F-24A4-2A4C-A566-806414D87BD5}" type="sibTrans" cxnId="{CD4F3644-CB10-9D45-852B-6E5C531A843E}">
      <dgm:prSet/>
      <dgm:spPr/>
      <dgm:t>
        <a:bodyPr/>
        <a:lstStyle/>
        <a:p>
          <a:endParaRPr lang="en-GB"/>
        </a:p>
      </dgm:t>
    </dgm:pt>
    <dgm:pt modelId="{B37F7125-0BCA-7B4E-83AA-9B8775BE1066}">
      <dgm:prSet phldrT="[Text]"/>
      <dgm:spPr/>
      <dgm:t>
        <a:bodyPr/>
        <a:lstStyle/>
        <a:p>
          <a:r>
            <a:rPr lang="en-GB" dirty="0"/>
            <a:t>Basic learning in other areas of maths such as space, shape and measure</a:t>
          </a:r>
        </a:p>
      </dgm:t>
    </dgm:pt>
    <dgm:pt modelId="{3D6FD9DD-2602-774C-943A-C7E93DB15132}" type="parTrans" cxnId="{B1FF6C81-2964-024F-ADEE-8A44D4BDFF99}">
      <dgm:prSet/>
      <dgm:spPr/>
      <dgm:t>
        <a:bodyPr/>
        <a:lstStyle/>
        <a:p>
          <a:endParaRPr lang="en-GB"/>
        </a:p>
      </dgm:t>
    </dgm:pt>
    <dgm:pt modelId="{D4860519-3691-704D-ADBC-2995FACA0B6C}" type="sibTrans" cxnId="{B1FF6C81-2964-024F-ADEE-8A44D4BDFF99}">
      <dgm:prSet/>
      <dgm:spPr/>
      <dgm:t>
        <a:bodyPr/>
        <a:lstStyle/>
        <a:p>
          <a:endParaRPr lang="en-GB"/>
        </a:p>
      </dgm:t>
    </dgm:pt>
    <dgm:pt modelId="{6768F456-9A30-B141-BD40-B7C1923F7CB2}">
      <dgm:prSet phldrT="[Text]"/>
      <dgm:spPr/>
      <dgm:t>
        <a:bodyPr/>
        <a:lstStyle/>
        <a:p>
          <a:r>
            <a:rPr lang="en-GB" dirty="0"/>
            <a:t>Curriculum skills in maths starting with what the child can already do rather than using arbitrary age related standards</a:t>
          </a:r>
        </a:p>
      </dgm:t>
    </dgm:pt>
    <dgm:pt modelId="{9BB83AEE-D0AB-7643-97FA-AFE27D052394}" type="parTrans" cxnId="{2C4977CE-E8A5-D141-8CA4-9C8032C6C6CA}">
      <dgm:prSet/>
      <dgm:spPr/>
      <dgm:t>
        <a:bodyPr/>
        <a:lstStyle/>
        <a:p>
          <a:endParaRPr lang="en-GB"/>
        </a:p>
      </dgm:t>
    </dgm:pt>
    <dgm:pt modelId="{528F7F77-9C1C-FB42-B4FB-201ECCD27AF7}" type="sibTrans" cxnId="{2C4977CE-E8A5-D141-8CA4-9C8032C6C6CA}">
      <dgm:prSet/>
      <dgm:spPr/>
      <dgm:t>
        <a:bodyPr/>
        <a:lstStyle/>
        <a:p>
          <a:endParaRPr lang="en-GB"/>
        </a:p>
      </dgm:t>
    </dgm:pt>
    <dgm:pt modelId="{135DCAD4-81BF-604E-93EC-AFFE15C6F9EE}">
      <dgm:prSet phldrT="[Text]"/>
      <dgm:spPr/>
      <dgm:t>
        <a:bodyPr/>
        <a:lstStyle/>
        <a:p>
          <a:r>
            <a:rPr lang="en-GB" dirty="0"/>
            <a:t>Basic skills in numeracy- how to use and apply the four rules of number to common situations</a:t>
          </a:r>
        </a:p>
      </dgm:t>
    </dgm:pt>
    <dgm:pt modelId="{A531FB29-0BDA-0343-B30B-DC79E4C97BA9}" type="parTrans" cxnId="{FEC222B8-B850-0644-B4A2-12932C6B042D}">
      <dgm:prSet/>
      <dgm:spPr/>
      <dgm:t>
        <a:bodyPr/>
        <a:lstStyle/>
        <a:p>
          <a:endParaRPr lang="en-GB"/>
        </a:p>
      </dgm:t>
    </dgm:pt>
    <dgm:pt modelId="{0B04AC5C-3DAB-4C4B-B2F7-4EFB8813F4E8}" type="sibTrans" cxnId="{FEC222B8-B850-0644-B4A2-12932C6B042D}">
      <dgm:prSet/>
      <dgm:spPr/>
      <dgm:t>
        <a:bodyPr/>
        <a:lstStyle/>
        <a:p>
          <a:endParaRPr lang="en-GB"/>
        </a:p>
      </dgm:t>
    </dgm:pt>
    <dgm:pt modelId="{71C27D44-1FD8-604A-A01A-5E7C99D297B9}">
      <dgm:prSet phldrT="[Text]"/>
      <dgm:spPr/>
      <dgm:t>
        <a:bodyPr/>
        <a:lstStyle/>
        <a:p>
          <a:r>
            <a:rPr lang="en-GB" dirty="0"/>
            <a:t>Core education</a:t>
          </a:r>
        </a:p>
      </dgm:t>
    </dgm:pt>
    <dgm:pt modelId="{389BBEA1-1427-B244-8F44-7B36A98E3232}" type="parTrans" cxnId="{E1D1D548-BCAA-6440-90E3-75F46DE4115C}">
      <dgm:prSet/>
      <dgm:spPr/>
      <dgm:t>
        <a:bodyPr/>
        <a:lstStyle/>
        <a:p>
          <a:endParaRPr lang="en-GB"/>
        </a:p>
      </dgm:t>
    </dgm:pt>
    <dgm:pt modelId="{A4BB00A4-97B6-9B4A-92A3-27514AFED019}" type="sibTrans" cxnId="{E1D1D548-BCAA-6440-90E3-75F46DE4115C}">
      <dgm:prSet/>
      <dgm:spPr/>
      <dgm:t>
        <a:bodyPr/>
        <a:lstStyle/>
        <a:p>
          <a:endParaRPr lang="en-GB"/>
        </a:p>
      </dgm:t>
    </dgm:pt>
    <dgm:pt modelId="{7E99A604-64BE-6E4E-953A-5715F5742044}" type="pres">
      <dgm:prSet presAssocID="{B5FF44BF-ACFE-724F-A552-49B7ABA6BF03}" presName="cycle" presStyleCnt="0">
        <dgm:presLayoutVars>
          <dgm:chMax val="1"/>
          <dgm:dir/>
          <dgm:animLvl val="ctr"/>
          <dgm:resizeHandles val="exact"/>
        </dgm:presLayoutVars>
      </dgm:prSet>
      <dgm:spPr/>
    </dgm:pt>
    <dgm:pt modelId="{16F9B09C-9113-9046-8C06-914E90C33D25}" type="pres">
      <dgm:prSet presAssocID="{A0C670B3-761E-BE48-8D1D-E9D99B4C6A80}" presName="centerShape" presStyleLbl="node0" presStyleIdx="0" presStyleCnt="1"/>
      <dgm:spPr/>
    </dgm:pt>
    <dgm:pt modelId="{0A0C9D8D-5F0C-CB40-9634-697BFF3F6EED}" type="pres">
      <dgm:prSet presAssocID="{A146025C-ECEF-BB4C-A527-B744DFEF90AB}" presName="Name9" presStyleLbl="parChTrans1D2" presStyleIdx="0" presStyleCnt="6"/>
      <dgm:spPr/>
    </dgm:pt>
    <dgm:pt modelId="{10946498-B7FE-314B-8621-8C1B4DE749BC}" type="pres">
      <dgm:prSet presAssocID="{A146025C-ECEF-BB4C-A527-B744DFEF90AB}" presName="connTx" presStyleLbl="parChTrans1D2" presStyleIdx="0" presStyleCnt="6"/>
      <dgm:spPr/>
    </dgm:pt>
    <dgm:pt modelId="{550F9273-5B5B-144A-B31C-76C7C8952439}" type="pres">
      <dgm:prSet presAssocID="{D5D23BED-0295-5A4A-9E50-CE299058E3D3}" presName="node" presStyleLbl="node1" presStyleIdx="0" presStyleCnt="6">
        <dgm:presLayoutVars>
          <dgm:bulletEnabled val="1"/>
        </dgm:presLayoutVars>
      </dgm:prSet>
      <dgm:spPr/>
    </dgm:pt>
    <dgm:pt modelId="{65127616-C494-2648-89EA-0993227A76DF}" type="pres">
      <dgm:prSet presAssocID="{29292E66-9467-2944-A335-41634AD08A36}" presName="Name9" presStyleLbl="parChTrans1D2" presStyleIdx="1" presStyleCnt="6"/>
      <dgm:spPr/>
    </dgm:pt>
    <dgm:pt modelId="{FDACAD82-9224-0342-AC60-5CD7EB6DD0FE}" type="pres">
      <dgm:prSet presAssocID="{29292E66-9467-2944-A335-41634AD08A36}" presName="connTx" presStyleLbl="parChTrans1D2" presStyleIdx="1" presStyleCnt="6"/>
      <dgm:spPr/>
    </dgm:pt>
    <dgm:pt modelId="{F4854C9B-8DFD-3149-82D7-565221B884CF}" type="pres">
      <dgm:prSet presAssocID="{AE3A3D20-221E-F44C-9256-F764A2162E95}" presName="node" presStyleLbl="node1" presStyleIdx="1" presStyleCnt="6">
        <dgm:presLayoutVars>
          <dgm:bulletEnabled val="1"/>
        </dgm:presLayoutVars>
      </dgm:prSet>
      <dgm:spPr/>
    </dgm:pt>
    <dgm:pt modelId="{15054279-0D5E-5E43-B1BC-25EC03131027}" type="pres">
      <dgm:prSet presAssocID="{3D6FD9DD-2602-774C-943A-C7E93DB15132}" presName="Name9" presStyleLbl="parChTrans1D2" presStyleIdx="2" presStyleCnt="6"/>
      <dgm:spPr/>
    </dgm:pt>
    <dgm:pt modelId="{45213F76-F303-8A43-A1E7-C6FEC93EF4DA}" type="pres">
      <dgm:prSet presAssocID="{3D6FD9DD-2602-774C-943A-C7E93DB15132}" presName="connTx" presStyleLbl="parChTrans1D2" presStyleIdx="2" presStyleCnt="6"/>
      <dgm:spPr/>
    </dgm:pt>
    <dgm:pt modelId="{57174852-190D-8845-B045-C2924AA568ED}" type="pres">
      <dgm:prSet presAssocID="{B37F7125-0BCA-7B4E-83AA-9B8775BE1066}" presName="node" presStyleLbl="node1" presStyleIdx="2" presStyleCnt="6">
        <dgm:presLayoutVars>
          <dgm:bulletEnabled val="1"/>
        </dgm:presLayoutVars>
      </dgm:prSet>
      <dgm:spPr/>
    </dgm:pt>
    <dgm:pt modelId="{527F2228-81B1-FD41-8A42-C8C8C6DEBFD6}" type="pres">
      <dgm:prSet presAssocID="{9BB83AEE-D0AB-7643-97FA-AFE27D052394}" presName="Name9" presStyleLbl="parChTrans1D2" presStyleIdx="3" presStyleCnt="6"/>
      <dgm:spPr/>
    </dgm:pt>
    <dgm:pt modelId="{94E6383E-CF67-7746-94A2-B78896DBDCFC}" type="pres">
      <dgm:prSet presAssocID="{9BB83AEE-D0AB-7643-97FA-AFE27D052394}" presName="connTx" presStyleLbl="parChTrans1D2" presStyleIdx="3" presStyleCnt="6"/>
      <dgm:spPr/>
    </dgm:pt>
    <dgm:pt modelId="{0040A492-2874-5C45-91B2-A7247EFB79AD}" type="pres">
      <dgm:prSet presAssocID="{6768F456-9A30-B141-BD40-B7C1923F7CB2}" presName="node" presStyleLbl="node1" presStyleIdx="3" presStyleCnt="6">
        <dgm:presLayoutVars>
          <dgm:bulletEnabled val="1"/>
        </dgm:presLayoutVars>
      </dgm:prSet>
      <dgm:spPr/>
    </dgm:pt>
    <dgm:pt modelId="{8F073544-C9D9-9D4E-A97A-1C26AEC65763}" type="pres">
      <dgm:prSet presAssocID="{A531FB29-0BDA-0343-B30B-DC79E4C97BA9}" presName="Name9" presStyleLbl="parChTrans1D2" presStyleIdx="4" presStyleCnt="6"/>
      <dgm:spPr/>
    </dgm:pt>
    <dgm:pt modelId="{11ADE2A1-7A29-9841-999F-F869BFB22127}" type="pres">
      <dgm:prSet presAssocID="{A531FB29-0BDA-0343-B30B-DC79E4C97BA9}" presName="connTx" presStyleLbl="parChTrans1D2" presStyleIdx="4" presStyleCnt="6"/>
      <dgm:spPr/>
    </dgm:pt>
    <dgm:pt modelId="{35A67A15-A5F1-6B42-B6DB-46394F5C1855}" type="pres">
      <dgm:prSet presAssocID="{135DCAD4-81BF-604E-93EC-AFFE15C6F9EE}" presName="node" presStyleLbl="node1" presStyleIdx="4" presStyleCnt="6">
        <dgm:presLayoutVars>
          <dgm:bulletEnabled val="1"/>
        </dgm:presLayoutVars>
      </dgm:prSet>
      <dgm:spPr/>
    </dgm:pt>
    <dgm:pt modelId="{27247E85-4880-1F4C-832F-D688C156A361}" type="pres">
      <dgm:prSet presAssocID="{389BBEA1-1427-B244-8F44-7B36A98E3232}" presName="Name9" presStyleLbl="parChTrans1D2" presStyleIdx="5" presStyleCnt="6"/>
      <dgm:spPr/>
    </dgm:pt>
    <dgm:pt modelId="{4C3D1693-4E7F-AD47-A45A-18D869BD82F6}" type="pres">
      <dgm:prSet presAssocID="{389BBEA1-1427-B244-8F44-7B36A98E3232}" presName="connTx" presStyleLbl="parChTrans1D2" presStyleIdx="5" presStyleCnt="6"/>
      <dgm:spPr/>
    </dgm:pt>
    <dgm:pt modelId="{9E68EC28-7336-B940-AB9A-84181C6C81E1}" type="pres">
      <dgm:prSet presAssocID="{71C27D44-1FD8-604A-A01A-5E7C99D297B9}" presName="node" presStyleLbl="node1" presStyleIdx="5" presStyleCnt="6">
        <dgm:presLayoutVars>
          <dgm:bulletEnabled val="1"/>
        </dgm:presLayoutVars>
      </dgm:prSet>
      <dgm:spPr/>
    </dgm:pt>
  </dgm:ptLst>
  <dgm:cxnLst>
    <dgm:cxn modelId="{B9722C17-007A-1B4B-B77E-4FC570230E9B}" type="presOf" srcId="{389BBEA1-1427-B244-8F44-7B36A98E3232}" destId="{27247E85-4880-1F4C-832F-D688C156A361}" srcOrd="0" destOrd="0" presId="urn:microsoft.com/office/officeart/2005/8/layout/radial1"/>
    <dgm:cxn modelId="{DE445B18-8BB7-8C42-B53C-754C84F9048C}" type="presOf" srcId="{A0C670B3-761E-BE48-8D1D-E9D99B4C6A80}" destId="{16F9B09C-9113-9046-8C06-914E90C33D25}" srcOrd="0" destOrd="0" presId="urn:microsoft.com/office/officeart/2005/8/layout/radial1"/>
    <dgm:cxn modelId="{70D3F31E-F418-A34A-8FD4-ECCBB151E17F}" type="presOf" srcId="{135DCAD4-81BF-604E-93EC-AFFE15C6F9EE}" destId="{35A67A15-A5F1-6B42-B6DB-46394F5C1855}" srcOrd="0" destOrd="0" presId="urn:microsoft.com/office/officeart/2005/8/layout/radial1"/>
    <dgm:cxn modelId="{A9AA0F2C-44FB-0E4A-9FD0-2F06CFCCA86E}" type="presOf" srcId="{A531FB29-0BDA-0343-B30B-DC79E4C97BA9}" destId="{11ADE2A1-7A29-9841-999F-F869BFB22127}" srcOrd="1" destOrd="0" presId="urn:microsoft.com/office/officeart/2005/8/layout/radial1"/>
    <dgm:cxn modelId="{E9599539-DB89-6541-8E30-D21E8C2C5A80}" type="presOf" srcId="{AE3A3D20-221E-F44C-9256-F764A2162E95}" destId="{F4854C9B-8DFD-3149-82D7-565221B884CF}" srcOrd="0" destOrd="0" presId="urn:microsoft.com/office/officeart/2005/8/layout/radial1"/>
    <dgm:cxn modelId="{CD4F3644-CB10-9D45-852B-6E5C531A843E}" srcId="{A0C670B3-761E-BE48-8D1D-E9D99B4C6A80}" destId="{AE3A3D20-221E-F44C-9256-F764A2162E95}" srcOrd="1" destOrd="0" parTransId="{29292E66-9467-2944-A335-41634AD08A36}" sibTransId="{ACE0CE0F-24A4-2A4C-A566-806414D87BD5}"/>
    <dgm:cxn modelId="{E1D1D548-BCAA-6440-90E3-75F46DE4115C}" srcId="{A0C670B3-761E-BE48-8D1D-E9D99B4C6A80}" destId="{71C27D44-1FD8-604A-A01A-5E7C99D297B9}" srcOrd="5" destOrd="0" parTransId="{389BBEA1-1427-B244-8F44-7B36A98E3232}" sibTransId="{A4BB00A4-97B6-9B4A-92A3-27514AFED019}"/>
    <dgm:cxn modelId="{BC9A5253-2ECB-0C47-8209-FF957FF9753A}" srcId="{A0C670B3-761E-BE48-8D1D-E9D99B4C6A80}" destId="{D5D23BED-0295-5A4A-9E50-CE299058E3D3}" srcOrd="0" destOrd="0" parTransId="{A146025C-ECEF-BB4C-A527-B744DFEF90AB}" sibTransId="{4F85D641-3A30-F34F-BA0C-359CAF428B31}"/>
    <dgm:cxn modelId="{9BACC360-520C-6E44-A7D3-E424F4DD855E}" type="presOf" srcId="{29292E66-9467-2944-A335-41634AD08A36}" destId="{65127616-C494-2648-89EA-0993227A76DF}" srcOrd="0" destOrd="0" presId="urn:microsoft.com/office/officeart/2005/8/layout/radial1"/>
    <dgm:cxn modelId="{BA88496B-63C4-154F-831F-7F68C7E339AC}" type="presOf" srcId="{6768F456-9A30-B141-BD40-B7C1923F7CB2}" destId="{0040A492-2874-5C45-91B2-A7247EFB79AD}" srcOrd="0" destOrd="0" presId="urn:microsoft.com/office/officeart/2005/8/layout/radial1"/>
    <dgm:cxn modelId="{113A7E6D-18CD-0C49-865A-D6F6C661B7A7}" type="presOf" srcId="{389BBEA1-1427-B244-8F44-7B36A98E3232}" destId="{4C3D1693-4E7F-AD47-A45A-18D869BD82F6}" srcOrd="1" destOrd="0" presId="urn:microsoft.com/office/officeart/2005/8/layout/radial1"/>
    <dgm:cxn modelId="{F2C2FB74-AE6A-114D-818C-F55E8C8CADAC}" type="presOf" srcId="{9BB83AEE-D0AB-7643-97FA-AFE27D052394}" destId="{527F2228-81B1-FD41-8A42-C8C8C6DEBFD6}" srcOrd="0" destOrd="0" presId="urn:microsoft.com/office/officeart/2005/8/layout/radial1"/>
    <dgm:cxn modelId="{EB4DA77F-CC5C-774A-AED4-C6402BF562C3}" type="presOf" srcId="{71C27D44-1FD8-604A-A01A-5E7C99D297B9}" destId="{9E68EC28-7336-B940-AB9A-84181C6C81E1}" srcOrd="0" destOrd="0" presId="urn:microsoft.com/office/officeart/2005/8/layout/radial1"/>
    <dgm:cxn modelId="{B1FF6C81-2964-024F-ADEE-8A44D4BDFF99}" srcId="{A0C670B3-761E-BE48-8D1D-E9D99B4C6A80}" destId="{B37F7125-0BCA-7B4E-83AA-9B8775BE1066}" srcOrd="2" destOrd="0" parTransId="{3D6FD9DD-2602-774C-943A-C7E93DB15132}" sibTransId="{D4860519-3691-704D-ADBC-2995FACA0B6C}"/>
    <dgm:cxn modelId="{C4EE329D-A78D-8D4C-92A0-3AC1CBA43D05}" type="presOf" srcId="{A531FB29-0BDA-0343-B30B-DC79E4C97BA9}" destId="{8F073544-C9D9-9D4E-A97A-1C26AEC65763}" srcOrd="0" destOrd="0" presId="urn:microsoft.com/office/officeart/2005/8/layout/radial1"/>
    <dgm:cxn modelId="{975E48A1-FB05-6548-911B-12E151343B2B}" type="presOf" srcId="{9BB83AEE-D0AB-7643-97FA-AFE27D052394}" destId="{94E6383E-CF67-7746-94A2-B78896DBDCFC}" srcOrd="1" destOrd="0" presId="urn:microsoft.com/office/officeart/2005/8/layout/radial1"/>
    <dgm:cxn modelId="{D36E92AA-9706-1A4F-8E8C-35A17F62C704}" type="presOf" srcId="{A146025C-ECEF-BB4C-A527-B744DFEF90AB}" destId="{0A0C9D8D-5F0C-CB40-9634-697BFF3F6EED}" srcOrd="0" destOrd="0" presId="urn:microsoft.com/office/officeart/2005/8/layout/radial1"/>
    <dgm:cxn modelId="{E3D1F2AF-3B17-634F-9E82-FA4958864F1F}" type="presOf" srcId="{29292E66-9467-2944-A335-41634AD08A36}" destId="{FDACAD82-9224-0342-AC60-5CD7EB6DD0FE}" srcOrd="1" destOrd="0" presId="urn:microsoft.com/office/officeart/2005/8/layout/radial1"/>
    <dgm:cxn modelId="{FEC222B8-B850-0644-B4A2-12932C6B042D}" srcId="{A0C670B3-761E-BE48-8D1D-E9D99B4C6A80}" destId="{135DCAD4-81BF-604E-93EC-AFFE15C6F9EE}" srcOrd="4" destOrd="0" parTransId="{A531FB29-0BDA-0343-B30B-DC79E4C97BA9}" sibTransId="{0B04AC5C-3DAB-4C4B-B2F7-4EFB8813F4E8}"/>
    <dgm:cxn modelId="{99641FBB-2233-154C-A474-759EDC2EF905}" type="presOf" srcId="{D5D23BED-0295-5A4A-9E50-CE299058E3D3}" destId="{550F9273-5B5B-144A-B31C-76C7C8952439}" srcOrd="0" destOrd="0" presId="urn:microsoft.com/office/officeart/2005/8/layout/radial1"/>
    <dgm:cxn modelId="{2C4977CE-E8A5-D141-8CA4-9C8032C6C6CA}" srcId="{A0C670B3-761E-BE48-8D1D-E9D99B4C6A80}" destId="{6768F456-9A30-B141-BD40-B7C1923F7CB2}" srcOrd="3" destOrd="0" parTransId="{9BB83AEE-D0AB-7643-97FA-AFE27D052394}" sibTransId="{528F7F77-9C1C-FB42-B4FB-201ECCD27AF7}"/>
    <dgm:cxn modelId="{856107DA-6CAC-1F40-8452-47CB44D6537C}" type="presOf" srcId="{B5FF44BF-ACFE-724F-A552-49B7ABA6BF03}" destId="{7E99A604-64BE-6E4E-953A-5715F5742044}" srcOrd="0" destOrd="0" presId="urn:microsoft.com/office/officeart/2005/8/layout/radial1"/>
    <dgm:cxn modelId="{1102AADD-335C-304E-82B8-D7B61F1A0935}" type="presOf" srcId="{3D6FD9DD-2602-774C-943A-C7E93DB15132}" destId="{45213F76-F303-8A43-A1E7-C6FEC93EF4DA}" srcOrd="1" destOrd="0" presId="urn:microsoft.com/office/officeart/2005/8/layout/radial1"/>
    <dgm:cxn modelId="{B1749CE0-D0A2-674E-926F-3E87716B58AC}" type="presOf" srcId="{3D6FD9DD-2602-774C-943A-C7E93DB15132}" destId="{15054279-0D5E-5E43-B1BC-25EC03131027}" srcOrd="0" destOrd="0" presId="urn:microsoft.com/office/officeart/2005/8/layout/radial1"/>
    <dgm:cxn modelId="{7118D5E0-D0BE-C647-9BB0-72C5B6AF29F9}" srcId="{B5FF44BF-ACFE-724F-A552-49B7ABA6BF03}" destId="{A0C670B3-761E-BE48-8D1D-E9D99B4C6A80}" srcOrd="0" destOrd="0" parTransId="{F14D6EEB-DF92-E146-90EF-A444031A07E7}" sibTransId="{87A1B00B-97DA-AF45-B33C-6434CD0D14D1}"/>
    <dgm:cxn modelId="{E3A0BAE1-F692-1E46-8F24-A257FD3E1E6B}" type="presOf" srcId="{B37F7125-0BCA-7B4E-83AA-9B8775BE1066}" destId="{57174852-190D-8845-B045-C2924AA568ED}" srcOrd="0" destOrd="0" presId="urn:microsoft.com/office/officeart/2005/8/layout/radial1"/>
    <dgm:cxn modelId="{075147EB-74DF-024D-871E-DACC3746CE48}" type="presOf" srcId="{A146025C-ECEF-BB4C-A527-B744DFEF90AB}" destId="{10946498-B7FE-314B-8621-8C1B4DE749BC}" srcOrd="1" destOrd="0" presId="urn:microsoft.com/office/officeart/2005/8/layout/radial1"/>
    <dgm:cxn modelId="{03556867-FEED-1B49-8B55-6E343E226BDF}" type="presParOf" srcId="{7E99A604-64BE-6E4E-953A-5715F5742044}" destId="{16F9B09C-9113-9046-8C06-914E90C33D25}" srcOrd="0" destOrd="0" presId="urn:microsoft.com/office/officeart/2005/8/layout/radial1"/>
    <dgm:cxn modelId="{53414000-ADC6-224D-BC0B-4A270672A899}" type="presParOf" srcId="{7E99A604-64BE-6E4E-953A-5715F5742044}" destId="{0A0C9D8D-5F0C-CB40-9634-697BFF3F6EED}" srcOrd="1" destOrd="0" presId="urn:microsoft.com/office/officeart/2005/8/layout/radial1"/>
    <dgm:cxn modelId="{95A01173-A4BA-4548-97AA-DA3142BAEF28}" type="presParOf" srcId="{0A0C9D8D-5F0C-CB40-9634-697BFF3F6EED}" destId="{10946498-B7FE-314B-8621-8C1B4DE749BC}" srcOrd="0" destOrd="0" presId="urn:microsoft.com/office/officeart/2005/8/layout/radial1"/>
    <dgm:cxn modelId="{A6CDD9AC-1071-784F-8B96-C9FC9CFA1D3F}" type="presParOf" srcId="{7E99A604-64BE-6E4E-953A-5715F5742044}" destId="{550F9273-5B5B-144A-B31C-76C7C8952439}" srcOrd="2" destOrd="0" presId="urn:microsoft.com/office/officeart/2005/8/layout/radial1"/>
    <dgm:cxn modelId="{25228BA6-3A1E-3B43-AE1F-3CE77934885E}" type="presParOf" srcId="{7E99A604-64BE-6E4E-953A-5715F5742044}" destId="{65127616-C494-2648-89EA-0993227A76DF}" srcOrd="3" destOrd="0" presId="urn:microsoft.com/office/officeart/2005/8/layout/radial1"/>
    <dgm:cxn modelId="{5DE2F43E-AF0F-604D-BF5D-A70FFA318E1F}" type="presParOf" srcId="{65127616-C494-2648-89EA-0993227A76DF}" destId="{FDACAD82-9224-0342-AC60-5CD7EB6DD0FE}" srcOrd="0" destOrd="0" presId="urn:microsoft.com/office/officeart/2005/8/layout/radial1"/>
    <dgm:cxn modelId="{F87E3DA2-2E05-604F-92D2-D70B769D753E}" type="presParOf" srcId="{7E99A604-64BE-6E4E-953A-5715F5742044}" destId="{F4854C9B-8DFD-3149-82D7-565221B884CF}" srcOrd="4" destOrd="0" presId="urn:microsoft.com/office/officeart/2005/8/layout/radial1"/>
    <dgm:cxn modelId="{A0F7B60E-0436-AF42-92CF-B0E12D172232}" type="presParOf" srcId="{7E99A604-64BE-6E4E-953A-5715F5742044}" destId="{15054279-0D5E-5E43-B1BC-25EC03131027}" srcOrd="5" destOrd="0" presId="urn:microsoft.com/office/officeart/2005/8/layout/radial1"/>
    <dgm:cxn modelId="{0DBC11E5-EA5F-AD43-903F-0E8097F3CA53}" type="presParOf" srcId="{15054279-0D5E-5E43-B1BC-25EC03131027}" destId="{45213F76-F303-8A43-A1E7-C6FEC93EF4DA}" srcOrd="0" destOrd="0" presId="urn:microsoft.com/office/officeart/2005/8/layout/radial1"/>
    <dgm:cxn modelId="{A2FC91E3-718D-9444-89DA-593DDB244946}" type="presParOf" srcId="{7E99A604-64BE-6E4E-953A-5715F5742044}" destId="{57174852-190D-8845-B045-C2924AA568ED}" srcOrd="6" destOrd="0" presId="urn:microsoft.com/office/officeart/2005/8/layout/radial1"/>
    <dgm:cxn modelId="{DE72711A-44A2-654A-B29C-3FAFC74F9A66}" type="presParOf" srcId="{7E99A604-64BE-6E4E-953A-5715F5742044}" destId="{527F2228-81B1-FD41-8A42-C8C8C6DEBFD6}" srcOrd="7" destOrd="0" presId="urn:microsoft.com/office/officeart/2005/8/layout/radial1"/>
    <dgm:cxn modelId="{131E0A8A-2BBD-844E-B506-C8749EE31F1E}" type="presParOf" srcId="{527F2228-81B1-FD41-8A42-C8C8C6DEBFD6}" destId="{94E6383E-CF67-7746-94A2-B78896DBDCFC}" srcOrd="0" destOrd="0" presId="urn:microsoft.com/office/officeart/2005/8/layout/radial1"/>
    <dgm:cxn modelId="{23CBA75E-8E27-9E4F-B1EE-D5C94E30FBDC}" type="presParOf" srcId="{7E99A604-64BE-6E4E-953A-5715F5742044}" destId="{0040A492-2874-5C45-91B2-A7247EFB79AD}" srcOrd="8" destOrd="0" presId="urn:microsoft.com/office/officeart/2005/8/layout/radial1"/>
    <dgm:cxn modelId="{24ACB35C-CCC1-DB4E-B552-339810EC33E6}" type="presParOf" srcId="{7E99A604-64BE-6E4E-953A-5715F5742044}" destId="{8F073544-C9D9-9D4E-A97A-1C26AEC65763}" srcOrd="9" destOrd="0" presId="urn:microsoft.com/office/officeart/2005/8/layout/radial1"/>
    <dgm:cxn modelId="{4DE89F73-391F-7747-A468-2A17D8FFCFA0}" type="presParOf" srcId="{8F073544-C9D9-9D4E-A97A-1C26AEC65763}" destId="{11ADE2A1-7A29-9841-999F-F869BFB22127}" srcOrd="0" destOrd="0" presId="urn:microsoft.com/office/officeart/2005/8/layout/radial1"/>
    <dgm:cxn modelId="{CCE3188A-1A26-3F46-A5AF-9E54EEAF2FA3}" type="presParOf" srcId="{7E99A604-64BE-6E4E-953A-5715F5742044}" destId="{35A67A15-A5F1-6B42-B6DB-46394F5C1855}" srcOrd="10" destOrd="0" presId="urn:microsoft.com/office/officeart/2005/8/layout/radial1"/>
    <dgm:cxn modelId="{B43CF891-932B-9649-8774-D367F8B296DF}" type="presParOf" srcId="{7E99A604-64BE-6E4E-953A-5715F5742044}" destId="{27247E85-4880-1F4C-832F-D688C156A361}" srcOrd="11" destOrd="0" presId="urn:microsoft.com/office/officeart/2005/8/layout/radial1"/>
    <dgm:cxn modelId="{6BFADCB4-EBFD-1F4B-931E-CE0D9725549E}" type="presParOf" srcId="{27247E85-4880-1F4C-832F-D688C156A361}" destId="{4C3D1693-4E7F-AD47-A45A-18D869BD82F6}" srcOrd="0" destOrd="0" presId="urn:microsoft.com/office/officeart/2005/8/layout/radial1"/>
    <dgm:cxn modelId="{D3A30252-4782-B746-939C-7A88870738C6}" type="presParOf" srcId="{7E99A604-64BE-6E4E-953A-5715F5742044}" destId="{9E68EC28-7336-B940-AB9A-84181C6C81E1}" srcOrd="12" destOrd="0" presId="urn:microsoft.com/office/officeart/2005/8/layout/radial1"/>
  </dgm:cxnLst>
  <dgm:bg/>
  <dgm:whole/>
  <dgm:extLst>
    <a:ext uri="http://schemas.microsoft.com/office/drawing/2008/diagram">
      <dsp:dataModelExt xmlns:dsp="http://schemas.microsoft.com/office/drawing/2008/diagram" relId="rId3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3DAFD1-FD13-D347-A28D-0806B3E8494A}">
      <dsp:nvSpPr>
        <dsp:cNvPr id="0" name=""/>
        <dsp:cNvSpPr/>
      </dsp:nvSpPr>
      <dsp:spPr>
        <a:xfrm>
          <a:off x="1151329" y="1211457"/>
          <a:ext cx="1047600" cy="104829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Times New Roman" panose="02020603050405020304" pitchFamily="18" charset="0"/>
              <a:cs typeface="Times New Roman" panose="02020603050405020304" pitchFamily="18" charset="0"/>
            </a:rPr>
            <a:t>1. To develop skills to support their own development and wellbeing</a:t>
          </a:r>
        </a:p>
      </dsp:txBody>
      <dsp:txXfrm>
        <a:off x="1304746" y="1364976"/>
        <a:ext cx="740766" cy="741252"/>
      </dsp:txXfrm>
    </dsp:sp>
    <dsp:sp modelId="{BD53EB50-8838-3E42-BD4A-759648D21FF0}">
      <dsp:nvSpPr>
        <dsp:cNvPr id="0" name=""/>
        <dsp:cNvSpPr/>
      </dsp:nvSpPr>
      <dsp:spPr>
        <a:xfrm rot="16200000">
          <a:off x="1553378" y="1063980"/>
          <a:ext cx="243503" cy="51450"/>
        </a:xfrm>
        <a:custGeom>
          <a:avLst/>
          <a:gdLst/>
          <a:ahLst/>
          <a:cxnLst/>
          <a:rect l="0" t="0" r="0" b="0"/>
          <a:pathLst>
            <a:path>
              <a:moveTo>
                <a:pt x="0" y="25725"/>
              </a:moveTo>
              <a:lnTo>
                <a:pt x="243503" y="257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69042" y="1083617"/>
        <a:ext cx="12175" cy="12175"/>
      </dsp:txXfrm>
    </dsp:sp>
    <dsp:sp modelId="{BD59AB4B-5871-1648-8AA4-8C26477F84D6}">
      <dsp:nvSpPr>
        <dsp:cNvPr id="0" name=""/>
        <dsp:cNvSpPr/>
      </dsp:nvSpPr>
      <dsp:spPr>
        <a:xfrm>
          <a:off x="1196318" y="10331"/>
          <a:ext cx="957622" cy="957622"/>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Times New Roman" panose="02020603050405020304" pitchFamily="18" charset="0"/>
              <a:cs typeface="Times New Roman" panose="02020603050405020304" pitchFamily="18" charset="0"/>
            </a:rPr>
            <a:t>To develop capacity for self-agency</a:t>
          </a:r>
        </a:p>
      </dsp:txBody>
      <dsp:txXfrm>
        <a:off x="1336558" y="150571"/>
        <a:ext cx="677142" cy="677142"/>
      </dsp:txXfrm>
    </dsp:sp>
    <dsp:sp modelId="{EC346503-FB7B-6C4B-9531-32C9EE270451}">
      <dsp:nvSpPr>
        <dsp:cNvPr id="0" name=""/>
        <dsp:cNvSpPr/>
      </dsp:nvSpPr>
      <dsp:spPr>
        <a:xfrm rot="1800000">
          <a:off x="2112499" y="2032761"/>
          <a:ext cx="243762" cy="51450"/>
        </a:xfrm>
        <a:custGeom>
          <a:avLst/>
          <a:gdLst/>
          <a:ahLst/>
          <a:cxnLst/>
          <a:rect l="0" t="0" r="0" b="0"/>
          <a:pathLst>
            <a:path>
              <a:moveTo>
                <a:pt x="0" y="25725"/>
              </a:moveTo>
              <a:lnTo>
                <a:pt x="243762" y="257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28287" y="2052392"/>
        <a:ext cx="12188" cy="12188"/>
      </dsp:txXfrm>
    </dsp:sp>
    <dsp:sp modelId="{0F57F755-9384-D945-8ECC-54EAF70B43E8}">
      <dsp:nvSpPr>
        <dsp:cNvPr id="0" name=""/>
        <dsp:cNvSpPr/>
      </dsp:nvSpPr>
      <dsp:spPr>
        <a:xfrm>
          <a:off x="2275784" y="1880021"/>
          <a:ext cx="957622" cy="957622"/>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Times New Roman" panose="02020603050405020304" pitchFamily="18" charset="0"/>
              <a:cs typeface="Times New Roman" panose="02020603050405020304" pitchFamily="18" charset="0"/>
            </a:rPr>
            <a:t>To develop character strengths and wellbeing</a:t>
          </a:r>
        </a:p>
      </dsp:txBody>
      <dsp:txXfrm>
        <a:off x="2416024" y="2020261"/>
        <a:ext cx="677142" cy="677142"/>
      </dsp:txXfrm>
    </dsp:sp>
    <dsp:sp modelId="{F2359E30-2C0F-D749-8D0A-A15DB4C9C04C}">
      <dsp:nvSpPr>
        <dsp:cNvPr id="0" name=""/>
        <dsp:cNvSpPr/>
      </dsp:nvSpPr>
      <dsp:spPr>
        <a:xfrm rot="9000000">
          <a:off x="993997" y="2032761"/>
          <a:ext cx="243762" cy="51450"/>
        </a:xfrm>
        <a:custGeom>
          <a:avLst/>
          <a:gdLst/>
          <a:ahLst/>
          <a:cxnLst/>
          <a:rect l="0" t="0" r="0" b="0"/>
          <a:pathLst>
            <a:path>
              <a:moveTo>
                <a:pt x="0" y="25725"/>
              </a:moveTo>
              <a:lnTo>
                <a:pt x="243762" y="257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109784" y="2052392"/>
        <a:ext cx="12188" cy="12188"/>
      </dsp:txXfrm>
    </dsp:sp>
    <dsp:sp modelId="{42AC1D99-801F-7A47-A5D4-A5BC4643FC5B}">
      <dsp:nvSpPr>
        <dsp:cNvPr id="0" name=""/>
        <dsp:cNvSpPr/>
      </dsp:nvSpPr>
      <dsp:spPr>
        <a:xfrm>
          <a:off x="116852" y="1880021"/>
          <a:ext cx="957622" cy="957622"/>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Times New Roman" panose="02020603050405020304" pitchFamily="18" charset="0"/>
              <a:cs typeface="Times New Roman" panose="02020603050405020304" pitchFamily="18" charset="0"/>
            </a:rPr>
            <a:t>To promote developmental outcomes</a:t>
          </a:r>
        </a:p>
      </dsp:txBody>
      <dsp:txXfrm>
        <a:off x="257092" y="2020261"/>
        <a:ext cx="677142" cy="67714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2784B8-C6F2-6642-B4C6-5447ABCB6BE7}">
      <dsp:nvSpPr>
        <dsp:cNvPr id="0" name=""/>
        <dsp:cNvSpPr/>
      </dsp:nvSpPr>
      <dsp:spPr>
        <a:xfrm>
          <a:off x="1570220" y="1199703"/>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Self-actualisation</a:t>
          </a:r>
        </a:p>
      </dsp:txBody>
      <dsp:txXfrm>
        <a:off x="1686129" y="1315612"/>
        <a:ext cx="559661" cy="559661"/>
      </dsp:txXfrm>
    </dsp:sp>
    <dsp:sp modelId="{48CEDA42-85D0-AE48-B3E7-01542920500D}">
      <dsp:nvSpPr>
        <dsp:cNvPr id="0" name=""/>
        <dsp:cNvSpPr/>
      </dsp:nvSpPr>
      <dsp:spPr>
        <a:xfrm rot="16200000">
          <a:off x="1767780" y="983407"/>
          <a:ext cx="396358" cy="36233"/>
        </a:xfrm>
        <a:custGeom>
          <a:avLst/>
          <a:gdLst/>
          <a:ahLst/>
          <a:cxnLst/>
          <a:rect l="0" t="0" r="0" b="0"/>
          <a:pathLst>
            <a:path>
              <a:moveTo>
                <a:pt x="0" y="18116"/>
              </a:moveTo>
              <a:lnTo>
                <a:pt x="396358" y="18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956051" y="991615"/>
        <a:ext cx="19817" cy="19817"/>
      </dsp:txXfrm>
    </dsp:sp>
    <dsp:sp modelId="{8FB8C591-4D7D-FB4C-A8E0-0F6E0B95F756}">
      <dsp:nvSpPr>
        <dsp:cNvPr id="0" name=""/>
        <dsp:cNvSpPr/>
      </dsp:nvSpPr>
      <dsp:spPr>
        <a:xfrm>
          <a:off x="1570220" y="11865"/>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What they are interested in</a:t>
          </a:r>
        </a:p>
      </dsp:txBody>
      <dsp:txXfrm>
        <a:off x="1686129" y="127774"/>
        <a:ext cx="559661" cy="559661"/>
      </dsp:txXfrm>
    </dsp:sp>
    <dsp:sp modelId="{C1E3B79D-6B01-F946-8D64-DC50AA8DC5BD}">
      <dsp:nvSpPr>
        <dsp:cNvPr id="0" name=""/>
        <dsp:cNvSpPr/>
      </dsp:nvSpPr>
      <dsp:spPr>
        <a:xfrm rot="19285714">
          <a:off x="2232125" y="1207023"/>
          <a:ext cx="396358" cy="36233"/>
        </a:xfrm>
        <a:custGeom>
          <a:avLst/>
          <a:gdLst/>
          <a:ahLst/>
          <a:cxnLst/>
          <a:rect l="0" t="0" r="0" b="0"/>
          <a:pathLst>
            <a:path>
              <a:moveTo>
                <a:pt x="0" y="18116"/>
              </a:moveTo>
              <a:lnTo>
                <a:pt x="396358" y="18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20395" y="1215231"/>
        <a:ext cx="19817" cy="19817"/>
      </dsp:txXfrm>
    </dsp:sp>
    <dsp:sp modelId="{BADD0AA9-0EF7-0643-B3EA-0BE6BFDDD0E0}">
      <dsp:nvSpPr>
        <dsp:cNvPr id="0" name=""/>
        <dsp:cNvSpPr/>
      </dsp:nvSpPr>
      <dsp:spPr>
        <a:xfrm>
          <a:off x="2498909" y="459098"/>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Skills and knowledge of particular subjects to learn what they are passionate about and interested in</a:t>
          </a:r>
        </a:p>
      </dsp:txBody>
      <dsp:txXfrm>
        <a:off x="2614818" y="575007"/>
        <a:ext cx="559661" cy="559661"/>
      </dsp:txXfrm>
    </dsp:sp>
    <dsp:sp modelId="{D51A7070-1726-254D-8E17-AC7554F57F00}">
      <dsp:nvSpPr>
        <dsp:cNvPr id="0" name=""/>
        <dsp:cNvSpPr/>
      </dsp:nvSpPr>
      <dsp:spPr>
        <a:xfrm rot="771429">
          <a:off x="2346808" y="1709485"/>
          <a:ext cx="396358" cy="36233"/>
        </a:xfrm>
        <a:custGeom>
          <a:avLst/>
          <a:gdLst/>
          <a:ahLst/>
          <a:cxnLst/>
          <a:rect l="0" t="0" r="0" b="0"/>
          <a:pathLst>
            <a:path>
              <a:moveTo>
                <a:pt x="0" y="18116"/>
              </a:moveTo>
              <a:lnTo>
                <a:pt x="396358" y="18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35079" y="1717693"/>
        <a:ext cx="19817" cy="19817"/>
      </dsp:txXfrm>
    </dsp:sp>
    <dsp:sp modelId="{28B99491-853C-B74B-A791-7D82582C3AD4}">
      <dsp:nvSpPr>
        <dsp:cNvPr id="0" name=""/>
        <dsp:cNvSpPr/>
      </dsp:nvSpPr>
      <dsp:spPr>
        <a:xfrm>
          <a:off x="2728276" y="1464022"/>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How to support their own interests</a:t>
          </a:r>
        </a:p>
      </dsp:txBody>
      <dsp:txXfrm>
        <a:off x="2844185" y="1579931"/>
        <a:ext cx="559661" cy="559661"/>
      </dsp:txXfrm>
    </dsp:sp>
    <dsp:sp modelId="{D121E347-4F4C-8F42-B520-F5EE2B7D6740}">
      <dsp:nvSpPr>
        <dsp:cNvPr id="0" name=""/>
        <dsp:cNvSpPr/>
      </dsp:nvSpPr>
      <dsp:spPr>
        <a:xfrm rot="3857143">
          <a:off x="2025472" y="2112428"/>
          <a:ext cx="396358" cy="36233"/>
        </a:xfrm>
        <a:custGeom>
          <a:avLst/>
          <a:gdLst/>
          <a:ahLst/>
          <a:cxnLst/>
          <a:rect l="0" t="0" r="0" b="0"/>
          <a:pathLst>
            <a:path>
              <a:moveTo>
                <a:pt x="0" y="18116"/>
              </a:moveTo>
              <a:lnTo>
                <a:pt x="396358" y="18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13742" y="2120636"/>
        <a:ext cx="19817" cy="19817"/>
      </dsp:txXfrm>
    </dsp:sp>
    <dsp:sp modelId="{5D0AE797-3904-754F-9A7C-A33B03E53210}">
      <dsp:nvSpPr>
        <dsp:cNvPr id="0" name=""/>
        <dsp:cNvSpPr/>
      </dsp:nvSpPr>
      <dsp:spPr>
        <a:xfrm>
          <a:off x="2085603" y="2269908"/>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To find their own skills and strengths-academic/ curriculum specific</a:t>
          </a:r>
        </a:p>
      </dsp:txBody>
      <dsp:txXfrm>
        <a:off x="2201512" y="2385817"/>
        <a:ext cx="559661" cy="559661"/>
      </dsp:txXfrm>
    </dsp:sp>
    <dsp:sp modelId="{D131D449-6A57-EA42-A8C3-2BA3A19D4A1E}">
      <dsp:nvSpPr>
        <dsp:cNvPr id="0" name=""/>
        <dsp:cNvSpPr/>
      </dsp:nvSpPr>
      <dsp:spPr>
        <a:xfrm rot="6942857">
          <a:off x="1510088" y="2112428"/>
          <a:ext cx="396358" cy="36233"/>
        </a:xfrm>
        <a:custGeom>
          <a:avLst/>
          <a:gdLst/>
          <a:ahLst/>
          <a:cxnLst/>
          <a:rect l="0" t="0" r="0" b="0"/>
          <a:pathLst>
            <a:path>
              <a:moveTo>
                <a:pt x="0" y="18116"/>
              </a:moveTo>
              <a:lnTo>
                <a:pt x="396358" y="18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698359" y="2120636"/>
        <a:ext cx="19817" cy="19817"/>
      </dsp:txXfrm>
    </dsp:sp>
    <dsp:sp modelId="{5C2F68AE-2BC2-7A46-AF74-57D97416BF44}">
      <dsp:nvSpPr>
        <dsp:cNvPr id="0" name=""/>
        <dsp:cNvSpPr/>
      </dsp:nvSpPr>
      <dsp:spPr>
        <a:xfrm>
          <a:off x="1054836" y="2269908"/>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Discovering the opportunities that their are in the world e.g. inspiring big dreams and beliefs</a:t>
          </a:r>
        </a:p>
      </dsp:txBody>
      <dsp:txXfrm>
        <a:off x="1170745" y="2385817"/>
        <a:ext cx="559661" cy="559661"/>
      </dsp:txXfrm>
    </dsp:sp>
    <dsp:sp modelId="{0043FEAC-2A84-7A49-B75C-EFEF1FFA826C}">
      <dsp:nvSpPr>
        <dsp:cNvPr id="0" name=""/>
        <dsp:cNvSpPr/>
      </dsp:nvSpPr>
      <dsp:spPr>
        <a:xfrm rot="10028571">
          <a:off x="1188752" y="1709485"/>
          <a:ext cx="396358" cy="36233"/>
        </a:xfrm>
        <a:custGeom>
          <a:avLst/>
          <a:gdLst/>
          <a:ahLst/>
          <a:cxnLst/>
          <a:rect l="0" t="0" r="0" b="0"/>
          <a:pathLst>
            <a:path>
              <a:moveTo>
                <a:pt x="0" y="18116"/>
              </a:moveTo>
              <a:lnTo>
                <a:pt x="396358" y="18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377022" y="1717693"/>
        <a:ext cx="19817" cy="19817"/>
      </dsp:txXfrm>
    </dsp:sp>
    <dsp:sp modelId="{95F34DA7-0362-7541-A3EF-F5DFA89F5D90}">
      <dsp:nvSpPr>
        <dsp:cNvPr id="0" name=""/>
        <dsp:cNvSpPr/>
      </dsp:nvSpPr>
      <dsp:spPr>
        <a:xfrm>
          <a:off x="412164" y="1464022"/>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Have the change to follow their own interests</a:t>
          </a:r>
        </a:p>
      </dsp:txBody>
      <dsp:txXfrm>
        <a:off x="528073" y="1579931"/>
        <a:ext cx="559661" cy="559661"/>
      </dsp:txXfrm>
    </dsp:sp>
    <dsp:sp modelId="{9455297E-C8F1-F344-90BD-97E9322D1CB7}">
      <dsp:nvSpPr>
        <dsp:cNvPr id="0" name=""/>
        <dsp:cNvSpPr/>
      </dsp:nvSpPr>
      <dsp:spPr>
        <a:xfrm rot="13114286">
          <a:off x="1303436" y="1207023"/>
          <a:ext cx="396358" cy="36233"/>
        </a:xfrm>
        <a:custGeom>
          <a:avLst/>
          <a:gdLst/>
          <a:ahLst/>
          <a:cxnLst/>
          <a:rect l="0" t="0" r="0" b="0"/>
          <a:pathLst>
            <a:path>
              <a:moveTo>
                <a:pt x="0" y="18116"/>
              </a:moveTo>
              <a:lnTo>
                <a:pt x="396358" y="18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91706" y="1215231"/>
        <a:ext cx="19817" cy="19817"/>
      </dsp:txXfrm>
    </dsp:sp>
    <dsp:sp modelId="{5F2B5AE6-CD6C-7B45-B5EA-A7A6C7C2F27A}">
      <dsp:nvSpPr>
        <dsp:cNvPr id="0" name=""/>
        <dsp:cNvSpPr/>
      </dsp:nvSpPr>
      <dsp:spPr>
        <a:xfrm>
          <a:off x="641531" y="459098"/>
          <a:ext cx="791479" cy="791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To find their own skills and strengths- vocational/ creative</a:t>
          </a:r>
        </a:p>
      </dsp:txBody>
      <dsp:txXfrm>
        <a:off x="757440" y="575007"/>
        <a:ext cx="559661" cy="55966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93AD0-F797-734B-AA7E-AC3DD0F18929}">
      <dsp:nvSpPr>
        <dsp:cNvPr id="0" name=""/>
        <dsp:cNvSpPr/>
      </dsp:nvSpPr>
      <dsp:spPr>
        <a:xfrm>
          <a:off x="4159060" y="2305283"/>
          <a:ext cx="1220621" cy="10469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Emotional wellbeing, identity, intrapersonal</a:t>
          </a:r>
        </a:p>
      </dsp:txBody>
      <dsp:txXfrm>
        <a:off x="4337816" y="2458599"/>
        <a:ext cx="863109" cy="740276"/>
      </dsp:txXfrm>
    </dsp:sp>
    <dsp:sp modelId="{7BFE2247-6D85-1E44-B1AF-2BC29751A005}">
      <dsp:nvSpPr>
        <dsp:cNvPr id="0" name=""/>
        <dsp:cNvSpPr/>
      </dsp:nvSpPr>
      <dsp:spPr>
        <a:xfrm rot="16200000">
          <a:off x="3882097" y="1411992"/>
          <a:ext cx="1774548" cy="12034"/>
        </a:xfrm>
        <a:custGeom>
          <a:avLst/>
          <a:gdLst/>
          <a:ahLst/>
          <a:cxnLst/>
          <a:rect l="0" t="0" r="0" b="0"/>
          <a:pathLst>
            <a:path>
              <a:moveTo>
                <a:pt x="0" y="6017"/>
              </a:moveTo>
              <a:lnTo>
                <a:pt x="1774548"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725007" y="1373645"/>
        <a:ext cx="88727" cy="88727"/>
      </dsp:txXfrm>
    </dsp:sp>
    <dsp:sp modelId="{C24BBFCF-A597-EA44-8027-E4C835129923}">
      <dsp:nvSpPr>
        <dsp:cNvPr id="0" name=""/>
        <dsp:cNvSpPr/>
      </dsp:nvSpPr>
      <dsp:spPr>
        <a:xfrm>
          <a:off x="4455709" y="-96588"/>
          <a:ext cx="627323" cy="6273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PSHE</a:t>
          </a:r>
        </a:p>
      </dsp:txBody>
      <dsp:txXfrm>
        <a:off x="4547578" y="-4719"/>
        <a:ext cx="443585" cy="443585"/>
      </dsp:txXfrm>
    </dsp:sp>
    <dsp:sp modelId="{33994045-51F8-4F41-A2C2-0B1F4B272DC0}">
      <dsp:nvSpPr>
        <dsp:cNvPr id="0" name=""/>
        <dsp:cNvSpPr/>
      </dsp:nvSpPr>
      <dsp:spPr>
        <a:xfrm rot="17283580">
          <a:off x="4621313" y="1888110"/>
          <a:ext cx="905615" cy="12034"/>
        </a:xfrm>
        <a:custGeom>
          <a:avLst/>
          <a:gdLst/>
          <a:ahLst/>
          <a:cxnLst/>
          <a:rect l="0" t="0" r="0" b="0"/>
          <a:pathLst>
            <a:path>
              <a:moveTo>
                <a:pt x="0" y="6017"/>
              </a:moveTo>
              <a:lnTo>
                <a:pt x="905615"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051480" y="1871486"/>
        <a:ext cx="45280" cy="45280"/>
      </dsp:txXfrm>
    </dsp:sp>
    <dsp:sp modelId="{8852C08B-63AB-C645-9AE5-AAB752C01A5E}">
      <dsp:nvSpPr>
        <dsp:cNvPr id="0" name=""/>
        <dsp:cNvSpPr/>
      </dsp:nvSpPr>
      <dsp:spPr>
        <a:xfrm>
          <a:off x="4833933" y="553560"/>
          <a:ext cx="1051971" cy="9281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understand what it means to feels safe and understand what this looks and feels like</a:t>
          </a:r>
        </a:p>
      </dsp:txBody>
      <dsp:txXfrm>
        <a:off x="4987991" y="689485"/>
        <a:ext cx="743855" cy="656306"/>
      </dsp:txXfrm>
    </dsp:sp>
    <dsp:sp modelId="{CC4ECFE3-AA7B-1D49-8590-CEDCBA88AAD8}">
      <dsp:nvSpPr>
        <dsp:cNvPr id="0" name=""/>
        <dsp:cNvSpPr/>
      </dsp:nvSpPr>
      <dsp:spPr>
        <a:xfrm rot="18413234">
          <a:off x="4697113" y="1577096"/>
          <a:ext cx="2014129" cy="12034"/>
        </a:xfrm>
        <a:custGeom>
          <a:avLst/>
          <a:gdLst/>
          <a:ahLst/>
          <a:cxnLst/>
          <a:rect l="0" t="0" r="0" b="0"/>
          <a:pathLst>
            <a:path>
              <a:moveTo>
                <a:pt x="0" y="6017"/>
              </a:moveTo>
              <a:lnTo>
                <a:pt x="2014129"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5653825" y="1532759"/>
        <a:ext cx="100706" cy="100706"/>
      </dsp:txXfrm>
    </dsp:sp>
    <dsp:sp modelId="{0B08685D-A2B3-4149-8E51-CB3F8BF1544F}">
      <dsp:nvSpPr>
        <dsp:cNvPr id="0" name=""/>
        <dsp:cNvSpPr/>
      </dsp:nvSpPr>
      <dsp:spPr>
        <a:xfrm>
          <a:off x="6100979" y="0"/>
          <a:ext cx="944203" cy="8506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Socioemotional wellbeing</a:t>
          </a:r>
        </a:p>
      </dsp:txBody>
      <dsp:txXfrm>
        <a:off x="6239254" y="124569"/>
        <a:ext cx="667653" cy="601475"/>
      </dsp:txXfrm>
    </dsp:sp>
    <dsp:sp modelId="{306CA0B2-9168-AA4C-A779-038A70E75AD4}">
      <dsp:nvSpPr>
        <dsp:cNvPr id="0" name=""/>
        <dsp:cNvSpPr/>
      </dsp:nvSpPr>
      <dsp:spPr>
        <a:xfrm rot="19357672">
          <a:off x="5125598" y="2180243"/>
          <a:ext cx="969891" cy="12034"/>
        </a:xfrm>
        <a:custGeom>
          <a:avLst/>
          <a:gdLst/>
          <a:ahLst/>
          <a:cxnLst/>
          <a:rect l="0" t="0" r="0" b="0"/>
          <a:pathLst>
            <a:path>
              <a:moveTo>
                <a:pt x="0" y="6017"/>
              </a:moveTo>
              <a:lnTo>
                <a:pt x="969891"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586297" y="2162013"/>
        <a:ext cx="48494" cy="48494"/>
      </dsp:txXfrm>
    </dsp:sp>
    <dsp:sp modelId="{7FAF9146-D923-074F-A920-291DEA5AE160}">
      <dsp:nvSpPr>
        <dsp:cNvPr id="0" name=""/>
        <dsp:cNvSpPr/>
      </dsp:nvSpPr>
      <dsp:spPr>
        <a:xfrm>
          <a:off x="5884791" y="1233125"/>
          <a:ext cx="905761" cy="795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Developing self awareness</a:t>
          </a:r>
        </a:p>
      </dsp:txBody>
      <dsp:txXfrm>
        <a:off x="6017437" y="1349627"/>
        <a:ext cx="640469" cy="562523"/>
      </dsp:txXfrm>
    </dsp:sp>
    <dsp:sp modelId="{BC049A36-2015-C74D-8F9D-1D307A638896}">
      <dsp:nvSpPr>
        <dsp:cNvPr id="0" name=""/>
        <dsp:cNvSpPr/>
      </dsp:nvSpPr>
      <dsp:spPr>
        <a:xfrm rot="20056945">
          <a:off x="5172048" y="1999258"/>
          <a:ext cx="2614016" cy="12034"/>
        </a:xfrm>
        <a:custGeom>
          <a:avLst/>
          <a:gdLst/>
          <a:ahLst/>
          <a:cxnLst/>
          <a:rect l="0" t="0" r="0" b="0"/>
          <a:pathLst>
            <a:path>
              <a:moveTo>
                <a:pt x="0" y="6017"/>
              </a:moveTo>
              <a:lnTo>
                <a:pt x="2614016"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6413706" y="1939925"/>
        <a:ext cx="130700" cy="130700"/>
      </dsp:txXfrm>
    </dsp:sp>
    <dsp:sp modelId="{66169068-643E-3145-B0E1-21D505B856E4}">
      <dsp:nvSpPr>
        <dsp:cNvPr id="0" name=""/>
        <dsp:cNvSpPr/>
      </dsp:nvSpPr>
      <dsp:spPr>
        <a:xfrm>
          <a:off x="7625527" y="988347"/>
          <a:ext cx="627323" cy="6273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Develop opinions</a:t>
          </a:r>
        </a:p>
      </dsp:txBody>
      <dsp:txXfrm>
        <a:off x="7717396" y="1080216"/>
        <a:ext cx="443585" cy="443585"/>
      </dsp:txXfrm>
    </dsp:sp>
    <dsp:sp modelId="{B35014CF-C214-7745-A018-9624EE457F6C}">
      <dsp:nvSpPr>
        <dsp:cNvPr id="0" name=""/>
        <dsp:cNvSpPr/>
      </dsp:nvSpPr>
      <dsp:spPr>
        <a:xfrm rot="21283182">
          <a:off x="5373442" y="2707502"/>
          <a:ext cx="1285208" cy="12034"/>
        </a:xfrm>
        <a:custGeom>
          <a:avLst/>
          <a:gdLst/>
          <a:ahLst/>
          <a:cxnLst/>
          <a:rect l="0" t="0" r="0" b="0"/>
          <a:pathLst>
            <a:path>
              <a:moveTo>
                <a:pt x="0" y="6017"/>
              </a:moveTo>
              <a:lnTo>
                <a:pt x="1285208"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983916" y="2681389"/>
        <a:ext cx="64260" cy="64260"/>
      </dsp:txXfrm>
    </dsp:sp>
    <dsp:sp modelId="{4DE76D93-A575-C344-B519-882E4C2C3335}">
      <dsp:nvSpPr>
        <dsp:cNvPr id="0" name=""/>
        <dsp:cNvSpPr/>
      </dsp:nvSpPr>
      <dsp:spPr>
        <a:xfrm>
          <a:off x="6654215" y="2217955"/>
          <a:ext cx="801198" cy="79912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like themselves</a:t>
          </a:r>
        </a:p>
      </dsp:txBody>
      <dsp:txXfrm>
        <a:off x="6771548" y="2334984"/>
        <a:ext cx="566532" cy="565064"/>
      </dsp:txXfrm>
    </dsp:sp>
    <dsp:sp modelId="{54C3C4EC-A8BD-804F-86A2-84B2663D9A2B}">
      <dsp:nvSpPr>
        <dsp:cNvPr id="0" name=""/>
        <dsp:cNvSpPr/>
      </dsp:nvSpPr>
      <dsp:spPr>
        <a:xfrm rot="741069">
          <a:off x="5324892" y="3283267"/>
          <a:ext cx="3095426" cy="12034"/>
        </a:xfrm>
        <a:custGeom>
          <a:avLst/>
          <a:gdLst/>
          <a:ahLst/>
          <a:cxnLst/>
          <a:rect l="0" t="0" r="0" b="0"/>
          <a:pathLst>
            <a:path>
              <a:moveTo>
                <a:pt x="0" y="6017"/>
              </a:moveTo>
              <a:lnTo>
                <a:pt x="3095426"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6795219" y="3211899"/>
        <a:ext cx="154771" cy="154771"/>
      </dsp:txXfrm>
    </dsp:sp>
    <dsp:sp modelId="{076527D2-7A8C-734D-AE48-44CBFAD9850D}">
      <dsp:nvSpPr>
        <dsp:cNvPr id="0" name=""/>
        <dsp:cNvSpPr/>
      </dsp:nvSpPr>
      <dsp:spPr>
        <a:xfrm>
          <a:off x="8377237" y="3373775"/>
          <a:ext cx="627323" cy="6273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have fun</a:t>
          </a:r>
        </a:p>
      </dsp:txBody>
      <dsp:txXfrm>
        <a:off x="8469106" y="3465644"/>
        <a:ext cx="443585" cy="443585"/>
      </dsp:txXfrm>
    </dsp:sp>
    <dsp:sp modelId="{9C46D25D-C8B0-FA48-AD6E-583853BBE44D}">
      <dsp:nvSpPr>
        <dsp:cNvPr id="0" name=""/>
        <dsp:cNvSpPr/>
      </dsp:nvSpPr>
      <dsp:spPr>
        <a:xfrm rot="1538006">
          <a:off x="5204673" y="3506073"/>
          <a:ext cx="1977660" cy="12034"/>
        </a:xfrm>
        <a:custGeom>
          <a:avLst/>
          <a:gdLst/>
          <a:ahLst/>
          <a:cxnLst/>
          <a:rect l="0" t="0" r="0" b="0"/>
          <a:pathLst>
            <a:path>
              <a:moveTo>
                <a:pt x="0" y="6017"/>
              </a:moveTo>
              <a:lnTo>
                <a:pt x="1977660"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6144062" y="3462649"/>
        <a:ext cx="98883" cy="98883"/>
      </dsp:txXfrm>
    </dsp:sp>
    <dsp:sp modelId="{8C674869-F658-E944-A378-B6D72128A0C4}">
      <dsp:nvSpPr>
        <dsp:cNvPr id="0" name=""/>
        <dsp:cNvSpPr/>
      </dsp:nvSpPr>
      <dsp:spPr>
        <a:xfrm>
          <a:off x="7028173" y="3758394"/>
          <a:ext cx="860405" cy="72125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Mastering their behaviours</a:t>
          </a:r>
        </a:p>
      </dsp:txBody>
      <dsp:txXfrm>
        <a:off x="7154176" y="3864020"/>
        <a:ext cx="608399" cy="510006"/>
      </dsp:txXfrm>
    </dsp:sp>
    <dsp:sp modelId="{A1730B78-9E76-EE48-B4C6-1347792A586F}">
      <dsp:nvSpPr>
        <dsp:cNvPr id="0" name=""/>
        <dsp:cNvSpPr/>
      </dsp:nvSpPr>
      <dsp:spPr>
        <a:xfrm rot="2506621">
          <a:off x="5067058" y="3527818"/>
          <a:ext cx="983115" cy="12034"/>
        </a:xfrm>
        <a:custGeom>
          <a:avLst/>
          <a:gdLst/>
          <a:ahLst/>
          <a:cxnLst/>
          <a:rect l="0" t="0" r="0" b="0"/>
          <a:pathLst>
            <a:path>
              <a:moveTo>
                <a:pt x="0" y="6017"/>
              </a:moveTo>
              <a:lnTo>
                <a:pt x="983115"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534038" y="3509257"/>
        <a:ext cx="49155" cy="49155"/>
      </dsp:txXfrm>
    </dsp:sp>
    <dsp:sp modelId="{A295E5F8-6340-1C4F-9FDE-70DDD384D637}">
      <dsp:nvSpPr>
        <dsp:cNvPr id="0" name=""/>
        <dsp:cNvSpPr/>
      </dsp:nvSpPr>
      <dsp:spPr>
        <a:xfrm>
          <a:off x="5845441" y="3756637"/>
          <a:ext cx="627323" cy="6273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Identity</a:t>
          </a:r>
        </a:p>
      </dsp:txBody>
      <dsp:txXfrm>
        <a:off x="5937310" y="3848506"/>
        <a:ext cx="443585" cy="443585"/>
      </dsp:txXfrm>
    </dsp:sp>
    <dsp:sp modelId="{C24FB447-B4C9-0242-AE53-A369FD26B8A9}">
      <dsp:nvSpPr>
        <dsp:cNvPr id="0" name=""/>
        <dsp:cNvSpPr/>
      </dsp:nvSpPr>
      <dsp:spPr>
        <a:xfrm rot="3859866">
          <a:off x="4574843" y="3985825"/>
          <a:ext cx="1507028" cy="12034"/>
        </a:xfrm>
        <a:custGeom>
          <a:avLst/>
          <a:gdLst/>
          <a:ahLst/>
          <a:cxnLst/>
          <a:rect l="0" t="0" r="0" b="0"/>
          <a:pathLst>
            <a:path>
              <a:moveTo>
                <a:pt x="0" y="6017"/>
              </a:moveTo>
              <a:lnTo>
                <a:pt x="1507028"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290682" y="3954166"/>
        <a:ext cx="75351" cy="75351"/>
      </dsp:txXfrm>
    </dsp:sp>
    <dsp:sp modelId="{19C318D8-3D0A-3947-8FD9-48A049DE8AEF}">
      <dsp:nvSpPr>
        <dsp:cNvPr id="0" name=""/>
        <dsp:cNvSpPr/>
      </dsp:nvSpPr>
      <dsp:spPr>
        <a:xfrm>
          <a:off x="5437847" y="4616916"/>
          <a:ext cx="821285" cy="9143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Learn about themselves as people</a:t>
          </a:r>
        </a:p>
      </dsp:txBody>
      <dsp:txXfrm>
        <a:off x="5558121" y="4750822"/>
        <a:ext cx="580737" cy="646555"/>
      </dsp:txXfrm>
    </dsp:sp>
    <dsp:sp modelId="{00B74FE9-3456-D745-B721-5BD8CF9C1C17}">
      <dsp:nvSpPr>
        <dsp:cNvPr id="0" name=""/>
        <dsp:cNvSpPr/>
      </dsp:nvSpPr>
      <dsp:spPr>
        <a:xfrm rot="5227934">
          <a:off x="4303768" y="3862746"/>
          <a:ext cx="1035403" cy="12034"/>
        </a:xfrm>
        <a:custGeom>
          <a:avLst/>
          <a:gdLst/>
          <a:ahLst/>
          <a:cxnLst/>
          <a:rect l="0" t="0" r="0" b="0"/>
          <a:pathLst>
            <a:path>
              <a:moveTo>
                <a:pt x="0" y="6017"/>
              </a:moveTo>
              <a:lnTo>
                <a:pt x="1035403"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95584" y="3842878"/>
        <a:ext cx="51770" cy="51770"/>
      </dsp:txXfrm>
    </dsp:sp>
    <dsp:sp modelId="{EBAB8864-6AD0-9C4F-817D-505D351C8209}">
      <dsp:nvSpPr>
        <dsp:cNvPr id="0" name=""/>
        <dsp:cNvSpPr/>
      </dsp:nvSpPr>
      <dsp:spPr>
        <a:xfrm>
          <a:off x="4468587" y="4385445"/>
          <a:ext cx="793595" cy="7199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Confidence</a:t>
          </a:r>
        </a:p>
      </dsp:txBody>
      <dsp:txXfrm>
        <a:off x="4584806" y="4490884"/>
        <a:ext cx="561157" cy="509107"/>
      </dsp:txXfrm>
    </dsp:sp>
    <dsp:sp modelId="{3C85F9EA-4E0B-DA46-8E1B-9F4E1D3BBC1C}">
      <dsp:nvSpPr>
        <dsp:cNvPr id="0" name=""/>
        <dsp:cNvSpPr/>
      </dsp:nvSpPr>
      <dsp:spPr>
        <a:xfrm rot="6554698">
          <a:off x="3744956" y="3927275"/>
          <a:ext cx="1277590" cy="12034"/>
        </a:xfrm>
        <a:custGeom>
          <a:avLst/>
          <a:gdLst/>
          <a:ahLst/>
          <a:cxnLst/>
          <a:rect l="0" t="0" r="0" b="0"/>
          <a:pathLst>
            <a:path>
              <a:moveTo>
                <a:pt x="0" y="6017"/>
              </a:moveTo>
              <a:lnTo>
                <a:pt x="1277590"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4351812" y="3901353"/>
        <a:ext cx="63879" cy="63879"/>
      </dsp:txXfrm>
    </dsp:sp>
    <dsp:sp modelId="{3098194E-8F14-5540-8037-A725E7EB5720}">
      <dsp:nvSpPr>
        <dsp:cNvPr id="0" name=""/>
        <dsp:cNvSpPr/>
      </dsp:nvSpPr>
      <dsp:spPr>
        <a:xfrm>
          <a:off x="3298671" y="4489996"/>
          <a:ext cx="1289149" cy="14101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develop and adapt their identity in an ever changing world, especially in relation to new technologies and health development</a:t>
          </a:r>
        </a:p>
      </dsp:txBody>
      <dsp:txXfrm>
        <a:off x="3487463" y="4696505"/>
        <a:ext cx="911565" cy="997117"/>
      </dsp:txXfrm>
    </dsp:sp>
    <dsp:sp modelId="{286A5980-3B6C-E443-8DBB-F2190B970934}">
      <dsp:nvSpPr>
        <dsp:cNvPr id="0" name=""/>
        <dsp:cNvSpPr/>
      </dsp:nvSpPr>
      <dsp:spPr>
        <a:xfrm rot="7895598">
          <a:off x="2461966" y="4110191"/>
          <a:ext cx="2329207" cy="12034"/>
        </a:xfrm>
        <a:custGeom>
          <a:avLst/>
          <a:gdLst/>
          <a:ahLst/>
          <a:cxnLst/>
          <a:rect l="0" t="0" r="0" b="0"/>
          <a:pathLst>
            <a:path>
              <a:moveTo>
                <a:pt x="0" y="6017"/>
              </a:moveTo>
              <a:lnTo>
                <a:pt x="2329207"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3568340" y="4057978"/>
        <a:ext cx="116460" cy="116460"/>
      </dsp:txXfrm>
    </dsp:sp>
    <dsp:sp modelId="{5741AC08-7EE3-2848-AB90-F4B8D0C83AEB}">
      <dsp:nvSpPr>
        <dsp:cNvPr id="0" name=""/>
        <dsp:cNvSpPr/>
      </dsp:nvSpPr>
      <dsp:spPr>
        <a:xfrm>
          <a:off x="1986123" y="4855691"/>
          <a:ext cx="1042517" cy="10427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feel</a:t>
          </a:r>
        </a:p>
      </dsp:txBody>
      <dsp:txXfrm>
        <a:off x="2138796" y="5008402"/>
        <a:ext cx="737171" cy="737352"/>
      </dsp:txXfrm>
    </dsp:sp>
    <dsp:sp modelId="{B78D5C0E-89FF-8449-ABA6-3BB4C680D8BC}">
      <dsp:nvSpPr>
        <dsp:cNvPr id="0" name=""/>
        <dsp:cNvSpPr/>
      </dsp:nvSpPr>
      <dsp:spPr>
        <a:xfrm rot="9058916">
          <a:off x="1816725" y="3738481"/>
          <a:ext cx="2603597" cy="12034"/>
        </a:xfrm>
        <a:custGeom>
          <a:avLst/>
          <a:gdLst/>
          <a:ahLst/>
          <a:cxnLst/>
          <a:rect l="0" t="0" r="0" b="0"/>
          <a:pathLst>
            <a:path>
              <a:moveTo>
                <a:pt x="0" y="6017"/>
              </a:moveTo>
              <a:lnTo>
                <a:pt x="2603597"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053434" y="3679408"/>
        <a:ext cx="130179" cy="130179"/>
      </dsp:txXfrm>
    </dsp:sp>
    <dsp:sp modelId="{69260AE6-C852-D94C-85EA-E742684A127D}">
      <dsp:nvSpPr>
        <dsp:cNvPr id="0" name=""/>
        <dsp:cNvSpPr/>
      </dsp:nvSpPr>
      <dsp:spPr>
        <a:xfrm>
          <a:off x="672450" y="4094434"/>
          <a:ext cx="1420461" cy="12259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manage their emotions and feelings, making sense of the demands on them a how to apply approaches and strategies</a:t>
          </a:r>
        </a:p>
      </dsp:txBody>
      <dsp:txXfrm>
        <a:off x="880472" y="4273970"/>
        <a:ext cx="1004417" cy="866875"/>
      </dsp:txXfrm>
    </dsp:sp>
    <dsp:sp modelId="{477D5CE2-B91D-F34D-BF71-0670D2113FBD}">
      <dsp:nvSpPr>
        <dsp:cNvPr id="0" name=""/>
        <dsp:cNvSpPr/>
      </dsp:nvSpPr>
      <dsp:spPr>
        <a:xfrm rot="9682913">
          <a:off x="3065040" y="3200350"/>
          <a:ext cx="1166801" cy="12034"/>
        </a:xfrm>
        <a:custGeom>
          <a:avLst/>
          <a:gdLst/>
          <a:ahLst/>
          <a:cxnLst/>
          <a:rect l="0" t="0" r="0" b="0"/>
          <a:pathLst>
            <a:path>
              <a:moveTo>
                <a:pt x="0" y="6017"/>
              </a:moveTo>
              <a:lnTo>
                <a:pt x="1166801"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619270" y="3177197"/>
        <a:ext cx="58340" cy="58340"/>
      </dsp:txXfrm>
    </dsp:sp>
    <dsp:sp modelId="{236D7D9E-118D-C04A-9596-9D8907BCD5CE}">
      <dsp:nvSpPr>
        <dsp:cNvPr id="0" name=""/>
        <dsp:cNvSpPr/>
      </dsp:nvSpPr>
      <dsp:spPr>
        <a:xfrm>
          <a:off x="1773468" y="3010875"/>
          <a:ext cx="1368029" cy="119342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feel secure in one's self as a person, know one's strengths and one's worth, positive narrative about self</a:t>
          </a:r>
        </a:p>
      </dsp:txBody>
      <dsp:txXfrm>
        <a:off x="1973811" y="3185648"/>
        <a:ext cx="967343" cy="843880"/>
      </dsp:txXfrm>
    </dsp:sp>
    <dsp:sp modelId="{B2696DDB-C974-9C43-B05E-F7E992423567}">
      <dsp:nvSpPr>
        <dsp:cNvPr id="0" name=""/>
        <dsp:cNvSpPr/>
      </dsp:nvSpPr>
      <dsp:spPr>
        <a:xfrm rot="10764635">
          <a:off x="1271747" y="2843850"/>
          <a:ext cx="2887433" cy="12034"/>
        </a:xfrm>
        <a:custGeom>
          <a:avLst/>
          <a:gdLst/>
          <a:ahLst/>
          <a:cxnLst/>
          <a:rect l="0" t="0" r="0" b="0"/>
          <a:pathLst>
            <a:path>
              <a:moveTo>
                <a:pt x="0" y="6017"/>
              </a:moveTo>
              <a:lnTo>
                <a:pt x="2887433"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643278" y="2777682"/>
        <a:ext cx="144371" cy="144371"/>
      </dsp:txXfrm>
    </dsp:sp>
    <dsp:sp modelId="{24C8AD9D-1022-5B45-854A-596B999AE11E}">
      <dsp:nvSpPr>
        <dsp:cNvPr id="0" name=""/>
        <dsp:cNvSpPr/>
      </dsp:nvSpPr>
      <dsp:spPr>
        <a:xfrm>
          <a:off x="304450" y="2410767"/>
          <a:ext cx="967401" cy="9178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recognise emotions in self and others</a:t>
          </a:r>
        </a:p>
      </dsp:txBody>
      <dsp:txXfrm>
        <a:off x="446123" y="2545184"/>
        <a:ext cx="684055" cy="649021"/>
      </dsp:txXfrm>
    </dsp:sp>
    <dsp:sp modelId="{A23C84B4-30C0-8C4B-8C6D-C1DDAC90B51C}">
      <dsp:nvSpPr>
        <dsp:cNvPr id="0" name=""/>
        <dsp:cNvSpPr/>
      </dsp:nvSpPr>
      <dsp:spPr>
        <a:xfrm rot="11469708">
          <a:off x="2497810" y="2541518"/>
          <a:ext cx="1692796" cy="12034"/>
        </a:xfrm>
        <a:custGeom>
          <a:avLst/>
          <a:gdLst/>
          <a:ahLst/>
          <a:cxnLst/>
          <a:rect l="0" t="0" r="0" b="0"/>
          <a:pathLst>
            <a:path>
              <a:moveTo>
                <a:pt x="0" y="6017"/>
              </a:moveTo>
              <a:lnTo>
                <a:pt x="1692796"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3301888" y="2505215"/>
        <a:ext cx="84639" cy="84639"/>
      </dsp:txXfrm>
    </dsp:sp>
    <dsp:sp modelId="{9C2F77BE-5740-AD40-84CB-4699C1029593}">
      <dsp:nvSpPr>
        <dsp:cNvPr id="0" name=""/>
        <dsp:cNvSpPr/>
      </dsp:nvSpPr>
      <dsp:spPr>
        <a:xfrm>
          <a:off x="1567607" y="1909370"/>
          <a:ext cx="960306" cy="7647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Emotional intelligence</a:t>
          </a:r>
        </a:p>
      </dsp:txBody>
      <dsp:txXfrm>
        <a:off x="1708241" y="2021361"/>
        <a:ext cx="679038" cy="540737"/>
      </dsp:txXfrm>
    </dsp:sp>
    <dsp:sp modelId="{9623827A-35D7-A648-BB5F-DA8D884C668A}">
      <dsp:nvSpPr>
        <dsp:cNvPr id="0" name=""/>
        <dsp:cNvSpPr/>
      </dsp:nvSpPr>
      <dsp:spPr>
        <a:xfrm rot="12589069">
          <a:off x="2442196" y="2047399"/>
          <a:ext cx="1948723" cy="12034"/>
        </a:xfrm>
        <a:custGeom>
          <a:avLst/>
          <a:gdLst/>
          <a:ahLst/>
          <a:cxnLst/>
          <a:rect l="0" t="0" r="0" b="0"/>
          <a:pathLst>
            <a:path>
              <a:moveTo>
                <a:pt x="0" y="6017"/>
              </a:moveTo>
              <a:lnTo>
                <a:pt x="1948723"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3367840" y="2004698"/>
        <a:ext cx="97436" cy="97436"/>
      </dsp:txXfrm>
    </dsp:sp>
    <dsp:sp modelId="{A65723E6-3E87-E54B-B938-4A0021F1810F}">
      <dsp:nvSpPr>
        <dsp:cNvPr id="0" name=""/>
        <dsp:cNvSpPr/>
      </dsp:nvSpPr>
      <dsp:spPr>
        <a:xfrm>
          <a:off x="1985393" y="1099293"/>
          <a:ext cx="627323" cy="6273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look after self</a:t>
          </a:r>
        </a:p>
      </dsp:txBody>
      <dsp:txXfrm>
        <a:off x="2077262" y="1191162"/>
        <a:ext cx="443585" cy="443585"/>
      </dsp:txXfrm>
    </dsp:sp>
    <dsp:sp modelId="{B96CCBC0-4CA8-A748-AA23-B6C3D7156874}">
      <dsp:nvSpPr>
        <dsp:cNvPr id="0" name=""/>
        <dsp:cNvSpPr/>
      </dsp:nvSpPr>
      <dsp:spPr>
        <a:xfrm rot="14040000">
          <a:off x="3150080" y="1717853"/>
          <a:ext cx="1633115" cy="12034"/>
        </a:xfrm>
        <a:custGeom>
          <a:avLst/>
          <a:gdLst/>
          <a:ahLst/>
          <a:cxnLst/>
          <a:rect l="0" t="0" r="0" b="0"/>
          <a:pathLst>
            <a:path>
              <a:moveTo>
                <a:pt x="0" y="6017"/>
              </a:moveTo>
              <a:lnTo>
                <a:pt x="1633115"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925810" y="1683042"/>
        <a:ext cx="81655" cy="81655"/>
      </dsp:txXfrm>
    </dsp:sp>
    <dsp:sp modelId="{0AD83092-642E-5B43-A45A-17E3DC166CDC}">
      <dsp:nvSpPr>
        <dsp:cNvPr id="0" name=""/>
        <dsp:cNvSpPr/>
      </dsp:nvSpPr>
      <dsp:spPr>
        <a:xfrm>
          <a:off x="2804810" y="286466"/>
          <a:ext cx="858925" cy="8587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keep oneself healthy mentally</a:t>
          </a:r>
        </a:p>
      </dsp:txBody>
      <dsp:txXfrm>
        <a:off x="2930597" y="412231"/>
        <a:ext cx="607351" cy="607250"/>
      </dsp:txXfrm>
    </dsp:sp>
    <dsp:sp modelId="{44BFCCD3-2021-1D44-8FFE-7D358243F79F}">
      <dsp:nvSpPr>
        <dsp:cNvPr id="0" name=""/>
        <dsp:cNvSpPr/>
      </dsp:nvSpPr>
      <dsp:spPr>
        <a:xfrm rot="15120000">
          <a:off x="3448484" y="1477835"/>
          <a:ext cx="1767813" cy="12034"/>
        </a:xfrm>
        <a:custGeom>
          <a:avLst/>
          <a:gdLst/>
          <a:ahLst/>
          <a:cxnLst/>
          <a:rect l="0" t="0" r="0" b="0"/>
          <a:pathLst>
            <a:path>
              <a:moveTo>
                <a:pt x="0" y="6017"/>
              </a:moveTo>
              <a:lnTo>
                <a:pt x="1767813" y="60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4288196" y="1439657"/>
        <a:ext cx="88390" cy="88390"/>
      </dsp:txXfrm>
    </dsp:sp>
    <dsp:sp modelId="{E38C42C4-C489-8645-822B-FC4E37C96EE9}">
      <dsp:nvSpPr>
        <dsp:cNvPr id="0" name=""/>
        <dsp:cNvSpPr/>
      </dsp:nvSpPr>
      <dsp:spPr>
        <a:xfrm>
          <a:off x="3648660" y="31235"/>
          <a:ext cx="627323" cy="6273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Mindfulness</a:t>
          </a:r>
        </a:p>
      </dsp:txBody>
      <dsp:txXfrm>
        <a:off x="3740529" y="123104"/>
        <a:ext cx="443585" cy="44358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33591-45B3-C74D-895F-0003AA1B789C}">
      <dsp:nvSpPr>
        <dsp:cNvPr id="0" name=""/>
        <dsp:cNvSpPr/>
      </dsp:nvSpPr>
      <dsp:spPr>
        <a:xfrm>
          <a:off x="3459229" y="2113586"/>
          <a:ext cx="1411268" cy="13631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dirty="0"/>
            <a:t>Resilience</a:t>
          </a:r>
        </a:p>
      </dsp:txBody>
      <dsp:txXfrm>
        <a:off x="3665904" y="2313219"/>
        <a:ext cx="997918" cy="963916"/>
      </dsp:txXfrm>
    </dsp:sp>
    <dsp:sp modelId="{9AD4C0CB-EADA-084A-A2E6-C6C5250B9CAB}">
      <dsp:nvSpPr>
        <dsp:cNvPr id="0" name=""/>
        <dsp:cNvSpPr/>
      </dsp:nvSpPr>
      <dsp:spPr>
        <a:xfrm rot="16200000">
          <a:off x="3870503" y="1809873"/>
          <a:ext cx="588719" cy="18705"/>
        </a:xfrm>
        <a:custGeom>
          <a:avLst/>
          <a:gdLst/>
          <a:ahLst/>
          <a:cxnLst/>
          <a:rect l="0" t="0" r="0" b="0"/>
          <a:pathLst>
            <a:path>
              <a:moveTo>
                <a:pt x="0" y="9352"/>
              </a:moveTo>
              <a:lnTo>
                <a:pt x="588719"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150145" y="1804508"/>
        <a:ext cx="29435" cy="29435"/>
      </dsp:txXfrm>
    </dsp:sp>
    <dsp:sp modelId="{644CEAAF-5A75-F94A-A1DC-0D2FB3F96929}">
      <dsp:nvSpPr>
        <dsp:cNvPr id="0" name=""/>
        <dsp:cNvSpPr/>
      </dsp:nvSpPr>
      <dsp:spPr>
        <a:xfrm>
          <a:off x="3534385" y="122965"/>
          <a:ext cx="1260955" cy="14019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Overall emotional resilience, deal with set backs, see that practice makes a difference. Build resilience for life.</a:t>
          </a:r>
        </a:p>
      </dsp:txBody>
      <dsp:txXfrm>
        <a:off x="3719048" y="328269"/>
        <a:ext cx="891629" cy="991293"/>
      </dsp:txXfrm>
    </dsp:sp>
    <dsp:sp modelId="{082DC40A-97F0-284C-A3CB-3EB0147A2BA4}">
      <dsp:nvSpPr>
        <dsp:cNvPr id="0" name=""/>
        <dsp:cNvSpPr/>
      </dsp:nvSpPr>
      <dsp:spPr>
        <a:xfrm rot="18025566">
          <a:off x="4108055" y="1485463"/>
          <a:ext cx="1641044" cy="18705"/>
        </a:xfrm>
        <a:custGeom>
          <a:avLst/>
          <a:gdLst/>
          <a:ahLst/>
          <a:cxnLst/>
          <a:rect l="0" t="0" r="0" b="0"/>
          <a:pathLst>
            <a:path>
              <a:moveTo>
                <a:pt x="0" y="9352"/>
              </a:moveTo>
              <a:lnTo>
                <a:pt x="1641044"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887551" y="1453789"/>
        <a:ext cx="82052" cy="82052"/>
      </dsp:txXfrm>
    </dsp:sp>
    <dsp:sp modelId="{9EAAE30E-9331-3042-8384-62C0FB3D11AB}">
      <dsp:nvSpPr>
        <dsp:cNvPr id="0" name=""/>
        <dsp:cNvSpPr/>
      </dsp:nvSpPr>
      <dsp:spPr>
        <a:xfrm>
          <a:off x="5135664" y="807"/>
          <a:ext cx="844646" cy="8446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Dealing with set backs</a:t>
          </a:r>
        </a:p>
      </dsp:txBody>
      <dsp:txXfrm>
        <a:off x="5259360" y="124503"/>
        <a:ext cx="597254" cy="597254"/>
      </dsp:txXfrm>
    </dsp:sp>
    <dsp:sp modelId="{6D6703A9-D0BD-4B4E-A155-EF273E5C2B2C}">
      <dsp:nvSpPr>
        <dsp:cNvPr id="0" name=""/>
        <dsp:cNvSpPr/>
      </dsp:nvSpPr>
      <dsp:spPr>
        <a:xfrm rot="19279695">
          <a:off x="4639244" y="2154398"/>
          <a:ext cx="629130" cy="18705"/>
        </a:xfrm>
        <a:custGeom>
          <a:avLst/>
          <a:gdLst/>
          <a:ahLst/>
          <a:cxnLst/>
          <a:rect l="0" t="0" r="0" b="0"/>
          <a:pathLst>
            <a:path>
              <a:moveTo>
                <a:pt x="0" y="9352"/>
              </a:moveTo>
              <a:lnTo>
                <a:pt x="629130"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938081" y="2148022"/>
        <a:ext cx="31456" cy="31456"/>
      </dsp:txXfrm>
    </dsp:sp>
    <dsp:sp modelId="{725E3768-14CD-B041-8402-E44977D2A4B7}">
      <dsp:nvSpPr>
        <dsp:cNvPr id="0" name=""/>
        <dsp:cNvSpPr/>
      </dsp:nvSpPr>
      <dsp:spPr>
        <a:xfrm>
          <a:off x="5106803" y="1280977"/>
          <a:ext cx="844646" cy="8446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To try things without fear of failure</a:t>
          </a:r>
        </a:p>
      </dsp:txBody>
      <dsp:txXfrm>
        <a:off x="5230499" y="1404673"/>
        <a:ext cx="597254" cy="597254"/>
      </dsp:txXfrm>
    </dsp:sp>
    <dsp:sp modelId="{A38C434C-038D-1142-A26D-ED9B3E357FFE}">
      <dsp:nvSpPr>
        <dsp:cNvPr id="0" name=""/>
        <dsp:cNvSpPr/>
      </dsp:nvSpPr>
      <dsp:spPr>
        <a:xfrm rot="20235395">
          <a:off x="4715925" y="2035945"/>
          <a:ext cx="2475548" cy="18705"/>
        </a:xfrm>
        <a:custGeom>
          <a:avLst/>
          <a:gdLst/>
          <a:ahLst/>
          <a:cxnLst/>
          <a:rect l="0" t="0" r="0" b="0"/>
          <a:pathLst>
            <a:path>
              <a:moveTo>
                <a:pt x="0" y="9352"/>
              </a:moveTo>
              <a:lnTo>
                <a:pt x="2475548"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891810" y="1983409"/>
        <a:ext cx="123777" cy="123777"/>
      </dsp:txXfrm>
    </dsp:sp>
    <dsp:sp modelId="{2E738CF0-D4E6-4543-BB93-87A63C237AAC}">
      <dsp:nvSpPr>
        <dsp:cNvPr id="0" name=""/>
        <dsp:cNvSpPr/>
      </dsp:nvSpPr>
      <dsp:spPr>
        <a:xfrm>
          <a:off x="7062393" y="981173"/>
          <a:ext cx="844646" cy="8446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Resilience</a:t>
          </a:r>
        </a:p>
      </dsp:txBody>
      <dsp:txXfrm>
        <a:off x="7186089" y="1104869"/>
        <a:ext cx="597254" cy="597254"/>
      </dsp:txXfrm>
    </dsp:sp>
    <dsp:sp modelId="{8C2057C6-0BC0-7E4E-8D5A-1CD2E33807D8}">
      <dsp:nvSpPr>
        <dsp:cNvPr id="0" name=""/>
        <dsp:cNvSpPr/>
      </dsp:nvSpPr>
      <dsp:spPr>
        <a:xfrm rot="260662">
          <a:off x="4867070" y="2872344"/>
          <a:ext cx="873344" cy="18705"/>
        </a:xfrm>
        <a:custGeom>
          <a:avLst/>
          <a:gdLst/>
          <a:ahLst/>
          <a:cxnLst/>
          <a:rect l="0" t="0" r="0" b="0"/>
          <a:pathLst>
            <a:path>
              <a:moveTo>
                <a:pt x="0" y="9352"/>
              </a:moveTo>
              <a:lnTo>
                <a:pt x="873344"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281909" y="2859863"/>
        <a:ext cx="43667" cy="43667"/>
      </dsp:txXfrm>
    </dsp:sp>
    <dsp:sp modelId="{8E6CC97B-870D-9547-9894-2355F39A5485}">
      <dsp:nvSpPr>
        <dsp:cNvPr id="0" name=""/>
        <dsp:cNvSpPr/>
      </dsp:nvSpPr>
      <dsp:spPr>
        <a:xfrm>
          <a:off x="5737901" y="2299950"/>
          <a:ext cx="1149284" cy="13167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Keeping going when learning task is challenging</a:t>
          </a:r>
        </a:p>
      </dsp:txBody>
      <dsp:txXfrm>
        <a:off x="5906210" y="2492786"/>
        <a:ext cx="812666" cy="931097"/>
      </dsp:txXfrm>
    </dsp:sp>
    <dsp:sp modelId="{12DDDBB0-9001-214E-90B5-42C463B22C62}">
      <dsp:nvSpPr>
        <dsp:cNvPr id="0" name=""/>
        <dsp:cNvSpPr/>
      </dsp:nvSpPr>
      <dsp:spPr>
        <a:xfrm rot="1933341">
          <a:off x="4597446" y="3706585"/>
          <a:ext cx="2056592" cy="18705"/>
        </a:xfrm>
        <a:custGeom>
          <a:avLst/>
          <a:gdLst/>
          <a:ahLst/>
          <a:cxnLst/>
          <a:rect l="0" t="0" r="0" b="0"/>
          <a:pathLst>
            <a:path>
              <a:moveTo>
                <a:pt x="0" y="9352"/>
              </a:moveTo>
              <a:lnTo>
                <a:pt x="2056592"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574327" y="3664523"/>
        <a:ext cx="102829" cy="102829"/>
      </dsp:txXfrm>
    </dsp:sp>
    <dsp:sp modelId="{F665E79B-DE63-384D-B697-66B3C468ADBD}">
      <dsp:nvSpPr>
        <dsp:cNvPr id="0" name=""/>
        <dsp:cNvSpPr/>
      </dsp:nvSpPr>
      <dsp:spPr>
        <a:xfrm>
          <a:off x="6430621" y="4067094"/>
          <a:ext cx="844646" cy="8446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Being independent in learning</a:t>
          </a:r>
        </a:p>
      </dsp:txBody>
      <dsp:txXfrm>
        <a:off x="6554317" y="4190790"/>
        <a:ext cx="597254" cy="597254"/>
      </dsp:txXfrm>
    </dsp:sp>
    <dsp:sp modelId="{C3F43376-E8E0-9648-B887-74E7D50536B6}">
      <dsp:nvSpPr>
        <dsp:cNvPr id="0" name=""/>
        <dsp:cNvSpPr/>
      </dsp:nvSpPr>
      <dsp:spPr>
        <a:xfrm rot="3893940">
          <a:off x="4238295" y="3748823"/>
          <a:ext cx="755379" cy="18705"/>
        </a:xfrm>
        <a:custGeom>
          <a:avLst/>
          <a:gdLst/>
          <a:ahLst/>
          <a:cxnLst/>
          <a:rect l="0" t="0" r="0" b="0"/>
          <a:pathLst>
            <a:path>
              <a:moveTo>
                <a:pt x="0" y="9352"/>
              </a:moveTo>
              <a:lnTo>
                <a:pt x="755379"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597100" y="3739291"/>
        <a:ext cx="37768" cy="37768"/>
      </dsp:txXfrm>
    </dsp:sp>
    <dsp:sp modelId="{BFEE9468-9AB4-134F-BC6B-CF7776FC095B}">
      <dsp:nvSpPr>
        <dsp:cNvPr id="0" name=""/>
        <dsp:cNvSpPr/>
      </dsp:nvSpPr>
      <dsp:spPr>
        <a:xfrm>
          <a:off x="4448514" y="4041073"/>
          <a:ext cx="1158398" cy="11920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Making mistakes, tolerating getting it wrong, going back to repair/redo</a:t>
          </a:r>
        </a:p>
      </dsp:txBody>
      <dsp:txXfrm>
        <a:off x="4618157" y="4215640"/>
        <a:ext cx="819112" cy="842881"/>
      </dsp:txXfrm>
    </dsp:sp>
    <dsp:sp modelId="{8DEB202A-E522-7845-9987-6F14D2203756}">
      <dsp:nvSpPr>
        <dsp:cNvPr id="0" name=""/>
        <dsp:cNvSpPr/>
      </dsp:nvSpPr>
      <dsp:spPr>
        <a:xfrm rot="6172507">
          <a:off x="3556738" y="3814914"/>
          <a:ext cx="745804" cy="18705"/>
        </a:xfrm>
        <a:custGeom>
          <a:avLst/>
          <a:gdLst/>
          <a:ahLst/>
          <a:cxnLst/>
          <a:rect l="0" t="0" r="0" b="0"/>
          <a:pathLst>
            <a:path>
              <a:moveTo>
                <a:pt x="0" y="9352"/>
              </a:moveTo>
              <a:lnTo>
                <a:pt x="745804"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910995" y="3805621"/>
        <a:ext cx="37290" cy="37290"/>
      </dsp:txXfrm>
    </dsp:sp>
    <dsp:sp modelId="{F33E2FA2-8B77-564C-B6F3-D46E06378B71}">
      <dsp:nvSpPr>
        <dsp:cNvPr id="0" name=""/>
        <dsp:cNvSpPr/>
      </dsp:nvSpPr>
      <dsp:spPr>
        <a:xfrm>
          <a:off x="3330120" y="4177175"/>
          <a:ext cx="844646" cy="8446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Resilience</a:t>
          </a:r>
        </a:p>
      </dsp:txBody>
      <dsp:txXfrm>
        <a:off x="3453816" y="4300871"/>
        <a:ext cx="597254" cy="597254"/>
      </dsp:txXfrm>
    </dsp:sp>
    <dsp:sp modelId="{A1AA3388-3DC9-BA4E-8CD9-15A400CA1A86}">
      <dsp:nvSpPr>
        <dsp:cNvPr id="0" name=""/>
        <dsp:cNvSpPr/>
      </dsp:nvSpPr>
      <dsp:spPr>
        <a:xfrm rot="7847945">
          <a:off x="2648175" y="3796857"/>
          <a:ext cx="1288032" cy="18705"/>
        </a:xfrm>
        <a:custGeom>
          <a:avLst/>
          <a:gdLst/>
          <a:ahLst/>
          <a:cxnLst/>
          <a:rect l="0" t="0" r="0" b="0"/>
          <a:pathLst>
            <a:path>
              <a:moveTo>
                <a:pt x="0" y="9352"/>
              </a:moveTo>
              <a:lnTo>
                <a:pt x="1288032"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259991" y="3774009"/>
        <a:ext cx="64401" cy="64401"/>
      </dsp:txXfrm>
    </dsp:sp>
    <dsp:sp modelId="{244BA16B-E16E-B043-B23A-07A76222A088}">
      <dsp:nvSpPr>
        <dsp:cNvPr id="0" name=""/>
        <dsp:cNvSpPr/>
      </dsp:nvSpPr>
      <dsp:spPr>
        <a:xfrm>
          <a:off x="1798991" y="4149465"/>
          <a:ext cx="1309640" cy="12560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To be able to build on their strengths, rather than focus on difficulties</a:t>
          </a:r>
        </a:p>
      </dsp:txBody>
      <dsp:txXfrm>
        <a:off x="1990783" y="4333416"/>
        <a:ext cx="926056" cy="888196"/>
      </dsp:txXfrm>
    </dsp:sp>
    <dsp:sp modelId="{F4278F15-2C81-9D41-B79C-CF482131A1BA}">
      <dsp:nvSpPr>
        <dsp:cNvPr id="0" name=""/>
        <dsp:cNvSpPr/>
      </dsp:nvSpPr>
      <dsp:spPr>
        <a:xfrm rot="9389105">
          <a:off x="1434078" y="3500235"/>
          <a:ext cx="2177843" cy="18705"/>
        </a:xfrm>
        <a:custGeom>
          <a:avLst/>
          <a:gdLst/>
          <a:ahLst/>
          <a:cxnLst/>
          <a:rect l="0" t="0" r="0" b="0"/>
          <a:pathLst>
            <a:path>
              <a:moveTo>
                <a:pt x="0" y="9352"/>
              </a:moveTo>
              <a:lnTo>
                <a:pt x="2177843"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468554" y="3455142"/>
        <a:ext cx="108892" cy="108892"/>
      </dsp:txXfrm>
    </dsp:sp>
    <dsp:sp modelId="{A1740E99-0BC7-EA43-85D8-61DEC4C46FB5}">
      <dsp:nvSpPr>
        <dsp:cNvPr id="0" name=""/>
        <dsp:cNvSpPr/>
      </dsp:nvSpPr>
      <dsp:spPr>
        <a:xfrm>
          <a:off x="295864" y="3592511"/>
          <a:ext cx="1288144" cy="12118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Academic resilience so they can have better understanding of independence skills</a:t>
          </a:r>
        </a:p>
      </dsp:txBody>
      <dsp:txXfrm>
        <a:off x="484508" y="3769976"/>
        <a:ext cx="910856" cy="856875"/>
      </dsp:txXfrm>
    </dsp:sp>
    <dsp:sp modelId="{C4D60C5E-2BAE-934E-ACA1-12ECD2501020}">
      <dsp:nvSpPr>
        <dsp:cNvPr id="0" name=""/>
        <dsp:cNvSpPr/>
      </dsp:nvSpPr>
      <dsp:spPr>
        <a:xfrm rot="10929359">
          <a:off x="2527756" y="2741742"/>
          <a:ext cx="932338" cy="18705"/>
        </a:xfrm>
        <a:custGeom>
          <a:avLst/>
          <a:gdLst/>
          <a:ahLst/>
          <a:cxnLst/>
          <a:rect l="0" t="0" r="0" b="0"/>
          <a:pathLst>
            <a:path>
              <a:moveTo>
                <a:pt x="0" y="9352"/>
              </a:moveTo>
              <a:lnTo>
                <a:pt x="932338"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970616" y="2727787"/>
        <a:ext cx="46616" cy="46616"/>
      </dsp:txXfrm>
    </dsp:sp>
    <dsp:sp modelId="{1DEE79C4-0FF9-E845-A743-579FC3BCB90B}">
      <dsp:nvSpPr>
        <dsp:cNvPr id="0" name=""/>
        <dsp:cNvSpPr/>
      </dsp:nvSpPr>
      <dsp:spPr>
        <a:xfrm>
          <a:off x="1240817" y="2051719"/>
          <a:ext cx="1287705" cy="13152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That getting things right takes time and that you should not stop at the first failure</a:t>
          </a:r>
        </a:p>
      </dsp:txBody>
      <dsp:txXfrm>
        <a:off x="1429397" y="2244330"/>
        <a:ext cx="910545" cy="930010"/>
      </dsp:txXfrm>
    </dsp:sp>
    <dsp:sp modelId="{0978111D-56A1-094E-B9F8-11595892142A}">
      <dsp:nvSpPr>
        <dsp:cNvPr id="0" name=""/>
        <dsp:cNvSpPr/>
      </dsp:nvSpPr>
      <dsp:spPr>
        <a:xfrm rot="12248313">
          <a:off x="1603020" y="2088068"/>
          <a:ext cx="2009601" cy="18705"/>
        </a:xfrm>
        <a:custGeom>
          <a:avLst/>
          <a:gdLst/>
          <a:ahLst/>
          <a:cxnLst/>
          <a:rect l="0" t="0" r="0" b="0"/>
          <a:pathLst>
            <a:path>
              <a:moveTo>
                <a:pt x="0" y="9352"/>
              </a:moveTo>
              <a:lnTo>
                <a:pt x="2009601"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557581" y="2047181"/>
        <a:ext cx="100480" cy="100480"/>
      </dsp:txXfrm>
    </dsp:sp>
    <dsp:sp modelId="{45EFA90B-C1CA-4445-AC7D-4868ECB7681E}">
      <dsp:nvSpPr>
        <dsp:cNvPr id="0" name=""/>
        <dsp:cNvSpPr/>
      </dsp:nvSpPr>
      <dsp:spPr>
        <a:xfrm>
          <a:off x="648562" y="958823"/>
          <a:ext cx="1097414" cy="10129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Resolve problems independently</a:t>
          </a:r>
        </a:p>
      </dsp:txBody>
      <dsp:txXfrm>
        <a:off x="809275" y="1107170"/>
        <a:ext cx="775988" cy="716281"/>
      </dsp:txXfrm>
    </dsp:sp>
    <dsp:sp modelId="{55BC7CBE-D83E-3443-BB06-7715D301AB75}">
      <dsp:nvSpPr>
        <dsp:cNvPr id="0" name=""/>
        <dsp:cNvSpPr/>
      </dsp:nvSpPr>
      <dsp:spPr>
        <a:xfrm rot="13973896">
          <a:off x="2772388" y="1749822"/>
          <a:ext cx="1217805" cy="18705"/>
        </a:xfrm>
        <a:custGeom>
          <a:avLst/>
          <a:gdLst/>
          <a:ahLst/>
          <a:cxnLst/>
          <a:rect l="0" t="0" r="0" b="0"/>
          <a:pathLst>
            <a:path>
              <a:moveTo>
                <a:pt x="0" y="9352"/>
              </a:moveTo>
              <a:lnTo>
                <a:pt x="1217805" y="9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350846" y="1728729"/>
        <a:ext cx="60890" cy="60890"/>
      </dsp:txXfrm>
    </dsp:sp>
    <dsp:sp modelId="{6F8A1845-43F7-8A4D-8D68-038D0A7B8C66}">
      <dsp:nvSpPr>
        <dsp:cNvPr id="0" name=""/>
        <dsp:cNvSpPr/>
      </dsp:nvSpPr>
      <dsp:spPr>
        <a:xfrm>
          <a:off x="2336899" y="514381"/>
          <a:ext cx="844646" cy="8446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Resilience</a:t>
          </a:r>
        </a:p>
      </dsp:txBody>
      <dsp:txXfrm>
        <a:off x="2460595" y="638077"/>
        <a:ext cx="597254" cy="5972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A3E75-2B13-7142-B670-93D3175E33A3}">
      <dsp:nvSpPr>
        <dsp:cNvPr id="0" name=""/>
        <dsp:cNvSpPr/>
      </dsp:nvSpPr>
      <dsp:spPr>
        <a:xfrm>
          <a:off x="3471812" y="2111676"/>
          <a:ext cx="1311058" cy="1197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Metacognition</a:t>
          </a:r>
        </a:p>
      </dsp:txBody>
      <dsp:txXfrm>
        <a:off x="3663812" y="2287016"/>
        <a:ext cx="927058" cy="846618"/>
      </dsp:txXfrm>
    </dsp:sp>
    <dsp:sp modelId="{7DE01873-C821-BE44-BA02-C19D5F93F2D8}">
      <dsp:nvSpPr>
        <dsp:cNvPr id="0" name=""/>
        <dsp:cNvSpPr/>
      </dsp:nvSpPr>
      <dsp:spPr>
        <a:xfrm rot="15855250">
          <a:off x="3496933" y="1589995"/>
          <a:ext cx="1037026" cy="16568"/>
        </a:xfrm>
        <a:custGeom>
          <a:avLst/>
          <a:gdLst/>
          <a:ahLst/>
          <a:cxnLst/>
          <a:rect l="0" t="0" r="0" b="0"/>
          <a:pathLst>
            <a:path>
              <a:moveTo>
                <a:pt x="0" y="8284"/>
              </a:moveTo>
              <a:lnTo>
                <a:pt x="1037026"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989520" y="1572353"/>
        <a:ext cx="51851" cy="51851"/>
      </dsp:txXfrm>
    </dsp:sp>
    <dsp:sp modelId="{53296F7F-9AD1-4648-8D36-368FB86D2F97}">
      <dsp:nvSpPr>
        <dsp:cNvPr id="0" name=""/>
        <dsp:cNvSpPr/>
      </dsp:nvSpPr>
      <dsp:spPr>
        <a:xfrm>
          <a:off x="3391772" y="103571"/>
          <a:ext cx="1045255" cy="9809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How to get started with learning tasks</a:t>
          </a:r>
        </a:p>
      </dsp:txBody>
      <dsp:txXfrm>
        <a:off x="3544846" y="247231"/>
        <a:ext cx="739107" cy="693652"/>
      </dsp:txXfrm>
    </dsp:sp>
    <dsp:sp modelId="{F580A48C-84D4-DC4E-872F-6EEA2457ECB6}">
      <dsp:nvSpPr>
        <dsp:cNvPr id="0" name=""/>
        <dsp:cNvSpPr/>
      </dsp:nvSpPr>
      <dsp:spPr>
        <a:xfrm rot="17663789">
          <a:off x="4114062" y="1739137"/>
          <a:ext cx="900002" cy="16568"/>
        </a:xfrm>
        <a:custGeom>
          <a:avLst/>
          <a:gdLst/>
          <a:ahLst/>
          <a:cxnLst/>
          <a:rect l="0" t="0" r="0" b="0"/>
          <a:pathLst>
            <a:path>
              <a:moveTo>
                <a:pt x="0" y="8284"/>
              </a:moveTo>
              <a:lnTo>
                <a:pt x="900002"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541563" y="1724921"/>
        <a:ext cx="45000" cy="45000"/>
      </dsp:txXfrm>
    </dsp:sp>
    <dsp:sp modelId="{1A0C1283-6291-6645-BD63-D596D5193FB5}">
      <dsp:nvSpPr>
        <dsp:cNvPr id="0" name=""/>
        <dsp:cNvSpPr/>
      </dsp:nvSpPr>
      <dsp:spPr>
        <a:xfrm>
          <a:off x="4530365" y="622832"/>
          <a:ext cx="748171" cy="7481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Critical thinking</a:t>
          </a:r>
        </a:p>
      </dsp:txBody>
      <dsp:txXfrm>
        <a:off x="4639932" y="732399"/>
        <a:ext cx="529037" cy="529037"/>
      </dsp:txXfrm>
    </dsp:sp>
    <dsp:sp modelId="{1E44DE5C-1FC8-7C48-9E03-677F361660D9}">
      <dsp:nvSpPr>
        <dsp:cNvPr id="0" name=""/>
        <dsp:cNvSpPr/>
      </dsp:nvSpPr>
      <dsp:spPr>
        <a:xfrm rot="18877327">
          <a:off x="4307507" y="1638570"/>
          <a:ext cx="1738736" cy="16568"/>
        </a:xfrm>
        <a:custGeom>
          <a:avLst/>
          <a:gdLst/>
          <a:ahLst/>
          <a:cxnLst/>
          <a:rect l="0" t="0" r="0" b="0"/>
          <a:pathLst>
            <a:path>
              <a:moveTo>
                <a:pt x="0" y="8284"/>
              </a:moveTo>
              <a:lnTo>
                <a:pt x="1738736"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133407" y="1603386"/>
        <a:ext cx="86936" cy="86936"/>
      </dsp:txXfrm>
    </dsp:sp>
    <dsp:sp modelId="{8F6F6AAC-772D-4D42-9437-C3485A323BC1}">
      <dsp:nvSpPr>
        <dsp:cNvPr id="0" name=""/>
        <dsp:cNvSpPr/>
      </dsp:nvSpPr>
      <dsp:spPr>
        <a:xfrm>
          <a:off x="5649611" y="74353"/>
          <a:ext cx="1037219" cy="1135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Learn how they learn best- not tied to one particular method</a:t>
          </a:r>
        </a:p>
      </dsp:txBody>
      <dsp:txXfrm>
        <a:off x="5801508" y="240714"/>
        <a:ext cx="733425" cy="803264"/>
      </dsp:txXfrm>
    </dsp:sp>
    <dsp:sp modelId="{96BE913A-BB69-9D4C-B3C6-4FA631814933}">
      <dsp:nvSpPr>
        <dsp:cNvPr id="0" name=""/>
        <dsp:cNvSpPr/>
      </dsp:nvSpPr>
      <dsp:spPr>
        <a:xfrm rot="20237256">
          <a:off x="4695569" y="2314732"/>
          <a:ext cx="714202" cy="16568"/>
        </a:xfrm>
        <a:custGeom>
          <a:avLst/>
          <a:gdLst/>
          <a:ahLst/>
          <a:cxnLst/>
          <a:rect l="0" t="0" r="0" b="0"/>
          <a:pathLst>
            <a:path>
              <a:moveTo>
                <a:pt x="0" y="8284"/>
              </a:moveTo>
              <a:lnTo>
                <a:pt x="714202"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034815" y="2305162"/>
        <a:ext cx="35710" cy="35710"/>
      </dsp:txXfrm>
    </dsp:sp>
    <dsp:sp modelId="{D8051F5E-4737-5448-921C-75321106A040}">
      <dsp:nvSpPr>
        <dsp:cNvPr id="0" name=""/>
        <dsp:cNvSpPr/>
      </dsp:nvSpPr>
      <dsp:spPr>
        <a:xfrm>
          <a:off x="5320642" y="1456441"/>
          <a:ext cx="1190819" cy="101039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To problem solve, to help them cope in life and in school and in work</a:t>
          </a:r>
        </a:p>
      </dsp:txBody>
      <dsp:txXfrm>
        <a:off x="5495033" y="1604409"/>
        <a:ext cx="842037" cy="714454"/>
      </dsp:txXfrm>
    </dsp:sp>
    <dsp:sp modelId="{E5A85524-FD7B-D043-B6F6-F1755883DAA5}">
      <dsp:nvSpPr>
        <dsp:cNvPr id="0" name=""/>
        <dsp:cNvSpPr/>
      </dsp:nvSpPr>
      <dsp:spPr>
        <a:xfrm rot="21509107">
          <a:off x="4782222" y="2656429"/>
          <a:ext cx="2139692" cy="16568"/>
        </a:xfrm>
        <a:custGeom>
          <a:avLst/>
          <a:gdLst/>
          <a:ahLst/>
          <a:cxnLst/>
          <a:rect l="0" t="0" r="0" b="0"/>
          <a:pathLst>
            <a:path>
              <a:moveTo>
                <a:pt x="0" y="8284"/>
              </a:moveTo>
              <a:lnTo>
                <a:pt x="2139692"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798576" y="2611221"/>
        <a:ext cx="106984" cy="106984"/>
      </dsp:txXfrm>
    </dsp:sp>
    <dsp:sp modelId="{735FF54E-706B-4744-8F61-6FE7922441B5}">
      <dsp:nvSpPr>
        <dsp:cNvPr id="0" name=""/>
        <dsp:cNvSpPr/>
      </dsp:nvSpPr>
      <dsp:spPr>
        <a:xfrm>
          <a:off x="6921410" y="2252455"/>
          <a:ext cx="748171" cy="7481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Problem solving</a:t>
          </a:r>
        </a:p>
      </dsp:txBody>
      <dsp:txXfrm>
        <a:off x="7030977" y="2362022"/>
        <a:ext cx="529037" cy="529037"/>
      </dsp:txXfrm>
    </dsp:sp>
    <dsp:sp modelId="{2B5F3DEE-20B2-A84A-BB39-0ADDF59FA1C9}">
      <dsp:nvSpPr>
        <dsp:cNvPr id="0" name=""/>
        <dsp:cNvSpPr/>
      </dsp:nvSpPr>
      <dsp:spPr>
        <a:xfrm rot="1612750">
          <a:off x="4642466" y="3235436"/>
          <a:ext cx="1074406" cy="16568"/>
        </a:xfrm>
        <a:custGeom>
          <a:avLst/>
          <a:gdLst/>
          <a:ahLst/>
          <a:cxnLst/>
          <a:rect l="0" t="0" r="0" b="0"/>
          <a:pathLst>
            <a:path>
              <a:moveTo>
                <a:pt x="0" y="8284"/>
              </a:moveTo>
              <a:lnTo>
                <a:pt x="1074406"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152809" y="3216860"/>
        <a:ext cx="53720" cy="53720"/>
      </dsp:txXfrm>
    </dsp:sp>
    <dsp:sp modelId="{17A5377A-74D9-E742-A9F1-947715AC177B}">
      <dsp:nvSpPr>
        <dsp:cNvPr id="0" name=""/>
        <dsp:cNvSpPr/>
      </dsp:nvSpPr>
      <dsp:spPr>
        <a:xfrm>
          <a:off x="5618419" y="3281638"/>
          <a:ext cx="748171" cy="7481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How to learn</a:t>
          </a:r>
        </a:p>
      </dsp:txBody>
      <dsp:txXfrm>
        <a:off x="5727986" y="3391205"/>
        <a:ext cx="529037" cy="529037"/>
      </dsp:txXfrm>
    </dsp:sp>
    <dsp:sp modelId="{7D623BBC-5F97-AD4E-A388-BCE7DED7D01A}">
      <dsp:nvSpPr>
        <dsp:cNvPr id="0" name=""/>
        <dsp:cNvSpPr/>
      </dsp:nvSpPr>
      <dsp:spPr>
        <a:xfrm rot="2400768">
          <a:off x="4380560" y="3737199"/>
          <a:ext cx="1959751" cy="16568"/>
        </a:xfrm>
        <a:custGeom>
          <a:avLst/>
          <a:gdLst/>
          <a:ahLst/>
          <a:cxnLst/>
          <a:rect l="0" t="0" r="0" b="0"/>
          <a:pathLst>
            <a:path>
              <a:moveTo>
                <a:pt x="0" y="8284"/>
              </a:moveTo>
              <a:lnTo>
                <a:pt x="1959751"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311442" y="3696490"/>
        <a:ext cx="97987" cy="97987"/>
      </dsp:txXfrm>
    </dsp:sp>
    <dsp:sp modelId="{7EDB5D9A-75DE-8D49-80FC-FB5E79490AB1}">
      <dsp:nvSpPr>
        <dsp:cNvPr id="0" name=""/>
        <dsp:cNvSpPr/>
      </dsp:nvSpPr>
      <dsp:spPr>
        <a:xfrm>
          <a:off x="5951988" y="4225102"/>
          <a:ext cx="1132821" cy="9849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Develop thinking and decision making skills</a:t>
          </a:r>
        </a:p>
      </dsp:txBody>
      <dsp:txXfrm>
        <a:off x="6117886" y="4369343"/>
        <a:ext cx="801025" cy="696455"/>
      </dsp:txXfrm>
    </dsp:sp>
    <dsp:sp modelId="{0DA1DE21-EC39-E741-B6E0-E14C5A44C7B0}">
      <dsp:nvSpPr>
        <dsp:cNvPr id="0" name=""/>
        <dsp:cNvSpPr/>
      </dsp:nvSpPr>
      <dsp:spPr>
        <a:xfrm rot="4263401">
          <a:off x="3983306" y="3749589"/>
          <a:ext cx="1007152" cy="16568"/>
        </a:xfrm>
        <a:custGeom>
          <a:avLst/>
          <a:gdLst/>
          <a:ahLst/>
          <a:cxnLst/>
          <a:rect l="0" t="0" r="0" b="0"/>
          <a:pathLst>
            <a:path>
              <a:moveTo>
                <a:pt x="0" y="8284"/>
              </a:moveTo>
              <a:lnTo>
                <a:pt x="1007152"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461704" y="3732695"/>
        <a:ext cx="50357" cy="50357"/>
      </dsp:txXfrm>
    </dsp:sp>
    <dsp:sp modelId="{6456C37F-712E-CE46-93EF-119D68FDB377}">
      <dsp:nvSpPr>
        <dsp:cNvPr id="0" name=""/>
        <dsp:cNvSpPr/>
      </dsp:nvSpPr>
      <dsp:spPr>
        <a:xfrm>
          <a:off x="4298112" y="4207963"/>
          <a:ext cx="1033045" cy="10096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How to problem solve and approach unfamiliar tasks</a:t>
          </a:r>
        </a:p>
      </dsp:txBody>
      <dsp:txXfrm>
        <a:off x="4449398" y="4355827"/>
        <a:ext cx="730473" cy="713951"/>
      </dsp:txXfrm>
    </dsp:sp>
    <dsp:sp modelId="{7EBD04C8-2841-8045-8EA1-E803E7AB04E5}">
      <dsp:nvSpPr>
        <dsp:cNvPr id="0" name=""/>
        <dsp:cNvSpPr/>
      </dsp:nvSpPr>
      <dsp:spPr>
        <a:xfrm rot="6200647">
          <a:off x="3392742" y="3758139"/>
          <a:ext cx="968178" cy="16568"/>
        </a:xfrm>
        <a:custGeom>
          <a:avLst/>
          <a:gdLst/>
          <a:ahLst/>
          <a:cxnLst/>
          <a:rect l="0" t="0" r="0" b="0"/>
          <a:pathLst>
            <a:path>
              <a:moveTo>
                <a:pt x="0" y="8284"/>
              </a:moveTo>
              <a:lnTo>
                <a:pt x="968178"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852627" y="3742219"/>
        <a:ext cx="48408" cy="48408"/>
      </dsp:txXfrm>
    </dsp:sp>
    <dsp:sp modelId="{ABCBD489-B35C-A045-983F-3FB5609BFA76}">
      <dsp:nvSpPr>
        <dsp:cNvPr id="0" name=""/>
        <dsp:cNvSpPr/>
      </dsp:nvSpPr>
      <dsp:spPr>
        <a:xfrm>
          <a:off x="3093816" y="4223228"/>
          <a:ext cx="1093295" cy="10793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Developing independence and curiosity for learning</a:t>
          </a:r>
        </a:p>
      </dsp:txBody>
      <dsp:txXfrm>
        <a:off x="3253925" y="4381295"/>
        <a:ext cx="773077" cy="763215"/>
      </dsp:txXfrm>
    </dsp:sp>
    <dsp:sp modelId="{E0B789E1-B306-1944-B2F4-6EA322911FE1}">
      <dsp:nvSpPr>
        <dsp:cNvPr id="0" name=""/>
        <dsp:cNvSpPr/>
      </dsp:nvSpPr>
      <dsp:spPr>
        <a:xfrm rot="7642771">
          <a:off x="2329556" y="3896459"/>
          <a:ext cx="1770520" cy="16568"/>
        </a:xfrm>
        <a:custGeom>
          <a:avLst/>
          <a:gdLst/>
          <a:ahLst/>
          <a:cxnLst/>
          <a:rect l="0" t="0" r="0" b="0"/>
          <a:pathLst>
            <a:path>
              <a:moveTo>
                <a:pt x="0" y="8284"/>
              </a:moveTo>
              <a:lnTo>
                <a:pt x="1770520"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170553" y="3860480"/>
        <a:ext cx="88526" cy="88526"/>
      </dsp:txXfrm>
    </dsp:sp>
    <dsp:sp modelId="{A68F56A7-A983-F74C-8DB1-2F7FF6878BDC}">
      <dsp:nvSpPr>
        <dsp:cNvPr id="0" name=""/>
        <dsp:cNvSpPr/>
      </dsp:nvSpPr>
      <dsp:spPr>
        <a:xfrm>
          <a:off x="2076192" y="4531374"/>
          <a:ext cx="748171" cy="7481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Learning how to learn</a:t>
          </a:r>
        </a:p>
      </dsp:txBody>
      <dsp:txXfrm>
        <a:off x="2185759" y="4640941"/>
        <a:ext cx="529037" cy="529037"/>
      </dsp:txXfrm>
    </dsp:sp>
    <dsp:sp modelId="{44363BA5-72B4-074C-8D60-3062FEC0C5D8}">
      <dsp:nvSpPr>
        <dsp:cNvPr id="0" name=""/>
        <dsp:cNvSpPr/>
      </dsp:nvSpPr>
      <dsp:spPr>
        <a:xfrm rot="8805866">
          <a:off x="1737550" y="3605320"/>
          <a:ext cx="2022608" cy="16568"/>
        </a:xfrm>
        <a:custGeom>
          <a:avLst/>
          <a:gdLst/>
          <a:ahLst/>
          <a:cxnLst/>
          <a:rect l="0" t="0" r="0" b="0"/>
          <a:pathLst>
            <a:path>
              <a:moveTo>
                <a:pt x="0" y="8284"/>
              </a:moveTo>
              <a:lnTo>
                <a:pt x="2022608"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698289" y="3563039"/>
        <a:ext cx="101130" cy="101130"/>
      </dsp:txXfrm>
    </dsp:sp>
    <dsp:sp modelId="{AC03098B-9C9E-F54B-AAA6-8597A6C673B4}">
      <dsp:nvSpPr>
        <dsp:cNvPr id="0" name=""/>
        <dsp:cNvSpPr/>
      </dsp:nvSpPr>
      <dsp:spPr>
        <a:xfrm>
          <a:off x="821570" y="3960161"/>
          <a:ext cx="1202707" cy="10445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Understand that learning can be fun, engaging and a reward in itself</a:t>
          </a:r>
        </a:p>
      </dsp:txBody>
      <dsp:txXfrm>
        <a:off x="997702" y="4113134"/>
        <a:ext cx="850443" cy="738620"/>
      </dsp:txXfrm>
    </dsp:sp>
    <dsp:sp modelId="{D9778C34-1975-814F-83EB-4DE51FCB7424}">
      <dsp:nvSpPr>
        <dsp:cNvPr id="0" name=""/>
        <dsp:cNvSpPr/>
      </dsp:nvSpPr>
      <dsp:spPr>
        <a:xfrm rot="10253909">
          <a:off x="2159438" y="2910719"/>
          <a:ext cx="1330610" cy="16568"/>
        </a:xfrm>
        <a:custGeom>
          <a:avLst/>
          <a:gdLst/>
          <a:ahLst/>
          <a:cxnLst/>
          <a:rect l="0" t="0" r="0" b="0"/>
          <a:pathLst>
            <a:path>
              <a:moveTo>
                <a:pt x="0" y="8284"/>
              </a:moveTo>
              <a:lnTo>
                <a:pt x="1330610"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791478" y="2885738"/>
        <a:ext cx="66530" cy="66530"/>
      </dsp:txXfrm>
    </dsp:sp>
    <dsp:sp modelId="{B572A183-406F-AB4A-BDE1-4749482A37BA}">
      <dsp:nvSpPr>
        <dsp:cNvPr id="0" name=""/>
        <dsp:cNvSpPr/>
      </dsp:nvSpPr>
      <dsp:spPr>
        <a:xfrm>
          <a:off x="1424353" y="2709333"/>
          <a:ext cx="748171" cy="7481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How to approach learning tasks</a:t>
          </a:r>
        </a:p>
      </dsp:txBody>
      <dsp:txXfrm>
        <a:off x="1533920" y="2818900"/>
        <a:ext cx="529037" cy="529037"/>
      </dsp:txXfrm>
    </dsp:sp>
    <dsp:sp modelId="{7B8AEF8C-7E5A-A746-82CE-890B19F269C7}">
      <dsp:nvSpPr>
        <dsp:cNvPr id="0" name=""/>
        <dsp:cNvSpPr/>
      </dsp:nvSpPr>
      <dsp:spPr>
        <a:xfrm rot="11629570">
          <a:off x="1798541" y="2340654"/>
          <a:ext cx="1720782" cy="16568"/>
        </a:xfrm>
        <a:custGeom>
          <a:avLst/>
          <a:gdLst/>
          <a:ahLst/>
          <a:cxnLst/>
          <a:rect l="0" t="0" r="0" b="0"/>
          <a:pathLst>
            <a:path>
              <a:moveTo>
                <a:pt x="0" y="8284"/>
              </a:moveTo>
              <a:lnTo>
                <a:pt x="1720782"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615913" y="2305919"/>
        <a:ext cx="86039" cy="86039"/>
      </dsp:txXfrm>
    </dsp:sp>
    <dsp:sp modelId="{AB7F3802-BB74-F54C-882E-4BAD9C0C3F7E}">
      <dsp:nvSpPr>
        <dsp:cNvPr id="0" name=""/>
        <dsp:cNvSpPr/>
      </dsp:nvSpPr>
      <dsp:spPr>
        <a:xfrm>
          <a:off x="414040" y="1422288"/>
          <a:ext cx="1444187" cy="110375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Independent learning skills-how to be effective and inquisitive learner</a:t>
          </a:r>
        </a:p>
      </dsp:txBody>
      <dsp:txXfrm>
        <a:off x="625536" y="1583929"/>
        <a:ext cx="1021195" cy="780472"/>
      </dsp:txXfrm>
    </dsp:sp>
    <dsp:sp modelId="{D630AC1A-1046-4D47-8F9F-9FB164546D49}">
      <dsp:nvSpPr>
        <dsp:cNvPr id="0" name=""/>
        <dsp:cNvSpPr/>
      </dsp:nvSpPr>
      <dsp:spPr>
        <a:xfrm rot="13003006">
          <a:off x="2487090" y="1947537"/>
          <a:ext cx="1257249" cy="16568"/>
        </a:xfrm>
        <a:custGeom>
          <a:avLst/>
          <a:gdLst/>
          <a:ahLst/>
          <a:cxnLst/>
          <a:rect l="0" t="0" r="0" b="0"/>
          <a:pathLst>
            <a:path>
              <a:moveTo>
                <a:pt x="0" y="8284"/>
              </a:moveTo>
              <a:lnTo>
                <a:pt x="1257249"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084283" y="1924390"/>
        <a:ext cx="62862" cy="62862"/>
      </dsp:txXfrm>
    </dsp:sp>
    <dsp:sp modelId="{DC0C17C3-6D48-A841-83A7-5890203B88A4}">
      <dsp:nvSpPr>
        <dsp:cNvPr id="0" name=""/>
        <dsp:cNvSpPr/>
      </dsp:nvSpPr>
      <dsp:spPr>
        <a:xfrm>
          <a:off x="1937856" y="982255"/>
          <a:ext cx="748171" cy="7481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Critical thinking skills</a:t>
          </a:r>
        </a:p>
      </dsp:txBody>
      <dsp:txXfrm>
        <a:off x="2047423" y="1091822"/>
        <a:ext cx="529037" cy="529037"/>
      </dsp:txXfrm>
    </dsp:sp>
    <dsp:sp modelId="{4455FDEB-11E5-7141-A7E9-5E7492EE038D}">
      <dsp:nvSpPr>
        <dsp:cNvPr id="0" name=""/>
        <dsp:cNvSpPr/>
      </dsp:nvSpPr>
      <dsp:spPr>
        <a:xfrm rot="14148382">
          <a:off x="2587965" y="1561210"/>
          <a:ext cx="1528507" cy="16568"/>
        </a:xfrm>
        <a:custGeom>
          <a:avLst/>
          <a:gdLst/>
          <a:ahLst/>
          <a:cxnLst/>
          <a:rect l="0" t="0" r="0" b="0"/>
          <a:pathLst>
            <a:path>
              <a:moveTo>
                <a:pt x="0" y="8284"/>
              </a:moveTo>
              <a:lnTo>
                <a:pt x="1528507" y="8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3314006" y="1531281"/>
        <a:ext cx="76425" cy="76425"/>
      </dsp:txXfrm>
    </dsp:sp>
    <dsp:sp modelId="{4736F844-5400-4E41-A435-A927BC142434}">
      <dsp:nvSpPr>
        <dsp:cNvPr id="0" name=""/>
        <dsp:cNvSpPr/>
      </dsp:nvSpPr>
      <dsp:spPr>
        <a:xfrm>
          <a:off x="2139169" y="157154"/>
          <a:ext cx="1069323" cy="8277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To be inquisitive problem solvers</a:t>
          </a:r>
        </a:p>
      </dsp:txBody>
      <dsp:txXfrm>
        <a:off x="2295768" y="278378"/>
        <a:ext cx="756125" cy="58532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B98CF-7F46-3F46-94AB-8BE23E037EF8}">
      <dsp:nvSpPr>
        <dsp:cNvPr id="0" name=""/>
        <dsp:cNvSpPr/>
      </dsp:nvSpPr>
      <dsp:spPr>
        <a:xfrm>
          <a:off x="3710339" y="2326203"/>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Understanding the world</a:t>
          </a:r>
        </a:p>
      </dsp:txBody>
      <dsp:txXfrm>
        <a:off x="3887621" y="2503485"/>
        <a:ext cx="855993" cy="855993"/>
      </dsp:txXfrm>
    </dsp:sp>
    <dsp:sp modelId="{C3C5A7FB-A065-974A-8C1B-CD907B6FDF8D}">
      <dsp:nvSpPr>
        <dsp:cNvPr id="0" name=""/>
        <dsp:cNvSpPr/>
      </dsp:nvSpPr>
      <dsp:spPr>
        <a:xfrm rot="16200000">
          <a:off x="3768725" y="1766687"/>
          <a:ext cx="1093786" cy="25245"/>
        </a:xfrm>
        <a:custGeom>
          <a:avLst/>
          <a:gdLst/>
          <a:ahLst/>
          <a:cxnLst/>
          <a:rect l="0" t="0" r="0" b="0"/>
          <a:pathLst>
            <a:path>
              <a:moveTo>
                <a:pt x="0" y="12622"/>
              </a:moveTo>
              <a:lnTo>
                <a:pt x="1093786"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288273" y="1751965"/>
        <a:ext cx="54689" cy="54689"/>
      </dsp:txXfrm>
    </dsp:sp>
    <dsp:sp modelId="{B6E6F28E-6FE9-A04F-A216-07368A372891}">
      <dsp:nvSpPr>
        <dsp:cNvPr id="0" name=""/>
        <dsp:cNvSpPr/>
      </dsp:nvSpPr>
      <dsp:spPr>
        <a:xfrm>
          <a:off x="3710339" y="21859"/>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Knowledge about the world through geography, history and science</a:t>
          </a:r>
        </a:p>
      </dsp:txBody>
      <dsp:txXfrm>
        <a:off x="3887621" y="199141"/>
        <a:ext cx="855993" cy="855993"/>
      </dsp:txXfrm>
    </dsp:sp>
    <dsp:sp modelId="{E6C46DB0-1B1E-5E45-BB79-3202F527B34A}">
      <dsp:nvSpPr>
        <dsp:cNvPr id="0" name=""/>
        <dsp:cNvSpPr/>
      </dsp:nvSpPr>
      <dsp:spPr>
        <a:xfrm rot="18600000">
          <a:off x="4531774" y="2084381"/>
          <a:ext cx="968108" cy="25245"/>
        </a:xfrm>
        <a:custGeom>
          <a:avLst/>
          <a:gdLst/>
          <a:ahLst/>
          <a:cxnLst/>
          <a:rect l="0" t="0" r="0" b="0"/>
          <a:pathLst>
            <a:path>
              <a:moveTo>
                <a:pt x="0" y="12622"/>
              </a:moveTo>
              <a:lnTo>
                <a:pt x="968108"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991625" y="2072801"/>
        <a:ext cx="48405" cy="48405"/>
      </dsp:txXfrm>
    </dsp:sp>
    <dsp:sp modelId="{646ACE39-9526-B94B-9021-2FFC682DE764}">
      <dsp:nvSpPr>
        <dsp:cNvPr id="0" name=""/>
        <dsp:cNvSpPr/>
      </dsp:nvSpPr>
      <dsp:spPr>
        <a:xfrm>
          <a:off x="5092828" y="414338"/>
          <a:ext cx="1407987" cy="15038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Learning how to be someone who contributes to their community and society more widely</a:t>
          </a:r>
        </a:p>
      </dsp:txBody>
      <dsp:txXfrm>
        <a:off x="5299023" y="634568"/>
        <a:ext cx="995597" cy="1063367"/>
      </dsp:txXfrm>
    </dsp:sp>
    <dsp:sp modelId="{9D784758-9590-9747-A54A-5F31B3B3176F}">
      <dsp:nvSpPr>
        <dsp:cNvPr id="0" name=""/>
        <dsp:cNvSpPr/>
      </dsp:nvSpPr>
      <dsp:spPr>
        <a:xfrm rot="21000000">
          <a:off x="4903393" y="2718786"/>
          <a:ext cx="1093786" cy="25245"/>
        </a:xfrm>
        <a:custGeom>
          <a:avLst/>
          <a:gdLst/>
          <a:ahLst/>
          <a:cxnLst/>
          <a:rect l="0" t="0" r="0" b="0"/>
          <a:pathLst>
            <a:path>
              <a:moveTo>
                <a:pt x="0" y="12622"/>
              </a:moveTo>
              <a:lnTo>
                <a:pt x="1093786"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5422941" y="2704064"/>
        <a:ext cx="54689" cy="54689"/>
      </dsp:txXfrm>
    </dsp:sp>
    <dsp:sp modelId="{3F74CEE6-7F8A-F349-83F9-29F1957A7ED1}">
      <dsp:nvSpPr>
        <dsp:cNvPr id="0" name=""/>
        <dsp:cNvSpPr/>
      </dsp:nvSpPr>
      <dsp:spPr>
        <a:xfrm>
          <a:off x="5979675" y="1926058"/>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P4C</a:t>
          </a:r>
        </a:p>
      </dsp:txBody>
      <dsp:txXfrm>
        <a:off x="6156957" y="2103340"/>
        <a:ext cx="855993" cy="855993"/>
      </dsp:txXfrm>
    </dsp:sp>
    <dsp:sp modelId="{4A44D4A5-7C52-7849-9196-64758A33DFCA}">
      <dsp:nvSpPr>
        <dsp:cNvPr id="0" name=""/>
        <dsp:cNvSpPr/>
      </dsp:nvSpPr>
      <dsp:spPr>
        <a:xfrm rot="1800000">
          <a:off x="4766535" y="3494945"/>
          <a:ext cx="1093786" cy="25245"/>
        </a:xfrm>
        <a:custGeom>
          <a:avLst/>
          <a:gdLst/>
          <a:ahLst/>
          <a:cxnLst/>
          <a:rect l="0" t="0" r="0" b="0"/>
          <a:pathLst>
            <a:path>
              <a:moveTo>
                <a:pt x="0" y="12622"/>
              </a:moveTo>
              <a:lnTo>
                <a:pt x="1093786"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5286083" y="3480223"/>
        <a:ext cx="54689" cy="54689"/>
      </dsp:txXfrm>
    </dsp:sp>
    <dsp:sp modelId="{A6CFEBF1-D327-DF48-8540-615AD1DF6C20}">
      <dsp:nvSpPr>
        <dsp:cNvPr id="0" name=""/>
        <dsp:cNvSpPr/>
      </dsp:nvSpPr>
      <dsp:spPr>
        <a:xfrm>
          <a:off x="5705960" y="3478375"/>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RE</a:t>
          </a:r>
        </a:p>
      </dsp:txBody>
      <dsp:txXfrm>
        <a:off x="5883242" y="3655657"/>
        <a:ext cx="855993" cy="855993"/>
      </dsp:txXfrm>
    </dsp:sp>
    <dsp:sp modelId="{24023502-DA9F-6445-BF71-2AF918B24383}">
      <dsp:nvSpPr>
        <dsp:cNvPr id="0" name=""/>
        <dsp:cNvSpPr/>
      </dsp:nvSpPr>
      <dsp:spPr>
        <a:xfrm rot="4200000">
          <a:off x="4162791" y="4001546"/>
          <a:ext cx="1093786" cy="25245"/>
        </a:xfrm>
        <a:custGeom>
          <a:avLst/>
          <a:gdLst/>
          <a:ahLst/>
          <a:cxnLst/>
          <a:rect l="0" t="0" r="0" b="0"/>
          <a:pathLst>
            <a:path>
              <a:moveTo>
                <a:pt x="0" y="12622"/>
              </a:moveTo>
              <a:lnTo>
                <a:pt x="1093786"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682339" y="3986824"/>
        <a:ext cx="54689" cy="54689"/>
      </dsp:txXfrm>
    </dsp:sp>
    <dsp:sp modelId="{0D5C88C3-CBEC-7548-94CF-4FF8A9C6419F}">
      <dsp:nvSpPr>
        <dsp:cNvPr id="0" name=""/>
        <dsp:cNvSpPr/>
      </dsp:nvSpPr>
      <dsp:spPr>
        <a:xfrm>
          <a:off x="4498471" y="4491578"/>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Learn about the world and our history more widely</a:t>
          </a:r>
        </a:p>
      </dsp:txBody>
      <dsp:txXfrm>
        <a:off x="4675753" y="4668860"/>
        <a:ext cx="855993" cy="855993"/>
      </dsp:txXfrm>
    </dsp:sp>
    <dsp:sp modelId="{D34113B2-F568-7D45-A421-923D9AA0FCA6}">
      <dsp:nvSpPr>
        <dsp:cNvPr id="0" name=""/>
        <dsp:cNvSpPr/>
      </dsp:nvSpPr>
      <dsp:spPr>
        <a:xfrm rot="6600000">
          <a:off x="3374659" y="4001546"/>
          <a:ext cx="1093786" cy="25245"/>
        </a:xfrm>
        <a:custGeom>
          <a:avLst/>
          <a:gdLst/>
          <a:ahLst/>
          <a:cxnLst/>
          <a:rect l="0" t="0" r="0" b="0"/>
          <a:pathLst>
            <a:path>
              <a:moveTo>
                <a:pt x="0" y="12622"/>
              </a:moveTo>
              <a:lnTo>
                <a:pt x="1093786"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894207" y="3986824"/>
        <a:ext cx="54689" cy="54689"/>
      </dsp:txXfrm>
    </dsp:sp>
    <dsp:sp modelId="{F26BA95C-8BDC-C444-8A2F-7ED1298118B9}">
      <dsp:nvSpPr>
        <dsp:cNvPr id="0" name=""/>
        <dsp:cNvSpPr/>
      </dsp:nvSpPr>
      <dsp:spPr>
        <a:xfrm>
          <a:off x="2922207" y="4491578"/>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To consider social justice issues- learn how they can challenge and influence change</a:t>
          </a:r>
        </a:p>
      </dsp:txBody>
      <dsp:txXfrm>
        <a:off x="3099489" y="4668860"/>
        <a:ext cx="855993" cy="855993"/>
      </dsp:txXfrm>
    </dsp:sp>
    <dsp:sp modelId="{D215E6CD-B514-024B-A4F4-E8DF76F923C3}">
      <dsp:nvSpPr>
        <dsp:cNvPr id="0" name=""/>
        <dsp:cNvSpPr/>
      </dsp:nvSpPr>
      <dsp:spPr>
        <a:xfrm rot="9000000">
          <a:off x="2770915" y="3494945"/>
          <a:ext cx="1093786" cy="25245"/>
        </a:xfrm>
        <a:custGeom>
          <a:avLst/>
          <a:gdLst/>
          <a:ahLst/>
          <a:cxnLst/>
          <a:rect l="0" t="0" r="0" b="0"/>
          <a:pathLst>
            <a:path>
              <a:moveTo>
                <a:pt x="0" y="12622"/>
              </a:moveTo>
              <a:lnTo>
                <a:pt x="1093786"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290463" y="3480223"/>
        <a:ext cx="54689" cy="54689"/>
      </dsp:txXfrm>
    </dsp:sp>
    <dsp:sp modelId="{5BE65D28-272C-A543-A135-90713F44F99D}">
      <dsp:nvSpPr>
        <dsp:cNvPr id="0" name=""/>
        <dsp:cNvSpPr/>
      </dsp:nvSpPr>
      <dsp:spPr>
        <a:xfrm>
          <a:off x="1714719" y="3478375"/>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Cultural intelligence</a:t>
          </a:r>
        </a:p>
      </dsp:txBody>
      <dsp:txXfrm>
        <a:off x="1892001" y="3655657"/>
        <a:ext cx="855993" cy="855993"/>
      </dsp:txXfrm>
    </dsp:sp>
    <dsp:sp modelId="{BE28609A-9494-E640-876C-C09B8F398FF6}">
      <dsp:nvSpPr>
        <dsp:cNvPr id="0" name=""/>
        <dsp:cNvSpPr/>
      </dsp:nvSpPr>
      <dsp:spPr>
        <a:xfrm rot="11400000">
          <a:off x="2634057" y="2718786"/>
          <a:ext cx="1093786" cy="25245"/>
        </a:xfrm>
        <a:custGeom>
          <a:avLst/>
          <a:gdLst/>
          <a:ahLst/>
          <a:cxnLst/>
          <a:rect l="0" t="0" r="0" b="0"/>
          <a:pathLst>
            <a:path>
              <a:moveTo>
                <a:pt x="0" y="12622"/>
              </a:moveTo>
              <a:lnTo>
                <a:pt x="1093786"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153606" y="2704064"/>
        <a:ext cx="54689" cy="54689"/>
      </dsp:txXfrm>
    </dsp:sp>
    <dsp:sp modelId="{4A9E71FB-33DB-0645-B852-45A11A924A21}">
      <dsp:nvSpPr>
        <dsp:cNvPr id="0" name=""/>
        <dsp:cNvSpPr/>
      </dsp:nvSpPr>
      <dsp:spPr>
        <a:xfrm>
          <a:off x="1441004" y="1926058"/>
          <a:ext cx="1210557" cy="1210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Apply knowledge to real world experiences</a:t>
          </a:r>
        </a:p>
      </dsp:txBody>
      <dsp:txXfrm>
        <a:off x="1618286" y="2103340"/>
        <a:ext cx="855993" cy="855993"/>
      </dsp:txXfrm>
    </dsp:sp>
    <dsp:sp modelId="{6CE68483-4CF6-DE4A-8F1E-9A3F25E40A6A}">
      <dsp:nvSpPr>
        <dsp:cNvPr id="0" name=""/>
        <dsp:cNvSpPr/>
      </dsp:nvSpPr>
      <dsp:spPr>
        <a:xfrm rot="13800000">
          <a:off x="3134463" y="2085831"/>
          <a:ext cx="964323" cy="25245"/>
        </a:xfrm>
        <a:custGeom>
          <a:avLst/>
          <a:gdLst/>
          <a:ahLst/>
          <a:cxnLst/>
          <a:rect l="0" t="0" r="0" b="0"/>
          <a:pathLst>
            <a:path>
              <a:moveTo>
                <a:pt x="0" y="12622"/>
              </a:moveTo>
              <a:lnTo>
                <a:pt x="964323" y="12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592517" y="2074346"/>
        <a:ext cx="48216" cy="48216"/>
      </dsp:txXfrm>
    </dsp:sp>
    <dsp:sp modelId="{273079FA-CC69-FA44-BCBA-79EEBF5824C1}">
      <dsp:nvSpPr>
        <dsp:cNvPr id="0" name=""/>
        <dsp:cNvSpPr/>
      </dsp:nvSpPr>
      <dsp:spPr>
        <a:xfrm>
          <a:off x="2028825" y="471489"/>
          <a:ext cx="1611179" cy="138952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Key topics in geography, history and science taught with an emphasis on both local and national concerns and perspectives</a:t>
          </a:r>
        </a:p>
      </dsp:txBody>
      <dsp:txXfrm>
        <a:off x="2264777" y="674980"/>
        <a:ext cx="1139275" cy="98254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7BBA92-D407-AC4E-A9BB-7323FA13815B}">
      <dsp:nvSpPr>
        <dsp:cNvPr id="0" name=""/>
        <dsp:cNvSpPr/>
      </dsp:nvSpPr>
      <dsp:spPr>
        <a:xfrm>
          <a:off x="1312233" y="1181555"/>
          <a:ext cx="907009" cy="907009"/>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Creativity</a:t>
          </a:r>
        </a:p>
      </dsp:txBody>
      <dsp:txXfrm>
        <a:off x="1445061" y="1314383"/>
        <a:ext cx="641353" cy="641353"/>
      </dsp:txXfrm>
    </dsp:sp>
    <dsp:sp modelId="{31126653-4524-7C40-AC9D-6B7A6A428888}">
      <dsp:nvSpPr>
        <dsp:cNvPr id="0" name=""/>
        <dsp:cNvSpPr/>
      </dsp:nvSpPr>
      <dsp:spPr>
        <a:xfrm rot="16200000">
          <a:off x="1629260" y="1021962"/>
          <a:ext cx="272954" cy="46230"/>
        </a:xfrm>
        <a:custGeom>
          <a:avLst/>
          <a:gdLst/>
          <a:ahLst/>
          <a:cxnLst/>
          <a:rect l="0" t="0" r="0" b="0"/>
          <a:pathLst>
            <a:path>
              <a:moveTo>
                <a:pt x="0" y="23115"/>
              </a:moveTo>
              <a:lnTo>
                <a:pt x="272954" y="23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58914" y="1038254"/>
        <a:ext cx="13647" cy="13647"/>
      </dsp:txXfrm>
    </dsp:sp>
    <dsp:sp modelId="{C4992751-E4EA-3149-B041-8A98E23D7E3F}">
      <dsp:nvSpPr>
        <dsp:cNvPr id="0" name=""/>
        <dsp:cNvSpPr/>
      </dsp:nvSpPr>
      <dsp:spPr>
        <a:xfrm>
          <a:off x="1312233" y="1590"/>
          <a:ext cx="907009" cy="9070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dirty="0"/>
            <a:t>Making things</a:t>
          </a:r>
        </a:p>
      </dsp:txBody>
      <dsp:txXfrm>
        <a:off x="1445061" y="134418"/>
        <a:ext cx="641353" cy="641353"/>
      </dsp:txXfrm>
    </dsp:sp>
    <dsp:sp modelId="{DA0E63BC-D1D5-414B-8527-81BD9FBE719E}">
      <dsp:nvSpPr>
        <dsp:cNvPr id="0" name=""/>
        <dsp:cNvSpPr/>
      </dsp:nvSpPr>
      <dsp:spPr>
        <a:xfrm rot="1800000">
          <a:off x="2140200" y="1906935"/>
          <a:ext cx="272954" cy="46230"/>
        </a:xfrm>
        <a:custGeom>
          <a:avLst/>
          <a:gdLst/>
          <a:ahLst/>
          <a:cxnLst/>
          <a:rect l="0" t="0" r="0" b="0"/>
          <a:pathLst>
            <a:path>
              <a:moveTo>
                <a:pt x="0" y="23115"/>
              </a:moveTo>
              <a:lnTo>
                <a:pt x="272954" y="23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69853" y="1923227"/>
        <a:ext cx="13647" cy="13647"/>
      </dsp:txXfrm>
    </dsp:sp>
    <dsp:sp modelId="{94BC9CAE-F419-F844-B61E-21AF407C63EC}">
      <dsp:nvSpPr>
        <dsp:cNvPr id="0" name=""/>
        <dsp:cNvSpPr/>
      </dsp:nvSpPr>
      <dsp:spPr>
        <a:xfrm>
          <a:off x="2334112" y="1771537"/>
          <a:ext cx="907009" cy="9070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dirty="0"/>
            <a:t>Music</a:t>
          </a:r>
        </a:p>
      </dsp:txBody>
      <dsp:txXfrm>
        <a:off x="2466940" y="1904365"/>
        <a:ext cx="641353" cy="641353"/>
      </dsp:txXfrm>
    </dsp:sp>
    <dsp:sp modelId="{54E1DF36-DA11-5A4E-A8CB-E35A84559D06}">
      <dsp:nvSpPr>
        <dsp:cNvPr id="0" name=""/>
        <dsp:cNvSpPr/>
      </dsp:nvSpPr>
      <dsp:spPr>
        <a:xfrm rot="9000000">
          <a:off x="1118321" y="1906935"/>
          <a:ext cx="272954" cy="46230"/>
        </a:xfrm>
        <a:custGeom>
          <a:avLst/>
          <a:gdLst/>
          <a:ahLst/>
          <a:cxnLst/>
          <a:rect l="0" t="0" r="0" b="0"/>
          <a:pathLst>
            <a:path>
              <a:moveTo>
                <a:pt x="0" y="23115"/>
              </a:moveTo>
              <a:lnTo>
                <a:pt x="272954" y="23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47974" y="1923227"/>
        <a:ext cx="13647" cy="13647"/>
      </dsp:txXfrm>
    </dsp:sp>
    <dsp:sp modelId="{FB897168-3F48-6E4E-BDBF-06A26C1B5688}">
      <dsp:nvSpPr>
        <dsp:cNvPr id="0" name=""/>
        <dsp:cNvSpPr/>
      </dsp:nvSpPr>
      <dsp:spPr>
        <a:xfrm>
          <a:off x="290353" y="1771537"/>
          <a:ext cx="907009" cy="9070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dirty="0"/>
            <a:t>Art</a:t>
          </a:r>
        </a:p>
      </dsp:txBody>
      <dsp:txXfrm>
        <a:off x="423181" y="1904365"/>
        <a:ext cx="641353" cy="6413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762FE-5E1B-5E49-A54C-4C218CBD0C83}">
      <dsp:nvSpPr>
        <dsp:cNvPr id="0" name=""/>
        <dsp:cNvSpPr/>
      </dsp:nvSpPr>
      <dsp:spPr>
        <a:xfrm>
          <a:off x="1417174" y="1307913"/>
          <a:ext cx="996672" cy="99667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dirty="0"/>
            <a:t>Literacy</a:t>
          </a:r>
        </a:p>
      </dsp:txBody>
      <dsp:txXfrm>
        <a:off x="1563133" y="1453872"/>
        <a:ext cx="704754" cy="704754"/>
      </dsp:txXfrm>
    </dsp:sp>
    <dsp:sp modelId="{45D07E42-C418-8E42-A803-251EA46A2C86}">
      <dsp:nvSpPr>
        <dsp:cNvPr id="0" name=""/>
        <dsp:cNvSpPr/>
      </dsp:nvSpPr>
      <dsp:spPr>
        <a:xfrm rot="16200000">
          <a:off x="1765264" y="1134253"/>
          <a:ext cx="300492" cy="46828"/>
        </a:xfrm>
        <a:custGeom>
          <a:avLst/>
          <a:gdLst/>
          <a:ahLst/>
          <a:cxnLst/>
          <a:rect l="0" t="0" r="0" b="0"/>
          <a:pathLst>
            <a:path>
              <a:moveTo>
                <a:pt x="0" y="23414"/>
              </a:moveTo>
              <a:lnTo>
                <a:pt x="300492" y="234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907998" y="1150155"/>
        <a:ext cx="15024" cy="15024"/>
      </dsp:txXfrm>
    </dsp:sp>
    <dsp:sp modelId="{27DD4C83-CE96-0547-99D1-AEBC10246656}">
      <dsp:nvSpPr>
        <dsp:cNvPr id="0" name=""/>
        <dsp:cNvSpPr/>
      </dsp:nvSpPr>
      <dsp:spPr>
        <a:xfrm>
          <a:off x="1417174" y="10748"/>
          <a:ext cx="996672" cy="9966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Foundation skills in writing</a:t>
          </a:r>
        </a:p>
      </dsp:txBody>
      <dsp:txXfrm>
        <a:off x="1563133" y="156707"/>
        <a:ext cx="704754" cy="704754"/>
      </dsp:txXfrm>
    </dsp:sp>
    <dsp:sp modelId="{2BD4AA35-780B-7642-B23A-49D1E5E263A2}">
      <dsp:nvSpPr>
        <dsp:cNvPr id="0" name=""/>
        <dsp:cNvSpPr/>
      </dsp:nvSpPr>
      <dsp:spPr>
        <a:xfrm rot="1800000">
          <a:off x="2326953" y="2107127"/>
          <a:ext cx="300492" cy="46828"/>
        </a:xfrm>
        <a:custGeom>
          <a:avLst/>
          <a:gdLst/>
          <a:ahLst/>
          <a:cxnLst/>
          <a:rect l="0" t="0" r="0" b="0"/>
          <a:pathLst>
            <a:path>
              <a:moveTo>
                <a:pt x="0" y="23414"/>
              </a:moveTo>
              <a:lnTo>
                <a:pt x="300492" y="234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69687" y="2123029"/>
        <a:ext cx="15024" cy="15024"/>
      </dsp:txXfrm>
    </dsp:sp>
    <dsp:sp modelId="{5A820345-22D6-764F-8A1B-17F4E6EEB717}">
      <dsp:nvSpPr>
        <dsp:cNvPr id="0" name=""/>
        <dsp:cNvSpPr/>
      </dsp:nvSpPr>
      <dsp:spPr>
        <a:xfrm>
          <a:off x="2540551" y="1956496"/>
          <a:ext cx="996672" cy="9966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kern="1200" dirty="0"/>
            <a:t>Foundation skills in reading</a:t>
          </a:r>
        </a:p>
        <a:p>
          <a:pPr marL="57150" lvl="1" indent="-57150" algn="l" defTabSz="311150">
            <a:lnSpc>
              <a:spcPct val="90000"/>
            </a:lnSpc>
            <a:spcBef>
              <a:spcPct val="0"/>
            </a:spcBef>
            <a:spcAft>
              <a:spcPct val="15000"/>
            </a:spcAft>
            <a:buChar char="•"/>
          </a:pPr>
          <a:r>
            <a:rPr lang="en-GB" sz="700" kern="1200" dirty="0"/>
            <a:t>Love of reading</a:t>
          </a:r>
        </a:p>
      </dsp:txBody>
      <dsp:txXfrm>
        <a:off x="2686510" y="2102455"/>
        <a:ext cx="704754" cy="704754"/>
      </dsp:txXfrm>
    </dsp:sp>
    <dsp:sp modelId="{914C15E0-A83F-7345-A8B1-CD2CB31CD400}">
      <dsp:nvSpPr>
        <dsp:cNvPr id="0" name=""/>
        <dsp:cNvSpPr/>
      </dsp:nvSpPr>
      <dsp:spPr>
        <a:xfrm rot="9000000">
          <a:off x="1203575" y="2107127"/>
          <a:ext cx="300492" cy="46828"/>
        </a:xfrm>
        <a:custGeom>
          <a:avLst/>
          <a:gdLst/>
          <a:ahLst/>
          <a:cxnLst/>
          <a:rect l="0" t="0" r="0" b="0"/>
          <a:pathLst>
            <a:path>
              <a:moveTo>
                <a:pt x="0" y="23414"/>
              </a:moveTo>
              <a:lnTo>
                <a:pt x="300492" y="234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346309" y="2123029"/>
        <a:ext cx="15024" cy="15024"/>
      </dsp:txXfrm>
    </dsp:sp>
    <dsp:sp modelId="{F97C60AF-DB78-8C49-B7AA-0762CCC04542}">
      <dsp:nvSpPr>
        <dsp:cNvPr id="0" name=""/>
        <dsp:cNvSpPr/>
      </dsp:nvSpPr>
      <dsp:spPr>
        <a:xfrm>
          <a:off x="293796" y="1956496"/>
          <a:ext cx="996672" cy="9966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Means of access to wider curriculum</a:t>
          </a:r>
        </a:p>
      </dsp:txBody>
      <dsp:txXfrm>
        <a:off x="439755" y="2102455"/>
        <a:ext cx="704754" cy="70475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248F7-768C-9A4F-889F-0E88FAEF1468}">
      <dsp:nvSpPr>
        <dsp:cNvPr id="0" name=""/>
        <dsp:cNvSpPr/>
      </dsp:nvSpPr>
      <dsp:spPr>
        <a:xfrm>
          <a:off x="3095012" y="1341580"/>
          <a:ext cx="2494637" cy="2126768"/>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dirty="0"/>
            <a:t>Interpersonal development</a:t>
          </a:r>
        </a:p>
      </dsp:txBody>
      <dsp:txXfrm>
        <a:off x="3460343" y="1653038"/>
        <a:ext cx="1763975" cy="1503852"/>
      </dsp:txXfrm>
    </dsp:sp>
    <dsp:sp modelId="{17591AEF-B73A-F740-A03E-E5C22C6144E6}">
      <dsp:nvSpPr>
        <dsp:cNvPr id="0" name=""/>
        <dsp:cNvSpPr/>
      </dsp:nvSpPr>
      <dsp:spPr>
        <a:xfrm rot="13953665">
          <a:off x="3314321" y="1329238"/>
          <a:ext cx="430658" cy="28559"/>
        </a:xfrm>
        <a:custGeom>
          <a:avLst/>
          <a:gdLst/>
          <a:ahLst/>
          <a:cxnLst/>
          <a:rect l="0" t="0" r="0" b="0"/>
          <a:pathLst>
            <a:path>
              <a:moveTo>
                <a:pt x="0" y="14279"/>
              </a:moveTo>
              <a:lnTo>
                <a:pt x="430658" y="14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518884" y="1332751"/>
        <a:ext cx="21532" cy="21532"/>
      </dsp:txXfrm>
    </dsp:sp>
    <dsp:sp modelId="{BAD5E883-1F6D-BA47-AF3D-CE65003169D2}">
      <dsp:nvSpPr>
        <dsp:cNvPr id="0" name=""/>
        <dsp:cNvSpPr/>
      </dsp:nvSpPr>
      <dsp:spPr>
        <a:xfrm>
          <a:off x="2488194" y="141545"/>
          <a:ext cx="1125980" cy="11540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kern="1200" dirty="0"/>
            <a:t>Maintaining and understanding positive relationships</a:t>
          </a:r>
        </a:p>
        <a:p>
          <a:pPr marL="57150" lvl="1" indent="-57150" algn="l" defTabSz="400050">
            <a:lnSpc>
              <a:spcPct val="90000"/>
            </a:lnSpc>
            <a:spcBef>
              <a:spcPct val="0"/>
            </a:spcBef>
            <a:spcAft>
              <a:spcPct val="15000"/>
            </a:spcAft>
            <a:buChar char="•"/>
          </a:pPr>
          <a:r>
            <a:rPr lang="en-GB" sz="900" kern="1200" dirty="0"/>
            <a:t>Conflict resolution</a:t>
          </a:r>
        </a:p>
      </dsp:txBody>
      <dsp:txXfrm>
        <a:off x="2653090" y="310558"/>
        <a:ext cx="796188" cy="816066"/>
      </dsp:txXfrm>
    </dsp:sp>
    <dsp:sp modelId="{7064BBE3-03E2-A948-ACAA-833AF3C9A574}">
      <dsp:nvSpPr>
        <dsp:cNvPr id="0" name=""/>
        <dsp:cNvSpPr/>
      </dsp:nvSpPr>
      <dsp:spPr>
        <a:xfrm rot="20447878">
          <a:off x="5468432" y="1819571"/>
          <a:ext cx="1027446" cy="28559"/>
        </a:xfrm>
        <a:custGeom>
          <a:avLst/>
          <a:gdLst/>
          <a:ahLst/>
          <a:cxnLst/>
          <a:rect l="0" t="0" r="0" b="0"/>
          <a:pathLst>
            <a:path>
              <a:moveTo>
                <a:pt x="0" y="14279"/>
              </a:moveTo>
              <a:lnTo>
                <a:pt x="1027446" y="14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956469" y="1808165"/>
        <a:ext cx="51372" cy="51372"/>
      </dsp:txXfrm>
    </dsp:sp>
    <dsp:sp modelId="{E88A3AC4-D506-2B43-ABFF-741DBB0390D3}">
      <dsp:nvSpPr>
        <dsp:cNvPr id="0" name=""/>
        <dsp:cNvSpPr/>
      </dsp:nvSpPr>
      <dsp:spPr>
        <a:xfrm>
          <a:off x="6428926" y="748353"/>
          <a:ext cx="1379388" cy="13793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kern="1200" dirty="0"/>
            <a:t>Communicating effectivley with others</a:t>
          </a:r>
        </a:p>
        <a:p>
          <a:pPr marL="57150" lvl="1" indent="-57150" algn="l" defTabSz="400050">
            <a:lnSpc>
              <a:spcPct val="90000"/>
            </a:lnSpc>
            <a:spcBef>
              <a:spcPct val="0"/>
            </a:spcBef>
            <a:spcAft>
              <a:spcPct val="15000"/>
            </a:spcAft>
            <a:buChar char="•"/>
          </a:pPr>
          <a:r>
            <a:rPr lang="en-GB" sz="900" kern="1200" dirty="0"/>
            <a:t>Formal and informal</a:t>
          </a:r>
        </a:p>
        <a:p>
          <a:pPr marL="57150" lvl="1" indent="-57150" algn="l" defTabSz="400050">
            <a:lnSpc>
              <a:spcPct val="90000"/>
            </a:lnSpc>
            <a:spcBef>
              <a:spcPct val="0"/>
            </a:spcBef>
            <a:spcAft>
              <a:spcPct val="15000"/>
            </a:spcAft>
            <a:buChar char="•"/>
          </a:pPr>
          <a:r>
            <a:rPr lang="en-GB" sz="900" kern="1200" dirty="0"/>
            <a:t>One to one, in small groups and to an audience</a:t>
          </a:r>
        </a:p>
      </dsp:txBody>
      <dsp:txXfrm>
        <a:off x="6630933" y="950360"/>
        <a:ext cx="975374" cy="975374"/>
      </dsp:txXfrm>
    </dsp:sp>
    <dsp:sp modelId="{2E084331-73FC-CC46-BA2F-C318D9AC55EE}">
      <dsp:nvSpPr>
        <dsp:cNvPr id="0" name=""/>
        <dsp:cNvSpPr/>
      </dsp:nvSpPr>
      <dsp:spPr>
        <a:xfrm rot="2131834">
          <a:off x="5254950" y="3209523"/>
          <a:ext cx="468112" cy="28559"/>
        </a:xfrm>
        <a:custGeom>
          <a:avLst/>
          <a:gdLst/>
          <a:ahLst/>
          <a:cxnLst/>
          <a:rect l="0" t="0" r="0" b="0"/>
          <a:pathLst>
            <a:path>
              <a:moveTo>
                <a:pt x="0" y="14279"/>
              </a:moveTo>
              <a:lnTo>
                <a:pt x="468112" y="14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477303" y="3212100"/>
        <a:ext cx="23405" cy="23405"/>
      </dsp:txXfrm>
    </dsp:sp>
    <dsp:sp modelId="{99795FFE-6DE3-3E42-8434-45796B2FD260}">
      <dsp:nvSpPr>
        <dsp:cNvPr id="0" name=""/>
        <dsp:cNvSpPr/>
      </dsp:nvSpPr>
      <dsp:spPr>
        <a:xfrm>
          <a:off x="5559870" y="3043411"/>
          <a:ext cx="1379788" cy="14472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Team work</a:t>
          </a:r>
        </a:p>
      </dsp:txBody>
      <dsp:txXfrm>
        <a:off x="5761935" y="3255362"/>
        <a:ext cx="975658" cy="1023393"/>
      </dsp:txXfrm>
    </dsp:sp>
    <dsp:sp modelId="{C7B14B56-5D21-E548-8EF7-DF6C223112DB}">
      <dsp:nvSpPr>
        <dsp:cNvPr id="0" name=""/>
        <dsp:cNvSpPr/>
      </dsp:nvSpPr>
      <dsp:spPr>
        <a:xfrm rot="8309595">
          <a:off x="3185828" y="3266811"/>
          <a:ext cx="332912" cy="28559"/>
        </a:xfrm>
        <a:custGeom>
          <a:avLst/>
          <a:gdLst/>
          <a:ahLst/>
          <a:cxnLst/>
          <a:rect l="0" t="0" r="0" b="0"/>
          <a:pathLst>
            <a:path>
              <a:moveTo>
                <a:pt x="0" y="14279"/>
              </a:moveTo>
              <a:lnTo>
                <a:pt x="332912" y="14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343961" y="3272767"/>
        <a:ext cx="16645" cy="16645"/>
      </dsp:txXfrm>
    </dsp:sp>
    <dsp:sp modelId="{56FD047C-02D3-DE4B-B05F-B828F9B5146B}">
      <dsp:nvSpPr>
        <dsp:cNvPr id="0" name=""/>
        <dsp:cNvSpPr/>
      </dsp:nvSpPr>
      <dsp:spPr>
        <a:xfrm>
          <a:off x="1927596" y="3116373"/>
          <a:ext cx="1473420" cy="15470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Listening skils</a:t>
          </a:r>
        </a:p>
      </dsp:txBody>
      <dsp:txXfrm>
        <a:off x="2143373" y="3342936"/>
        <a:ext cx="1041866" cy="1093940"/>
      </dsp:txXfrm>
    </dsp:sp>
    <dsp:sp modelId="{1ED6D3AF-3D13-B64F-8286-44A6555FAFDC}">
      <dsp:nvSpPr>
        <dsp:cNvPr id="0" name=""/>
        <dsp:cNvSpPr/>
      </dsp:nvSpPr>
      <dsp:spPr>
        <a:xfrm rot="10934093">
          <a:off x="2007211" y="2320814"/>
          <a:ext cx="1089520" cy="28559"/>
        </a:xfrm>
        <a:custGeom>
          <a:avLst/>
          <a:gdLst/>
          <a:ahLst/>
          <a:cxnLst/>
          <a:rect l="0" t="0" r="0" b="0"/>
          <a:pathLst>
            <a:path>
              <a:moveTo>
                <a:pt x="0" y="14279"/>
              </a:moveTo>
              <a:lnTo>
                <a:pt x="1089520" y="14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24733" y="2307856"/>
        <a:ext cx="54476" cy="54476"/>
      </dsp:txXfrm>
    </dsp:sp>
    <dsp:sp modelId="{C6C68D04-98D9-B44B-8C49-0CBC121F4097}">
      <dsp:nvSpPr>
        <dsp:cNvPr id="0" name=""/>
        <dsp:cNvSpPr/>
      </dsp:nvSpPr>
      <dsp:spPr>
        <a:xfrm>
          <a:off x="647033" y="1557620"/>
          <a:ext cx="1361042" cy="14593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Developing empathy and how to relate to others</a:t>
          </a:r>
        </a:p>
      </dsp:txBody>
      <dsp:txXfrm>
        <a:off x="846353" y="1771341"/>
        <a:ext cx="962402" cy="103193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9B09C-9113-9046-8C06-914E90C33D25}">
      <dsp:nvSpPr>
        <dsp:cNvPr id="0" name=""/>
        <dsp:cNvSpPr/>
      </dsp:nvSpPr>
      <dsp:spPr>
        <a:xfrm>
          <a:off x="11699" y="477167"/>
          <a:ext cx="1373867" cy="1373867"/>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GB" sz="2800" kern="1200" dirty="0"/>
            <a:t>Maths</a:t>
          </a:r>
        </a:p>
      </dsp:txBody>
      <dsp:txXfrm>
        <a:off x="212897" y="678365"/>
        <a:ext cx="971471" cy="971471"/>
      </dsp:txXfrm>
    </dsp:sp>
    <dsp:sp modelId="{0A0C9D8D-5F0C-CB40-9634-697BFF3F6EED}">
      <dsp:nvSpPr>
        <dsp:cNvPr id="0" name=""/>
        <dsp:cNvSpPr/>
      </dsp:nvSpPr>
      <dsp:spPr>
        <a:xfrm>
          <a:off x="1385566" y="1125295"/>
          <a:ext cx="415199" cy="77611"/>
        </a:xfrm>
        <a:custGeom>
          <a:avLst/>
          <a:gdLst/>
          <a:ahLst/>
          <a:cxnLst/>
          <a:rect l="0" t="0" r="0" b="0"/>
          <a:pathLst>
            <a:path>
              <a:moveTo>
                <a:pt x="0" y="38805"/>
              </a:moveTo>
              <a:lnTo>
                <a:pt x="415199" y="3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582786" y="1153721"/>
        <a:ext cx="20759" cy="20759"/>
      </dsp:txXfrm>
    </dsp:sp>
    <dsp:sp modelId="{550F9273-5B5B-144A-B31C-76C7C8952439}">
      <dsp:nvSpPr>
        <dsp:cNvPr id="0" name=""/>
        <dsp:cNvSpPr/>
      </dsp:nvSpPr>
      <dsp:spPr>
        <a:xfrm>
          <a:off x="1800765" y="477167"/>
          <a:ext cx="1373867" cy="1373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en-GB" sz="1300" kern="1200" dirty="0"/>
            <a:t>Foundation skills in maths</a:t>
          </a:r>
        </a:p>
        <a:p>
          <a:pPr marL="57150" lvl="1" indent="-57150" algn="l" defTabSz="444500">
            <a:lnSpc>
              <a:spcPct val="90000"/>
            </a:lnSpc>
            <a:spcBef>
              <a:spcPct val="0"/>
            </a:spcBef>
            <a:spcAft>
              <a:spcPct val="15000"/>
            </a:spcAft>
            <a:buChar char="•"/>
          </a:pPr>
          <a:r>
            <a:rPr lang="en-GB" sz="1000" kern="1200" dirty="0"/>
            <a:t>Number</a:t>
          </a:r>
        </a:p>
        <a:p>
          <a:pPr marL="57150" lvl="1" indent="-57150" algn="l" defTabSz="444500">
            <a:lnSpc>
              <a:spcPct val="90000"/>
            </a:lnSpc>
            <a:spcBef>
              <a:spcPct val="0"/>
            </a:spcBef>
            <a:spcAft>
              <a:spcPct val="15000"/>
            </a:spcAft>
            <a:buChar char="•"/>
          </a:pPr>
          <a:r>
            <a:rPr lang="en-GB" sz="1000" kern="1200" dirty="0"/>
            <a:t>Space, shape and measure</a:t>
          </a:r>
        </a:p>
      </dsp:txBody>
      <dsp:txXfrm>
        <a:off x="2001963" y="678365"/>
        <a:ext cx="971471" cy="97147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B98CF-7F46-3F46-94AB-8BE23E037EF8}">
      <dsp:nvSpPr>
        <dsp:cNvPr id="0" name=""/>
        <dsp:cNvSpPr/>
      </dsp:nvSpPr>
      <dsp:spPr>
        <a:xfrm>
          <a:off x="1641747" y="1884014"/>
          <a:ext cx="1295539" cy="1295539"/>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Understanding the world</a:t>
          </a:r>
        </a:p>
      </dsp:txBody>
      <dsp:txXfrm>
        <a:off x="1831474" y="2073741"/>
        <a:ext cx="916085" cy="916085"/>
      </dsp:txXfrm>
    </dsp:sp>
    <dsp:sp modelId="{462CDDAA-705B-6547-ADB1-34F032A6E644}">
      <dsp:nvSpPr>
        <dsp:cNvPr id="0" name=""/>
        <dsp:cNvSpPr/>
      </dsp:nvSpPr>
      <dsp:spPr>
        <a:xfrm rot="13530140">
          <a:off x="1625809" y="1956341"/>
          <a:ext cx="246576" cy="50927"/>
        </a:xfrm>
        <a:custGeom>
          <a:avLst/>
          <a:gdLst/>
          <a:ahLst/>
          <a:cxnLst/>
          <a:rect l="0" t="0" r="0" b="0"/>
          <a:pathLst>
            <a:path>
              <a:moveTo>
                <a:pt x="0" y="25463"/>
              </a:moveTo>
              <a:lnTo>
                <a:pt x="246576" y="2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742933" y="1975640"/>
        <a:ext cx="12328" cy="12328"/>
      </dsp:txXfrm>
    </dsp:sp>
    <dsp:sp modelId="{A2B97A62-1A0E-C141-BA1B-A4D829F52888}">
      <dsp:nvSpPr>
        <dsp:cNvPr id="0" name=""/>
        <dsp:cNvSpPr/>
      </dsp:nvSpPr>
      <dsp:spPr>
        <a:xfrm>
          <a:off x="0" y="183561"/>
          <a:ext cx="1940652" cy="20113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GB" sz="1000" kern="1200" dirty="0"/>
            <a:t>People</a:t>
          </a:r>
        </a:p>
        <a:p>
          <a:pPr marL="57150" lvl="1" indent="-57150" algn="l" defTabSz="444500">
            <a:lnSpc>
              <a:spcPct val="90000"/>
            </a:lnSpc>
            <a:spcBef>
              <a:spcPct val="0"/>
            </a:spcBef>
            <a:spcAft>
              <a:spcPct val="15000"/>
            </a:spcAft>
            <a:buChar char="•"/>
          </a:pPr>
          <a:r>
            <a:rPr lang="en-GB" sz="1000" kern="1200" dirty="0"/>
            <a:t>Science</a:t>
          </a:r>
        </a:p>
        <a:p>
          <a:pPr marL="57150" lvl="1" indent="-57150" algn="l" defTabSz="444500">
            <a:lnSpc>
              <a:spcPct val="90000"/>
            </a:lnSpc>
            <a:spcBef>
              <a:spcPct val="0"/>
            </a:spcBef>
            <a:spcAft>
              <a:spcPct val="15000"/>
            </a:spcAft>
            <a:buChar char="•"/>
          </a:pPr>
          <a:r>
            <a:rPr lang="en-GB" sz="1000" kern="1200" dirty="0"/>
            <a:t>Communties</a:t>
          </a:r>
        </a:p>
        <a:p>
          <a:pPr marL="114300" lvl="2" indent="-57150" algn="l" defTabSz="444500">
            <a:lnSpc>
              <a:spcPct val="90000"/>
            </a:lnSpc>
            <a:spcBef>
              <a:spcPct val="0"/>
            </a:spcBef>
            <a:spcAft>
              <a:spcPct val="15000"/>
            </a:spcAft>
            <a:buChar char="•"/>
          </a:pPr>
          <a:r>
            <a:rPr lang="en-GB" sz="1000" kern="1200" dirty="0"/>
            <a:t>RE</a:t>
          </a:r>
        </a:p>
        <a:p>
          <a:pPr marL="57150" lvl="1" indent="-57150" algn="l" defTabSz="444500">
            <a:lnSpc>
              <a:spcPct val="90000"/>
            </a:lnSpc>
            <a:spcBef>
              <a:spcPct val="0"/>
            </a:spcBef>
            <a:spcAft>
              <a:spcPct val="15000"/>
            </a:spcAft>
            <a:buChar char="•"/>
          </a:pPr>
          <a:r>
            <a:rPr lang="en-GB" sz="1000" kern="1200" dirty="0"/>
            <a:t>Social justice</a:t>
          </a:r>
        </a:p>
        <a:p>
          <a:pPr marL="57150" lvl="1" indent="-57150" algn="l" defTabSz="444500">
            <a:lnSpc>
              <a:spcPct val="90000"/>
            </a:lnSpc>
            <a:spcBef>
              <a:spcPct val="0"/>
            </a:spcBef>
            <a:spcAft>
              <a:spcPct val="15000"/>
            </a:spcAft>
            <a:buChar char="•"/>
          </a:pPr>
          <a:r>
            <a:rPr lang="en-GB" sz="1000" kern="1200" dirty="0"/>
            <a:t>Local issues</a:t>
          </a:r>
        </a:p>
        <a:p>
          <a:pPr marL="57150" lvl="1" indent="-57150" algn="l" defTabSz="444500">
            <a:lnSpc>
              <a:spcPct val="90000"/>
            </a:lnSpc>
            <a:spcBef>
              <a:spcPct val="0"/>
            </a:spcBef>
            <a:spcAft>
              <a:spcPct val="15000"/>
            </a:spcAft>
            <a:buChar char="•"/>
          </a:pPr>
          <a:r>
            <a:rPr lang="en-GB" sz="1000" kern="1200" dirty="0"/>
            <a:t>Global issues</a:t>
          </a:r>
        </a:p>
        <a:p>
          <a:pPr marL="57150" lvl="1" indent="-57150" algn="l" defTabSz="444500">
            <a:lnSpc>
              <a:spcPct val="90000"/>
            </a:lnSpc>
            <a:spcBef>
              <a:spcPct val="0"/>
            </a:spcBef>
            <a:spcAft>
              <a:spcPct val="15000"/>
            </a:spcAft>
            <a:buChar char="•"/>
          </a:pPr>
          <a:r>
            <a:rPr lang="en-GB" sz="1000" kern="1200" dirty="0"/>
            <a:t>History</a:t>
          </a:r>
        </a:p>
        <a:p>
          <a:pPr marL="57150" lvl="1" indent="-57150" algn="l" defTabSz="444500">
            <a:lnSpc>
              <a:spcPct val="90000"/>
            </a:lnSpc>
            <a:spcBef>
              <a:spcPct val="0"/>
            </a:spcBef>
            <a:spcAft>
              <a:spcPct val="15000"/>
            </a:spcAft>
            <a:buChar char="•"/>
          </a:pPr>
          <a:r>
            <a:rPr lang="en-GB" sz="1000" kern="1200" dirty="0"/>
            <a:t>Philosophy</a:t>
          </a:r>
        </a:p>
      </dsp:txBody>
      <dsp:txXfrm>
        <a:off x="284202" y="478122"/>
        <a:ext cx="1372248" cy="1422267"/>
      </dsp:txXfrm>
    </dsp:sp>
    <dsp:sp modelId="{67D1A9FC-406C-D34A-8071-9BBE7A524B7C}">
      <dsp:nvSpPr>
        <dsp:cNvPr id="0" name=""/>
        <dsp:cNvSpPr/>
      </dsp:nvSpPr>
      <dsp:spPr>
        <a:xfrm rot="5400000">
          <a:off x="2094208" y="3349398"/>
          <a:ext cx="390616" cy="50927"/>
        </a:xfrm>
        <a:custGeom>
          <a:avLst/>
          <a:gdLst/>
          <a:ahLst/>
          <a:cxnLst/>
          <a:rect l="0" t="0" r="0" b="0"/>
          <a:pathLst>
            <a:path>
              <a:moveTo>
                <a:pt x="0" y="25463"/>
              </a:moveTo>
              <a:lnTo>
                <a:pt x="390616" y="2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79751" y="3365096"/>
        <a:ext cx="19530" cy="19530"/>
      </dsp:txXfrm>
    </dsp:sp>
    <dsp:sp modelId="{E2DB91B1-6E8C-D145-8EDF-A9CB45137183}">
      <dsp:nvSpPr>
        <dsp:cNvPr id="0" name=""/>
        <dsp:cNvSpPr/>
      </dsp:nvSpPr>
      <dsp:spPr>
        <a:xfrm>
          <a:off x="1641747" y="3570170"/>
          <a:ext cx="1295539" cy="12955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GB" sz="1000" kern="1200" dirty="0"/>
            <a:t>Material world</a:t>
          </a:r>
        </a:p>
        <a:p>
          <a:pPr marL="57150" lvl="1" indent="-57150" algn="l" defTabSz="444500">
            <a:lnSpc>
              <a:spcPct val="90000"/>
            </a:lnSpc>
            <a:spcBef>
              <a:spcPct val="0"/>
            </a:spcBef>
            <a:spcAft>
              <a:spcPct val="15000"/>
            </a:spcAft>
            <a:buChar char="•"/>
          </a:pPr>
          <a:r>
            <a:rPr lang="en-GB" sz="1000" kern="1200" dirty="0"/>
            <a:t>Science</a:t>
          </a:r>
        </a:p>
        <a:p>
          <a:pPr marL="57150" lvl="1" indent="-57150" algn="l" defTabSz="444500">
            <a:lnSpc>
              <a:spcPct val="90000"/>
            </a:lnSpc>
            <a:spcBef>
              <a:spcPct val="0"/>
            </a:spcBef>
            <a:spcAft>
              <a:spcPct val="15000"/>
            </a:spcAft>
            <a:buChar char="•"/>
          </a:pPr>
          <a:r>
            <a:rPr lang="en-GB" sz="1000" kern="1200" dirty="0"/>
            <a:t>Geography</a:t>
          </a:r>
        </a:p>
        <a:p>
          <a:pPr marL="57150" lvl="1" indent="-57150" algn="l" defTabSz="444500">
            <a:lnSpc>
              <a:spcPct val="90000"/>
            </a:lnSpc>
            <a:spcBef>
              <a:spcPct val="0"/>
            </a:spcBef>
            <a:spcAft>
              <a:spcPct val="15000"/>
            </a:spcAft>
            <a:buChar char="•"/>
          </a:pPr>
          <a:r>
            <a:rPr lang="en-GB" sz="1000" kern="1200" dirty="0"/>
            <a:t>Local issues</a:t>
          </a:r>
        </a:p>
        <a:p>
          <a:pPr marL="57150" lvl="1" indent="-57150" algn="l" defTabSz="444500">
            <a:lnSpc>
              <a:spcPct val="90000"/>
            </a:lnSpc>
            <a:spcBef>
              <a:spcPct val="0"/>
            </a:spcBef>
            <a:spcAft>
              <a:spcPct val="15000"/>
            </a:spcAft>
            <a:buChar char="•"/>
          </a:pPr>
          <a:r>
            <a:rPr lang="en-GB" sz="1000" kern="1200" dirty="0"/>
            <a:t>Global issues</a:t>
          </a:r>
        </a:p>
      </dsp:txBody>
      <dsp:txXfrm>
        <a:off x="1831474" y="3759897"/>
        <a:ext cx="916085" cy="916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5E6A78-F6C9-FB40-BE41-EB3FA22ED6D9}">
      <dsp:nvSpPr>
        <dsp:cNvPr id="0" name=""/>
        <dsp:cNvSpPr/>
      </dsp:nvSpPr>
      <dsp:spPr>
        <a:xfrm>
          <a:off x="191845" y="956385"/>
          <a:ext cx="1047599" cy="1047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Times New Roman" panose="02020603050405020304" pitchFamily="18" charset="0"/>
              <a:cs typeface="Times New Roman" panose="02020603050405020304" pitchFamily="18" charset="0"/>
            </a:rPr>
            <a:t>2. To support the acquisition of knowledge</a:t>
          </a:r>
        </a:p>
      </dsp:txBody>
      <dsp:txXfrm>
        <a:off x="345262" y="1109802"/>
        <a:ext cx="740765" cy="740765"/>
      </dsp:txXfrm>
    </dsp:sp>
    <dsp:sp modelId="{804A9D4B-7C47-4E48-98F4-523CCD51FEF9}">
      <dsp:nvSpPr>
        <dsp:cNvPr id="0" name=""/>
        <dsp:cNvSpPr/>
      </dsp:nvSpPr>
      <dsp:spPr>
        <a:xfrm rot="16200000">
          <a:off x="684268" y="873416"/>
          <a:ext cx="62753" cy="103183"/>
        </a:xfrm>
        <a:custGeom>
          <a:avLst/>
          <a:gdLst/>
          <a:ahLst/>
          <a:cxnLst/>
          <a:rect l="0" t="0" r="0" b="0"/>
          <a:pathLst>
            <a:path>
              <a:moveTo>
                <a:pt x="0" y="51591"/>
              </a:moveTo>
              <a:lnTo>
                <a:pt x="62753" y="51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714076" y="923439"/>
        <a:ext cx="3137" cy="3137"/>
      </dsp:txXfrm>
    </dsp:sp>
    <dsp:sp modelId="{A4D6B279-B19E-E249-A65F-3086E9AA5513}">
      <dsp:nvSpPr>
        <dsp:cNvPr id="0" name=""/>
        <dsp:cNvSpPr/>
      </dsp:nvSpPr>
      <dsp:spPr>
        <a:xfrm>
          <a:off x="235034" y="-67588"/>
          <a:ext cx="961220" cy="961220"/>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Times New Roman" panose="02020603050405020304" pitchFamily="18" charset="0"/>
              <a:cs typeface="Times New Roman" panose="02020603050405020304" pitchFamily="18" charset="0"/>
            </a:rPr>
            <a:t>To develop wider skills that support learning processes </a:t>
          </a:r>
        </a:p>
      </dsp:txBody>
      <dsp:txXfrm>
        <a:off x="375801" y="73179"/>
        <a:ext cx="679686" cy="679686"/>
      </dsp:txXfrm>
    </dsp:sp>
    <dsp:sp modelId="{402D62D0-8B09-1B4C-ADDA-918A1F1CA539}">
      <dsp:nvSpPr>
        <dsp:cNvPr id="0" name=""/>
        <dsp:cNvSpPr/>
      </dsp:nvSpPr>
      <dsp:spPr>
        <a:xfrm rot="5400000">
          <a:off x="684268" y="1983769"/>
          <a:ext cx="62753" cy="103183"/>
        </a:xfrm>
        <a:custGeom>
          <a:avLst/>
          <a:gdLst/>
          <a:ahLst/>
          <a:cxnLst/>
          <a:rect l="0" t="0" r="0" b="0"/>
          <a:pathLst>
            <a:path>
              <a:moveTo>
                <a:pt x="0" y="51591"/>
              </a:moveTo>
              <a:lnTo>
                <a:pt x="62753" y="51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714076" y="2033792"/>
        <a:ext cx="3137" cy="3137"/>
      </dsp:txXfrm>
    </dsp:sp>
    <dsp:sp modelId="{B372027C-D5FB-204E-9FCE-6185FA4D525D}">
      <dsp:nvSpPr>
        <dsp:cNvPr id="0" name=""/>
        <dsp:cNvSpPr/>
      </dsp:nvSpPr>
      <dsp:spPr>
        <a:xfrm>
          <a:off x="235034" y="2066738"/>
          <a:ext cx="961220" cy="961220"/>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Times New Roman" panose="02020603050405020304" pitchFamily="18" charset="0"/>
              <a:cs typeface="Times New Roman" panose="02020603050405020304" pitchFamily="18" charset="0"/>
            </a:rPr>
            <a:t>To develop specific academic knowledge</a:t>
          </a:r>
        </a:p>
      </dsp:txBody>
      <dsp:txXfrm>
        <a:off x="375801" y="2207505"/>
        <a:ext cx="679686" cy="67968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2784B8-C6F2-6642-B4C6-5447ABCB6BE7}">
      <dsp:nvSpPr>
        <dsp:cNvPr id="0" name=""/>
        <dsp:cNvSpPr/>
      </dsp:nvSpPr>
      <dsp:spPr>
        <a:xfrm>
          <a:off x="1591" y="97560"/>
          <a:ext cx="1331224" cy="1331224"/>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dirty="0"/>
            <a:t>Acheiving potential</a:t>
          </a:r>
        </a:p>
      </dsp:txBody>
      <dsp:txXfrm>
        <a:off x="196544" y="292513"/>
        <a:ext cx="941318" cy="941318"/>
      </dsp:txXfrm>
    </dsp:sp>
    <dsp:sp modelId="{48CEDA42-85D0-AE48-B3E7-01542920500D}">
      <dsp:nvSpPr>
        <dsp:cNvPr id="0" name=""/>
        <dsp:cNvSpPr/>
      </dsp:nvSpPr>
      <dsp:spPr>
        <a:xfrm>
          <a:off x="1332815" y="724105"/>
          <a:ext cx="401126" cy="78134"/>
        </a:xfrm>
        <a:custGeom>
          <a:avLst/>
          <a:gdLst/>
          <a:ahLst/>
          <a:cxnLst/>
          <a:rect l="0" t="0" r="0" b="0"/>
          <a:pathLst>
            <a:path>
              <a:moveTo>
                <a:pt x="0" y="39067"/>
              </a:moveTo>
              <a:lnTo>
                <a:pt x="401126" y="39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523350" y="753144"/>
        <a:ext cx="20056" cy="20056"/>
      </dsp:txXfrm>
    </dsp:sp>
    <dsp:sp modelId="{8FB8C591-4D7D-FB4C-A8E0-0F6E0B95F756}">
      <dsp:nvSpPr>
        <dsp:cNvPr id="0" name=""/>
        <dsp:cNvSpPr/>
      </dsp:nvSpPr>
      <dsp:spPr>
        <a:xfrm>
          <a:off x="1733941" y="97560"/>
          <a:ext cx="1331224" cy="13312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Opportunities to explore and excel in areas of personal interest</a:t>
          </a:r>
        </a:p>
      </dsp:txBody>
      <dsp:txXfrm>
        <a:off x="1928894" y="292513"/>
        <a:ext cx="941318" cy="94131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93AD0-F797-734B-AA7E-AC3DD0F18929}">
      <dsp:nvSpPr>
        <dsp:cNvPr id="0" name=""/>
        <dsp:cNvSpPr/>
      </dsp:nvSpPr>
      <dsp:spPr>
        <a:xfrm>
          <a:off x="2368624" y="1020237"/>
          <a:ext cx="2133481" cy="182985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dirty="0"/>
            <a:t>Intrapersonal development</a:t>
          </a:r>
        </a:p>
      </dsp:txBody>
      <dsp:txXfrm>
        <a:off x="2681065" y="1288213"/>
        <a:ext cx="1508599" cy="1293903"/>
      </dsp:txXfrm>
    </dsp:sp>
    <dsp:sp modelId="{7BFE2247-6D85-1E44-B1AF-2BC29751A005}">
      <dsp:nvSpPr>
        <dsp:cNvPr id="0" name=""/>
        <dsp:cNvSpPr/>
      </dsp:nvSpPr>
      <dsp:spPr>
        <a:xfrm rot="16200000">
          <a:off x="3362658" y="933272"/>
          <a:ext cx="145413" cy="28515"/>
        </a:xfrm>
        <a:custGeom>
          <a:avLst/>
          <a:gdLst/>
          <a:ahLst/>
          <a:cxnLst/>
          <a:rect l="0" t="0" r="0" b="0"/>
          <a:pathLst>
            <a:path>
              <a:moveTo>
                <a:pt x="0" y="14257"/>
              </a:moveTo>
              <a:lnTo>
                <a:pt x="145413" y="14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31729" y="943895"/>
        <a:ext cx="7270" cy="7270"/>
      </dsp:txXfrm>
    </dsp:sp>
    <dsp:sp modelId="{C24BBFCF-A597-EA44-8027-E4C835129923}">
      <dsp:nvSpPr>
        <dsp:cNvPr id="0" name=""/>
        <dsp:cNvSpPr/>
      </dsp:nvSpPr>
      <dsp:spPr>
        <a:xfrm>
          <a:off x="3013720" y="0"/>
          <a:ext cx="843289" cy="8748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kern="1200" dirty="0"/>
            <a:t>Emotions</a:t>
          </a:r>
        </a:p>
        <a:p>
          <a:pPr marL="57150" lvl="1" indent="-57150" algn="l" defTabSz="400050">
            <a:lnSpc>
              <a:spcPct val="90000"/>
            </a:lnSpc>
            <a:spcBef>
              <a:spcPct val="0"/>
            </a:spcBef>
            <a:spcAft>
              <a:spcPct val="15000"/>
            </a:spcAft>
            <a:buChar char="•"/>
          </a:pPr>
          <a:r>
            <a:rPr lang="en-GB" sz="900" kern="1200" dirty="0"/>
            <a:t>Recognition</a:t>
          </a:r>
        </a:p>
        <a:p>
          <a:pPr marL="57150" lvl="1" indent="-57150" algn="l" defTabSz="400050">
            <a:lnSpc>
              <a:spcPct val="90000"/>
            </a:lnSpc>
            <a:spcBef>
              <a:spcPct val="0"/>
            </a:spcBef>
            <a:spcAft>
              <a:spcPct val="15000"/>
            </a:spcAft>
            <a:buChar char="•"/>
          </a:pPr>
          <a:r>
            <a:rPr lang="en-GB" sz="900" kern="1200" dirty="0"/>
            <a:t>Management</a:t>
          </a:r>
        </a:p>
      </dsp:txBody>
      <dsp:txXfrm>
        <a:off x="3137217" y="128115"/>
        <a:ext cx="596295" cy="618594"/>
      </dsp:txXfrm>
    </dsp:sp>
    <dsp:sp modelId="{33994045-51F8-4F41-A2C2-0B1F4B272DC0}">
      <dsp:nvSpPr>
        <dsp:cNvPr id="0" name=""/>
        <dsp:cNvSpPr/>
      </dsp:nvSpPr>
      <dsp:spPr>
        <a:xfrm rot="20296359">
          <a:off x="4401518" y="1528798"/>
          <a:ext cx="35612" cy="28515"/>
        </a:xfrm>
        <a:custGeom>
          <a:avLst/>
          <a:gdLst/>
          <a:ahLst/>
          <a:cxnLst/>
          <a:rect l="0" t="0" r="0" b="0"/>
          <a:pathLst>
            <a:path>
              <a:moveTo>
                <a:pt x="0" y="14257"/>
              </a:moveTo>
              <a:lnTo>
                <a:pt x="35612" y="14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418434" y="1542165"/>
        <a:ext cx="1780" cy="1780"/>
      </dsp:txXfrm>
    </dsp:sp>
    <dsp:sp modelId="{8852C08B-63AB-C645-9AE5-AAB752C01A5E}">
      <dsp:nvSpPr>
        <dsp:cNvPr id="0" name=""/>
        <dsp:cNvSpPr/>
      </dsp:nvSpPr>
      <dsp:spPr>
        <a:xfrm>
          <a:off x="4384883" y="778572"/>
          <a:ext cx="1196409" cy="10796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Self-esteem and confidence</a:t>
          </a:r>
        </a:p>
      </dsp:txBody>
      <dsp:txXfrm>
        <a:off x="4560093" y="936682"/>
        <a:ext cx="845989" cy="763426"/>
      </dsp:txXfrm>
    </dsp:sp>
    <dsp:sp modelId="{AA2685A4-7AE5-9F43-BBCB-9E278CB3F467}">
      <dsp:nvSpPr>
        <dsp:cNvPr id="0" name=""/>
        <dsp:cNvSpPr/>
      </dsp:nvSpPr>
      <dsp:spPr>
        <a:xfrm rot="4520023">
          <a:off x="3640183" y="2850953"/>
          <a:ext cx="77179" cy="28515"/>
        </a:xfrm>
        <a:custGeom>
          <a:avLst/>
          <a:gdLst/>
          <a:ahLst/>
          <a:cxnLst/>
          <a:rect l="0" t="0" r="0" b="0"/>
          <a:pathLst>
            <a:path>
              <a:moveTo>
                <a:pt x="0" y="14257"/>
              </a:moveTo>
              <a:lnTo>
                <a:pt x="77179" y="14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76843" y="2863281"/>
        <a:ext cx="3858" cy="3858"/>
      </dsp:txXfrm>
    </dsp:sp>
    <dsp:sp modelId="{EF3C169E-7C58-0946-9449-090EC6302417}">
      <dsp:nvSpPr>
        <dsp:cNvPr id="0" name=""/>
        <dsp:cNvSpPr/>
      </dsp:nvSpPr>
      <dsp:spPr>
        <a:xfrm>
          <a:off x="3279112" y="2884679"/>
          <a:ext cx="1096477" cy="10964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kern="1200" dirty="0"/>
            <a:t>Resilience</a:t>
          </a:r>
        </a:p>
        <a:p>
          <a:pPr marL="57150" lvl="1" indent="-57150" algn="l" defTabSz="400050">
            <a:lnSpc>
              <a:spcPct val="90000"/>
            </a:lnSpc>
            <a:spcBef>
              <a:spcPct val="0"/>
            </a:spcBef>
            <a:spcAft>
              <a:spcPct val="15000"/>
            </a:spcAft>
            <a:buChar char="•"/>
          </a:pPr>
          <a:r>
            <a:rPr lang="en-GB" sz="900" kern="1200" dirty="0"/>
            <a:t>Personal</a:t>
          </a:r>
        </a:p>
        <a:p>
          <a:pPr marL="57150" lvl="1" indent="-57150" algn="l" defTabSz="400050">
            <a:lnSpc>
              <a:spcPct val="90000"/>
            </a:lnSpc>
            <a:spcBef>
              <a:spcPct val="0"/>
            </a:spcBef>
            <a:spcAft>
              <a:spcPct val="15000"/>
            </a:spcAft>
            <a:buChar char="•"/>
          </a:pPr>
          <a:r>
            <a:rPr lang="en-GB" sz="900" kern="1200" dirty="0"/>
            <a:t>Academic</a:t>
          </a:r>
        </a:p>
      </dsp:txBody>
      <dsp:txXfrm>
        <a:off x="3439687" y="3045254"/>
        <a:ext cx="775327" cy="775327"/>
      </dsp:txXfrm>
    </dsp:sp>
    <dsp:sp modelId="{CC4ECFE3-AA7B-1D49-8590-CEDCBA88AAD8}">
      <dsp:nvSpPr>
        <dsp:cNvPr id="0" name=""/>
        <dsp:cNvSpPr/>
      </dsp:nvSpPr>
      <dsp:spPr>
        <a:xfrm rot="11715813">
          <a:off x="2176156" y="1610994"/>
          <a:ext cx="247036" cy="28515"/>
        </a:xfrm>
        <a:custGeom>
          <a:avLst/>
          <a:gdLst/>
          <a:ahLst/>
          <a:cxnLst/>
          <a:rect l="0" t="0" r="0" b="0"/>
          <a:pathLst>
            <a:path>
              <a:moveTo>
                <a:pt x="0" y="14257"/>
              </a:moveTo>
              <a:lnTo>
                <a:pt x="247036" y="14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293498" y="1619076"/>
        <a:ext cx="12351" cy="12351"/>
      </dsp:txXfrm>
    </dsp:sp>
    <dsp:sp modelId="{0B08685D-A2B3-4149-8E51-CB3F8BF1544F}">
      <dsp:nvSpPr>
        <dsp:cNvPr id="0" name=""/>
        <dsp:cNvSpPr/>
      </dsp:nvSpPr>
      <dsp:spPr>
        <a:xfrm>
          <a:off x="1104490" y="899707"/>
          <a:ext cx="1095259" cy="10976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Self-awareness and understanding identity</a:t>
          </a:r>
        </a:p>
      </dsp:txBody>
      <dsp:txXfrm>
        <a:off x="1264887" y="1060457"/>
        <a:ext cx="774465" cy="77617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A3E75-2B13-7142-B670-93D3175E33A3}">
      <dsp:nvSpPr>
        <dsp:cNvPr id="0" name=""/>
        <dsp:cNvSpPr/>
      </dsp:nvSpPr>
      <dsp:spPr>
        <a:xfrm>
          <a:off x="1654111" y="881436"/>
          <a:ext cx="1524028" cy="1391789"/>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Metacognition</a:t>
          </a:r>
        </a:p>
      </dsp:txBody>
      <dsp:txXfrm>
        <a:off x="1877300" y="1085259"/>
        <a:ext cx="1077650" cy="984143"/>
      </dsp:txXfrm>
    </dsp:sp>
    <dsp:sp modelId="{B9157996-BFAC-6146-9468-EF1624EB3281}">
      <dsp:nvSpPr>
        <dsp:cNvPr id="0" name=""/>
        <dsp:cNvSpPr/>
      </dsp:nvSpPr>
      <dsp:spPr>
        <a:xfrm rot="18419760">
          <a:off x="2805624" y="902711"/>
          <a:ext cx="213171" cy="32396"/>
        </a:xfrm>
        <a:custGeom>
          <a:avLst/>
          <a:gdLst/>
          <a:ahLst/>
          <a:cxnLst/>
          <a:rect l="0" t="0" r="0" b="0"/>
          <a:pathLst>
            <a:path>
              <a:moveTo>
                <a:pt x="0" y="16198"/>
              </a:moveTo>
              <a:lnTo>
                <a:pt x="213171" y="16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906881" y="913580"/>
        <a:ext cx="10658" cy="10658"/>
      </dsp:txXfrm>
    </dsp:sp>
    <dsp:sp modelId="{72ECDDC1-4C64-2947-85A6-B1BE9BADB558}">
      <dsp:nvSpPr>
        <dsp:cNvPr id="0" name=""/>
        <dsp:cNvSpPr/>
      </dsp:nvSpPr>
      <dsp:spPr>
        <a:xfrm>
          <a:off x="2803173" y="51621"/>
          <a:ext cx="869705" cy="8697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Critical thinking skills</a:t>
          </a:r>
        </a:p>
      </dsp:txBody>
      <dsp:txXfrm>
        <a:off x="2930538" y="178986"/>
        <a:ext cx="614975" cy="614975"/>
      </dsp:txXfrm>
    </dsp:sp>
    <dsp:sp modelId="{7556E4D9-6BB0-7944-8E70-696EC524C5F8}">
      <dsp:nvSpPr>
        <dsp:cNvPr id="0" name=""/>
        <dsp:cNvSpPr/>
      </dsp:nvSpPr>
      <dsp:spPr>
        <a:xfrm rot="1448811">
          <a:off x="3090354" y="1913652"/>
          <a:ext cx="224226" cy="32396"/>
        </a:xfrm>
        <a:custGeom>
          <a:avLst/>
          <a:gdLst/>
          <a:ahLst/>
          <a:cxnLst/>
          <a:rect l="0" t="0" r="0" b="0"/>
          <a:pathLst>
            <a:path>
              <a:moveTo>
                <a:pt x="0" y="16198"/>
              </a:moveTo>
              <a:lnTo>
                <a:pt x="224226" y="16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96862" y="1924245"/>
        <a:ext cx="11211" cy="11211"/>
      </dsp:txXfrm>
    </dsp:sp>
    <dsp:sp modelId="{48D09661-D964-654C-A4BD-3988FBA33415}">
      <dsp:nvSpPr>
        <dsp:cNvPr id="0" name=""/>
        <dsp:cNvSpPr/>
      </dsp:nvSpPr>
      <dsp:spPr>
        <a:xfrm>
          <a:off x="3266721" y="1718749"/>
          <a:ext cx="869705" cy="8697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Problem solving</a:t>
          </a:r>
        </a:p>
      </dsp:txBody>
      <dsp:txXfrm>
        <a:off x="3394086" y="1846114"/>
        <a:ext cx="614975" cy="614975"/>
      </dsp:txXfrm>
    </dsp:sp>
    <dsp:sp modelId="{0BF186CF-2C73-E847-B02D-838B8DD3C142}">
      <dsp:nvSpPr>
        <dsp:cNvPr id="0" name=""/>
        <dsp:cNvSpPr/>
      </dsp:nvSpPr>
      <dsp:spPr>
        <a:xfrm rot="9776952">
          <a:off x="1585533" y="1798906"/>
          <a:ext cx="110660" cy="32396"/>
        </a:xfrm>
        <a:custGeom>
          <a:avLst/>
          <a:gdLst/>
          <a:ahLst/>
          <a:cxnLst/>
          <a:rect l="0" t="0" r="0" b="0"/>
          <a:pathLst>
            <a:path>
              <a:moveTo>
                <a:pt x="0" y="16198"/>
              </a:moveTo>
              <a:lnTo>
                <a:pt x="110660" y="16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1638096" y="1812338"/>
        <a:ext cx="5533" cy="5533"/>
      </dsp:txXfrm>
    </dsp:sp>
    <dsp:sp modelId="{1AE6D3D1-A3AC-794B-B062-DDD976A73196}">
      <dsp:nvSpPr>
        <dsp:cNvPr id="0" name=""/>
        <dsp:cNvSpPr/>
      </dsp:nvSpPr>
      <dsp:spPr>
        <a:xfrm>
          <a:off x="737373" y="1523983"/>
          <a:ext cx="869705" cy="8697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How to learn</a:t>
          </a:r>
        </a:p>
      </dsp:txBody>
      <dsp:txXfrm>
        <a:off x="864738" y="1651348"/>
        <a:ext cx="614975" cy="61497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27899-0B96-FB4E-A853-EC80FE56811E}">
      <dsp:nvSpPr>
        <dsp:cNvPr id="0" name=""/>
        <dsp:cNvSpPr/>
      </dsp:nvSpPr>
      <dsp:spPr>
        <a:xfrm>
          <a:off x="67350" y="1359257"/>
          <a:ext cx="1032917" cy="1032917"/>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Physical health and Development</a:t>
          </a:r>
        </a:p>
      </dsp:txBody>
      <dsp:txXfrm>
        <a:off x="218617" y="1510524"/>
        <a:ext cx="730383" cy="730383"/>
      </dsp:txXfrm>
    </dsp:sp>
    <dsp:sp modelId="{324B8E79-B05D-A843-9BCF-B9A02B380C45}">
      <dsp:nvSpPr>
        <dsp:cNvPr id="0" name=""/>
        <dsp:cNvSpPr/>
      </dsp:nvSpPr>
      <dsp:spPr>
        <a:xfrm rot="16200000">
          <a:off x="427938" y="1123769"/>
          <a:ext cx="311742" cy="159234"/>
        </a:xfrm>
        <a:custGeom>
          <a:avLst/>
          <a:gdLst/>
          <a:ahLst/>
          <a:cxnLst/>
          <a:rect l="0" t="0" r="0" b="0"/>
          <a:pathLst>
            <a:path>
              <a:moveTo>
                <a:pt x="0" y="79617"/>
              </a:moveTo>
              <a:lnTo>
                <a:pt x="311742" y="796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76015" y="1195592"/>
        <a:ext cx="15587" cy="15587"/>
      </dsp:txXfrm>
    </dsp:sp>
    <dsp:sp modelId="{202CFCC2-4426-594A-8565-E58F1FBDFB24}">
      <dsp:nvSpPr>
        <dsp:cNvPr id="0" name=""/>
        <dsp:cNvSpPr/>
      </dsp:nvSpPr>
      <dsp:spPr>
        <a:xfrm>
          <a:off x="67350" y="14597"/>
          <a:ext cx="1032917" cy="103291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GB" sz="1000" kern="1200" dirty="0"/>
            <a:t>Motor skills</a:t>
          </a:r>
        </a:p>
        <a:p>
          <a:pPr marL="57150" lvl="1" indent="-57150" algn="l" defTabSz="355600">
            <a:lnSpc>
              <a:spcPct val="90000"/>
            </a:lnSpc>
            <a:spcBef>
              <a:spcPct val="0"/>
            </a:spcBef>
            <a:spcAft>
              <a:spcPct val="15000"/>
            </a:spcAft>
            <a:buChar char="•"/>
          </a:pPr>
          <a:r>
            <a:rPr lang="en-GB" sz="800" kern="1200" dirty="0"/>
            <a:t>Fine motor</a:t>
          </a:r>
        </a:p>
        <a:p>
          <a:pPr marL="57150" lvl="1" indent="-57150" algn="l" defTabSz="355600">
            <a:lnSpc>
              <a:spcPct val="90000"/>
            </a:lnSpc>
            <a:spcBef>
              <a:spcPct val="0"/>
            </a:spcBef>
            <a:spcAft>
              <a:spcPct val="15000"/>
            </a:spcAft>
            <a:buChar char="•"/>
          </a:pPr>
          <a:r>
            <a:rPr lang="en-GB" sz="800" kern="1200" dirty="0"/>
            <a:t>Gross motor</a:t>
          </a:r>
        </a:p>
      </dsp:txBody>
      <dsp:txXfrm>
        <a:off x="218617" y="165864"/>
        <a:ext cx="730383" cy="730383"/>
      </dsp:txXfrm>
    </dsp:sp>
    <dsp:sp modelId="{E76D722D-2D7D-E444-B6AA-E9A1235515DB}">
      <dsp:nvSpPr>
        <dsp:cNvPr id="0" name=""/>
        <dsp:cNvSpPr/>
      </dsp:nvSpPr>
      <dsp:spPr>
        <a:xfrm rot="5400000">
          <a:off x="427938" y="2468429"/>
          <a:ext cx="311742" cy="159234"/>
        </a:xfrm>
        <a:custGeom>
          <a:avLst/>
          <a:gdLst/>
          <a:ahLst/>
          <a:cxnLst/>
          <a:rect l="0" t="0" r="0" b="0"/>
          <a:pathLst>
            <a:path>
              <a:moveTo>
                <a:pt x="0" y="79617"/>
              </a:moveTo>
              <a:lnTo>
                <a:pt x="311742" y="796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76015" y="2540253"/>
        <a:ext cx="15587" cy="15587"/>
      </dsp:txXfrm>
    </dsp:sp>
    <dsp:sp modelId="{BBE4823E-873D-474D-90A6-46AA9BF06DA2}">
      <dsp:nvSpPr>
        <dsp:cNvPr id="0" name=""/>
        <dsp:cNvSpPr/>
      </dsp:nvSpPr>
      <dsp:spPr>
        <a:xfrm>
          <a:off x="67350" y="2703917"/>
          <a:ext cx="1032917" cy="103291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GB" sz="1000" kern="1200" dirty="0"/>
            <a:t>Keeping healthy</a:t>
          </a:r>
        </a:p>
        <a:p>
          <a:pPr marL="57150" lvl="1" indent="-57150" algn="l" defTabSz="355600">
            <a:lnSpc>
              <a:spcPct val="90000"/>
            </a:lnSpc>
            <a:spcBef>
              <a:spcPct val="0"/>
            </a:spcBef>
            <a:spcAft>
              <a:spcPct val="15000"/>
            </a:spcAft>
            <a:buChar char="•"/>
          </a:pPr>
          <a:r>
            <a:rPr lang="en-GB" sz="800" kern="1200" dirty="0"/>
            <a:t>Healthy eating</a:t>
          </a:r>
        </a:p>
        <a:p>
          <a:pPr marL="57150" lvl="1" indent="-57150" algn="l" defTabSz="355600">
            <a:lnSpc>
              <a:spcPct val="90000"/>
            </a:lnSpc>
            <a:spcBef>
              <a:spcPct val="0"/>
            </a:spcBef>
            <a:spcAft>
              <a:spcPct val="15000"/>
            </a:spcAft>
            <a:buChar char="•"/>
          </a:pPr>
          <a:r>
            <a:rPr lang="en-GB" sz="800" kern="1200" dirty="0"/>
            <a:t>Exercise</a:t>
          </a:r>
        </a:p>
      </dsp:txBody>
      <dsp:txXfrm>
        <a:off x="218617" y="2855184"/>
        <a:ext cx="730383" cy="73038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707BE3-0A74-A14E-8758-9EC15023E5A4}">
      <dsp:nvSpPr>
        <dsp:cNvPr id="0" name=""/>
        <dsp:cNvSpPr/>
      </dsp:nvSpPr>
      <dsp:spPr>
        <a:xfrm>
          <a:off x="1198006" y="0"/>
          <a:ext cx="3090386" cy="800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Stage 1. Answer question around purpose of education through Google Forms (free response). Contribute to collective mind map on Google Jamboard about what primary school children should learn. Two week time frame to complete, participants can go back and edit their reponses during this time. </a:t>
          </a:r>
        </a:p>
      </dsp:txBody>
      <dsp:txXfrm>
        <a:off x="1221440" y="23434"/>
        <a:ext cx="3043518" cy="753231"/>
      </dsp:txXfrm>
    </dsp:sp>
    <dsp:sp modelId="{F6DD2F7C-769A-5542-96DB-CDE1679CE405}">
      <dsp:nvSpPr>
        <dsp:cNvPr id="0" name=""/>
        <dsp:cNvSpPr/>
      </dsp:nvSpPr>
      <dsp:spPr>
        <a:xfrm rot="5400000">
          <a:off x="2593181" y="820102"/>
          <a:ext cx="300037" cy="3600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2635187" y="850106"/>
        <a:ext cx="216026" cy="210026"/>
      </dsp:txXfrm>
    </dsp:sp>
    <dsp:sp modelId="{201C3E5C-9044-AB40-9483-EFF8D55D297F}">
      <dsp:nvSpPr>
        <dsp:cNvPr id="0" name=""/>
        <dsp:cNvSpPr/>
      </dsp:nvSpPr>
      <dsp:spPr>
        <a:xfrm>
          <a:off x="1198006" y="1200150"/>
          <a:ext cx="3090386" cy="800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Stage 2. Rate how important is for children to learn about each item, through Google Forms. Two week time frame to complete, participants can go back and edit their reponses during this time.  </a:t>
          </a:r>
        </a:p>
      </dsp:txBody>
      <dsp:txXfrm>
        <a:off x="1221440" y="1223584"/>
        <a:ext cx="3043518" cy="753231"/>
      </dsp:txXfrm>
    </dsp:sp>
    <dsp:sp modelId="{4A1BA5CE-5839-E64C-8DA8-5991D0D33FA3}">
      <dsp:nvSpPr>
        <dsp:cNvPr id="0" name=""/>
        <dsp:cNvSpPr/>
      </dsp:nvSpPr>
      <dsp:spPr>
        <a:xfrm rot="5400000">
          <a:off x="2593181" y="2020252"/>
          <a:ext cx="300037" cy="3600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2635187" y="2050256"/>
        <a:ext cx="216026" cy="210026"/>
      </dsp:txXfrm>
    </dsp:sp>
    <dsp:sp modelId="{F3A223E8-4571-AD48-9E4A-F39B48BC7BF5}">
      <dsp:nvSpPr>
        <dsp:cNvPr id="0" name=""/>
        <dsp:cNvSpPr/>
      </dsp:nvSpPr>
      <dsp:spPr>
        <a:xfrm>
          <a:off x="1198006" y="2400300"/>
          <a:ext cx="3090386" cy="800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Stage 3. Rate how important is for children to learn about each  area of learning, through Google Forms. Two week time frame to complete, participants can go back and edit their reponses during this time.  </a:t>
          </a:r>
        </a:p>
      </dsp:txBody>
      <dsp:txXfrm>
        <a:off x="1221440" y="2423734"/>
        <a:ext cx="3043518" cy="7532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93EF5-8FC1-C143-AF38-7EB9E9479D40}">
      <dsp:nvSpPr>
        <dsp:cNvPr id="0" name=""/>
        <dsp:cNvSpPr/>
      </dsp:nvSpPr>
      <dsp:spPr>
        <a:xfrm>
          <a:off x="191845" y="956385"/>
          <a:ext cx="1047599" cy="10475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Times New Roman" panose="02020603050405020304" pitchFamily="18" charset="0"/>
              <a:cs typeface="Times New Roman" panose="02020603050405020304" pitchFamily="18" charset="0"/>
            </a:rPr>
            <a:t>3. To develop skills needed to support and interact with society</a:t>
          </a:r>
        </a:p>
      </dsp:txBody>
      <dsp:txXfrm>
        <a:off x="345262" y="1109802"/>
        <a:ext cx="740765" cy="740765"/>
      </dsp:txXfrm>
    </dsp:sp>
    <dsp:sp modelId="{2F360D3C-39A6-D447-AC01-5F0953155CEE}">
      <dsp:nvSpPr>
        <dsp:cNvPr id="0" name=""/>
        <dsp:cNvSpPr/>
      </dsp:nvSpPr>
      <dsp:spPr>
        <a:xfrm rot="16200000">
          <a:off x="684268" y="873416"/>
          <a:ext cx="62753" cy="103183"/>
        </a:xfrm>
        <a:custGeom>
          <a:avLst/>
          <a:gdLst/>
          <a:ahLst/>
          <a:cxnLst/>
          <a:rect l="0" t="0" r="0" b="0"/>
          <a:pathLst>
            <a:path>
              <a:moveTo>
                <a:pt x="0" y="51591"/>
              </a:moveTo>
              <a:lnTo>
                <a:pt x="62753" y="51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714076" y="923439"/>
        <a:ext cx="3137" cy="3137"/>
      </dsp:txXfrm>
    </dsp:sp>
    <dsp:sp modelId="{2512C430-7AA7-2942-9AC3-52E1DB6AB7AD}">
      <dsp:nvSpPr>
        <dsp:cNvPr id="0" name=""/>
        <dsp:cNvSpPr/>
      </dsp:nvSpPr>
      <dsp:spPr>
        <a:xfrm>
          <a:off x="235034" y="-67588"/>
          <a:ext cx="961220" cy="961220"/>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Times New Roman" panose="02020603050405020304" pitchFamily="18" charset="0"/>
              <a:cs typeface="Times New Roman" panose="02020603050405020304" pitchFamily="18" charset="0"/>
            </a:rPr>
            <a:t>To develop socio- communication skills</a:t>
          </a:r>
        </a:p>
      </dsp:txBody>
      <dsp:txXfrm>
        <a:off x="375801" y="73179"/>
        <a:ext cx="679686" cy="679686"/>
      </dsp:txXfrm>
    </dsp:sp>
    <dsp:sp modelId="{A7A18F9B-3008-6248-99ED-3DF71F32C9C3}">
      <dsp:nvSpPr>
        <dsp:cNvPr id="0" name=""/>
        <dsp:cNvSpPr/>
      </dsp:nvSpPr>
      <dsp:spPr>
        <a:xfrm rot="5400000">
          <a:off x="684268" y="1983769"/>
          <a:ext cx="62753" cy="103183"/>
        </a:xfrm>
        <a:custGeom>
          <a:avLst/>
          <a:gdLst/>
          <a:ahLst/>
          <a:cxnLst/>
          <a:rect l="0" t="0" r="0" b="0"/>
          <a:pathLst>
            <a:path>
              <a:moveTo>
                <a:pt x="0" y="51591"/>
              </a:moveTo>
              <a:lnTo>
                <a:pt x="62753" y="51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714076" y="2033792"/>
        <a:ext cx="3137" cy="3137"/>
      </dsp:txXfrm>
    </dsp:sp>
    <dsp:sp modelId="{0ED99B5B-39DD-6640-9390-C11A40051031}">
      <dsp:nvSpPr>
        <dsp:cNvPr id="0" name=""/>
        <dsp:cNvSpPr/>
      </dsp:nvSpPr>
      <dsp:spPr>
        <a:xfrm>
          <a:off x="235034" y="2066738"/>
          <a:ext cx="961220" cy="961220"/>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Times New Roman" panose="02020603050405020304" pitchFamily="18" charset="0"/>
              <a:cs typeface="Times New Roman" panose="02020603050405020304" pitchFamily="18" charset="0"/>
            </a:rPr>
            <a:t>To develop skills needed to be part of and contribute to society</a:t>
          </a:r>
        </a:p>
      </dsp:txBody>
      <dsp:txXfrm>
        <a:off x="375801" y="2207505"/>
        <a:ext cx="679686" cy="6796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707BE3-0A74-A14E-8758-9EC15023E5A4}">
      <dsp:nvSpPr>
        <dsp:cNvPr id="0" name=""/>
        <dsp:cNvSpPr/>
      </dsp:nvSpPr>
      <dsp:spPr>
        <a:xfrm>
          <a:off x="1198006" y="0"/>
          <a:ext cx="3090386" cy="800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Stage 1. Answer question around purpose of education through Google Forms (free response). Contribute to collective mind map on Google Jamboard about what primary school children should learn. Two week time frame to complete, participants can go back and edit their reponses during this time. </a:t>
          </a:r>
        </a:p>
      </dsp:txBody>
      <dsp:txXfrm>
        <a:off x="1221440" y="23434"/>
        <a:ext cx="3043518" cy="753231"/>
      </dsp:txXfrm>
    </dsp:sp>
    <dsp:sp modelId="{F6DD2F7C-769A-5542-96DB-CDE1679CE405}">
      <dsp:nvSpPr>
        <dsp:cNvPr id="0" name=""/>
        <dsp:cNvSpPr/>
      </dsp:nvSpPr>
      <dsp:spPr>
        <a:xfrm rot="5400000">
          <a:off x="2593181" y="820102"/>
          <a:ext cx="300037" cy="3600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2635187" y="850106"/>
        <a:ext cx="216026" cy="210026"/>
      </dsp:txXfrm>
    </dsp:sp>
    <dsp:sp modelId="{201C3E5C-9044-AB40-9483-EFF8D55D297F}">
      <dsp:nvSpPr>
        <dsp:cNvPr id="0" name=""/>
        <dsp:cNvSpPr/>
      </dsp:nvSpPr>
      <dsp:spPr>
        <a:xfrm>
          <a:off x="1198006" y="1200150"/>
          <a:ext cx="3090386" cy="800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Stage 2. Rate how important is for children to learn about each item, through Google Forms. Two week time frame to complete, participants can go back and edit their reponses during this time.  </a:t>
          </a:r>
        </a:p>
      </dsp:txBody>
      <dsp:txXfrm>
        <a:off x="1221440" y="1223584"/>
        <a:ext cx="3043518" cy="753231"/>
      </dsp:txXfrm>
    </dsp:sp>
    <dsp:sp modelId="{4A1BA5CE-5839-E64C-8DA8-5991D0D33FA3}">
      <dsp:nvSpPr>
        <dsp:cNvPr id="0" name=""/>
        <dsp:cNvSpPr/>
      </dsp:nvSpPr>
      <dsp:spPr>
        <a:xfrm rot="5400000">
          <a:off x="2593181" y="2020252"/>
          <a:ext cx="300037" cy="3600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2635187" y="2050256"/>
        <a:ext cx="216026" cy="210026"/>
      </dsp:txXfrm>
    </dsp:sp>
    <dsp:sp modelId="{F3A223E8-4571-AD48-9E4A-F39B48BC7BF5}">
      <dsp:nvSpPr>
        <dsp:cNvPr id="0" name=""/>
        <dsp:cNvSpPr/>
      </dsp:nvSpPr>
      <dsp:spPr>
        <a:xfrm>
          <a:off x="1198006" y="2400300"/>
          <a:ext cx="3090386" cy="800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Stage 3. Rate how important is for children to learn about each  area of learning, through Google Forms. Two week time frame to complete, participants can go back and edit their reponses during this time.  </a:t>
          </a:r>
        </a:p>
      </dsp:txBody>
      <dsp:txXfrm>
        <a:off x="1221440" y="2423734"/>
        <a:ext cx="3043518" cy="7532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7BBA92-D407-AC4E-A9BB-7323FA13815B}">
      <dsp:nvSpPr>
        <dsp:cNvPr id="0" name=""/>
        <dsp:cNvSpPr/>
      </dsp:nvSpPr>
      <dsp:spPr>
        <a:xfrm>
          <a:off x="2190809" y="1383511"/>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Creativity</a:t>
          </a:r>
        </a:p>
      </dsp:txBody>
      <dsp:txXfrm>
        <a:off x="2325818" y="1518520"/>
        <a:ext cx="651882" cy="651882"/>
      </dsp:txXfrm>
    </dsp:sp>
    <dsp:sp modelId="{31126653-4524-7C40-AC9D-6B7A6A428888}">
      <dsp:nvSpPr>
        <dsp:cNvPr id="0" name=""/>
        <dsp:cNvSpPr/>
      </dsp:nvSpPr>
      <dsp:spPr>
        <a:xfrm rot="16200000">
          <a:off x="2421864" y="1137971"/>
          <a:ext cx="459790" cy="31289"/>
        </a:xfrm>
        <a:custGeom>
          <a:avLst/>
          <a:gdLst/>
          <a:ahLst/>
          <a:cxnLst/>
          <a:rect l="0" t="0" r="0" b="0"/>
          <a:pathLst>
            <a:path>
              <a:moveTo>
                <a:pt x="0" y="15644"/>
              </a:moveTo>
              <a:lnTo>
                <a:pt x="459790" y="15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40265" y="1142121"/>
        <a:ext cx="22989" cy="22989"/>
      </dsp:txXfrm>
    </dsp:sp>
    <dsp:sp modelId="{C4992751-E4EA-3149-B041-8A98E23D7E3F}">
      <dsp:nvSpPr>
        <dsp:cNvPr id="0" name=""/>
        <dsp:cNvSpPr/>
      </dsp:nvSpPr>
      <dsp:spPr>
        <a:xfrm>
          <a:off x="2190809" y="1819"/>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How to make things</a:t>
          </a:r>
        </a:p>
      </dsp:txBody>
      <dsp:txXfrm>
        <a:off x="2325818" y="136828"/>
        <a:ext cx="651882" cy="651882"/>
      </dsp:txXfrm>
    </dsp:sp>
    <dsp:sp modelId="{DA0E63BC-D1D5-414B-8527-81BD9FBE719E}">
      <dsp:nvSpPr>
        <dsp:cNvPr id="0" name=""/>
        <dsp:cNvSpPr/>
      </dsp:nvSpPr>
      <dsp:spPr>
        <a:xfrm rot="19285714">
          <a:off x="2961989" y="1398081"/>
          <a:ext cx="459790" cy="31289"/>
        </a:xfrm>
        <a:custGeom>
          <a:avLst/>
          <a:gdLst/>
          <a:ahLst/>
          <a:cxnLst/>
          <a:rect l="0" t="0" r="0" b="0"/>
          <a:pathLst>
            <a:path>
              <a:moveTo>
                <a:pt x="0" y="15644"/>
              </a:moveTo>
              <a:lnTo>
                <a:pt x="459790" y="15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80390" y="1402231"/>
        <a:ext cx="22989" cy="22989"/>
      </dsp:txXfrm>
    </dsp:sp>
    <dsp:sp modelId="{94BC9CAE-F419-F844-B61E-21AF407C63EC}">
      <dsp:nvSpPr>
        <dsp:cNvPr id="0" name=""/>
        <dsp:cNvSpPr/>
      </dsp:nvSpPr>
      <dsp:spPr>
        <a:xfrm>
          <a:off x="3271059" y="522040"/>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Practical skills- making and doing</a:t>
          </a:r>
        </a:p>
      </dsp:txBody>
      <dsp:txXfrm>
        <a:off x="3406068" y="657049"/>
        <a:ext cx="651882" cy="651882"/>
      </dsp:txXfrm>
    </dsp:sp>
    <dsp:sp modelId="{54E1DF36-DA11-5A4E-A8CB-E35A84559D06}">
      <dsp:nvSpPr>
        <dsp:cNvPr id="0" name=""/>
        <dsp:cNvSpPr/>
      </dsp:nvSpPr>
      <dsp:spPr>
        <a:xfrm rot="771429">
          <a:off x="3095389" y="1982544"/>
          <a:ext cx="459790" cy="31289"/>
        </a:xfrm>
        <a:custGeom>
          <a:avLst/>
          <a:gdLst/>
          <a:ahLst/>
          <a:cxnLst/>
          <a:rect l="0" t="0" r="0" b="0"/>
          <a:pathLst>
            <a:path>
              <a:moveTo>
                <a:pt x="0" y="15644"/>
              </a:moveTo>
              <a:lnTo>
                <a:pt x="459790" y="15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13789" y="1986694"/>
        <a:ext cx="22989" cy="22989"/>
      </dsp:txXfrm>
    </dsp:sp>
    <dsp:sp modelId="{FB897168-3F48-6E4E-BDBF-06A26C1B5688}">
      <dsp:nvSpPr>
        <dsp:cNvPr id="0" name=""/>
        <dsp:cNvSpPr/>
      </dsp:nvSpPr>
      <dsp:spPr>
        <a:xfrm>
          <a:off x="3537858" y="1690966"/>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Apply basic curriculum teaching to real life and creative, collaborative, projects and activities</a:t>
          </a:r>
        </a:p>
      </dsp:txBody>
      <dsp:txXfrm>
        <a:off x="3672867" y="1825975"/>
        <a:ext cx="651882" cy="651882"/>
      </dsp:txXfrm>
    </dsp:sp>
    <dsp:sp modelId="{9FDD9E55-6F33-7D4D-923D-AE1C2A4C72EF}">
      <dsp:nvSpPr>
        <dsp:cNvPr id="0" name=""/>
        <dsp:cNvSpPr/>
      </dsp:nvSpPr>
      <dsp:spPr>
        <a:xfrm rot="3857143">
          <a:off x="2721611" y="2451247"/>
          <a:ext cx="459790" cy="31289"/>
        </a:xfrm>
        <a:custGeom>
          <a:avLst/>
          <a:gdLst/>
          <a:ahLst/>
          <a:cxnLst/>
          <a:rect l="0" t="0" r="0" b="0"/>
          <a:pathLst>
            <a:path>
              <a:moveTo>
                <a:pt x="0" y="15644"/>
              </a:moveTo>
              <a:lnTo>
                <a:pt x="459790" y="15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40011" y="2455397"/>
        <a:ext cx="22989" cy="22989"/>
      </dsp:txXfrm>
    </dsp:sp>
    <dsp:sp modelId="{518A9FB2-6D26-EE47-9116-0EB52192FB73}">
      <dsp:nvSpPr>
        <dsp:cNvPr id="0" name=""/>
        <dsp:cNvSpPr/>
      </dsp:nvSpPr>
      <dsp:spPr>
        <a:xfrm>
          <a:off x="2790302" y="2628372"/>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Creative project work-curriculum</a:t>
          </a:r>
        </a:p>
      </dsp:txBody>
      <dsp:txXfrm>
        <a:off x="2925311" y="2763381"/>
        <a:ext cx="651882" cy="651882"/>
      </dsp:txXfrm>
    </dsp:sp>
    <dsp:sp modelId="{B4761D33-D93D-E84A-82A3-4CF5803079AB}">
      <dsp:nvSpPr>
        <dsp:cNvPr id="0" name=""/>
        <dsp:cNvSpPr/>
      </dsp:nvSpPr>
      <dsp:spPr>
        <a:xfrm rot="6942857">
          <a:off x="2122118" y="2451247"/>
          <a:ext cx="459790" cy="31289"/>
        </a:xfrm>
        <a:custGeom>
          <a:avLst/>
          <a:gdLst/>
          <a:ahLst/>
          <a:cxnLst/>
          <a:rect l="0" t="0" r="0" b="0"/>
          <a:pathLst>
            <a:path>
              <a:moveTo>
                <a:pt x="0" y="15644"/>
              </a:moveTo>
              <a:lnTo>
                <a:pt x="459790" y="15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340518" y="2455397"/>
        <a:ext cx="22989" cy="22989"/>
      </dsp:txXfrm>
    </dsp:sp>
    <dsp:sp modelId="{3D6A6710-B909-0048-90D7-91BDF1B30E4F}">
      <dsp:nvSpPr>
        <dsp:cNvPr id="0" name=""/>
        <dsp:cNvSpPr/>
      </dsp:nvSpPr>
      <dsp:spPr>
        <a:xfrm>
          <a:off x="1591316" y="2628372"/>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-To be creative</a:t>
          </a:r>
        </a:p>
      </dsp:txBody>
      <dsp:txXfrm>
        <a:off x="1726325" y="2763381"/>
        <a:ext cx="651882" cy="651882"/>
      </dsp:txXfrm>
    </dsp:sp>
    <dsp:sp modelId="{3B24A2E3-577E-B949-8211-0DC1CBE1E8C0}">
      <dsp:nvSpPr>
        <dsp:cNvPr id="0" name=""/>
        <dsp:cNvSpPr/>
      </dsp:nvSpPr>
      <dsp:spPr>
        <a:xfrm rot="10028571">
          <a:off x="1748340" y="1982544"/>
          <a:ext cx="459790" cy="31289"/>
        </a:xfrm>
        <a:custGeom>
          <a:avLst/>
          <a:gdLst/>
          <a:ahLst/>
          <a:cxnLst/>
          <a:rect l="0" t="0" r="0" b="0"/>
          <a:pathLst>
            <a:path>
              <a:moveTo>
                <a:pt x="0" y="15644"/>
              </a:moveTo>
              <a:lnTo>
                <a:pt x="459790" y="15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966740" y="1986694"/>
        <a:ext cx="22989" cy="22989"/>
      </dsp:txXfrm>
    </dsp:sp>
    <dsp:sp modelId="{6A9F6A87-BDF8-2E49-98FE-C872401B1951}">
      <dsp:nvSpPr>
        <dsp:cNvPr id="0" name=""/>
        <dsp:cNvSpPr/>
      </dsp:nvSpPr>
      <dsp:spPr>
        <a:xfrm>
          <a:off x="843760" y="1690966"/>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Introduction to key themes in music and art, opportunities to have fun and be creative</a:t>
          </a:r>
        </a:p>
      </dsp:txBody>
      <dsp:txXfrm>
        <a:off x="978769" y="1825975"/>
        <a:ext cx="651882" cy="651882"/>
      </dsp:txXfrm>
    </dsp:sp>
    <dsp:sp modelId="{F54EC969-C225-2A4B-9839-80D8D86C100E}">
      <dsp:nvSpPr>
        <dsp:cNvPr id="0" name=""/>
        <dsp:cNvSpPr/>
      </dsp:nvSpPr>
      <dsp:spPr>
        <a:xfrm rot="13114286">
          <a:off x="1881739" y="1398081"/>
          <a:ext cx="459790" cy="31289"/>
        </a:xfrm>
        <a:custGeom>
          <a:avLst/>
          <a:gdLst/>
          <a:ahLst/>
          <a:cxnLst/>
          <a:rect l="0" t="0" r="0" b="0"/>
          <a:pathLst>
            <a:path>
              <a:moveTo>
                <a:pt x="0" y="15644"/>
              </a:moveTo>
              <a:lnTo>
                <a:pt x="459790" y="15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00140" y="1402231"/>
        <a:ext cx="22989" cy="22989"/>
      </dsp:txXfrm>
    </dsp:sp>
    <dsp:sp modelId="{6F1102DF-0F9F-F246-BF8C-919E99B31395}">
      <dsp:nvSpPr>
        <dsp:cNvPr id="0" name=""/>
        <dsp:cNvSpPr/>
      </dsp:nvSpPr>
      <dsp:spPr>
        <a:xfrm>
          <a:off x="1110559" y="522040"/>
          <a:ext cx="921900" cy="921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Pursue one hobby: instrument, DT/art, competitive sports</a:t>
          </a:r>
        </a:p>
      </dsp:txBody>
      <dsp:txXfrm>
        <a:off x="1245568" y="657049"/>
        <a:ext cx="651882" cy="6518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762FE-5E1B-5E49-A54C-4C218CBD0C83}">
      <dsp:nvSpPr>
        <dsp:cNvPr id="0" name=""/>
        <dsp:cNvSpPr/>
      </dsp:nvSpPr>
      <dsp:spPr>
        <a:xfrm>
          <a:off x="2137569" y="1381430"/>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dirty="0"/>
            <a:t>Literacy</a:t>
          </a:r>
        </a:p>
      </dsp:txBody>
      <dsp:txXfrm>
        <a:off x="2255209" y="1499070"/>
        <a:ext cx="568018" cy="568018"/>
      </dsp:txXfrm>
    </dsp:sp>
    <dsp:sp modelId="{45D07E42-C418-8E42-A803-251EA46A2C86}">
      <dsp:nvSpPr>
        <dsp:cNvPr id="0" name=""/>
        <dsp:cNvSpPr/>
      </dsp:nvSpPr>
      <dsp:spPr>
        <a:xfrm rot="16200000">
          <a:off x="2257401" y="1085377"/>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25127" y="1085522"/>
        <a:ext cx="28181" cy="28181"/>
      </dsp:txXfrm>
    </dsp:sp>
    <dsp:sp modelId="{27DD4C83-CE96-0547-99D1-AEBC10246656}">
      <dsp:nvSpPr>
        <dsp:cNvPr id="0" name=""/>
        <dsp:cNvSpPr/>
      </dsp:nvSpPr>
      <dsp:spPr>
        <a:xfrm>
          <a:off x="2137569" y="14497"/>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Curriculum skills like English in interactive ways starting with what the child can already do rather than arbitrary age related standards</a:t>
          </a:r>
        </a:p>
      </dsp:txBody>
      <dsp:txXfrm>
        <a:off x="2255209" y="132137"/>
        <a:ext cx="568018" cy="568018"/>
      </dsp:txXfrm>
    </dsp:sp>
    <dsp:sp modelId="{845D97D0-0C05-BE4D-8FE9-0AFAE78AA1C6}">
      <dsp:nvSpPr>
        <dsp:cNvPr id="0" name=""/>
        <dsp:cNvSpPr/>
      </dsp:nvSpPr>
      <dsp:spPr>
        <a:xfrm rot="18900000">
          <a:off x="2740685" y="1285560"/>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8411" y="1285705"/>
        <a:ext cx="28181" cy="28181"/>
      </dsp:txXfrm>
    </dsp:sp>
    <dsp:sp modelId="{FE09B028-9D80-F846-A794-7EC6C7B4E334}">
      <dsp:nvSpPr>
        <dsp:cNvPr id="0" name=""/>
        <dsp:cNvSpPr/>
      </dsp:nvSpPr>
      <dsp:spPr>
        <a:xfrm>
          <a:off x="3104136" y="414862"/>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To love stories and books, genuine interest in reading</a:t>
          </a:r>
        </a:p>
      </dsp:txBody>
      <dsp:txXfrm>
        <a:off x="3221776" y="532502"/>
        <a:ext cx="568018" cy="568018"/>
      </dsp:txXfrm>
    </dsp:sp>
    <dsp:sp modelId="{914C15E0-A83F-7345-A8B1-CD2CB31CD400}">
      <dsp:nvSpPr>
        <dsp:cNvPr id="0" name=""/>
        <dsp:cNvSpPr/>
      </dsp:nvSpPr>
      <dsp:spPr>
        <a:xfrm>
          <a:off x="2940867" y="1768843"/>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208594" y="1768989"/>
        <a:ext cx="28181" cy="28181"/>
      </dsp:txXfrm>
    </dsp:sp>
    <dsp:sp modelId="{F97C60AF-DB78-8C49-B7AA-0762CCC04542}">
      <dsp:nvSpPr>
        <dsp:cNvPr id="0" name=""/>
        <dsp:cNvSpPr/>
      </dsp:nvSpPr>
      <dsp:spPr>
        <a:xfrm>
          <a:off x="3504502" y="1381430"/>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Foundation skills in writing</a:t>
          </a:r>
        </a:p>
      </dsp:txBody>
      <dsp:txXfrm>
        <a:off x="3622142" y="1499070"/>
        <a:ext cx="568018" cy="568018"/>
      </dsp:txXfrm>
    </dsp:sp>
    <dsp:sp modelId="{BE3FDF3B-B962-A14D-B021-00531DB8312E}">
      <dsp:nvSpPr>
        <dsp:cNvPr id="0" name=""/>
        <dsp:cNvSpPr/>
      </dsp:nvSpPr>
      <dsp:spPr>
        <a:xfrm rot="2700000">
          <a:off x="2740685" y="2252127"/>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8411" y="2252272"/>
        <a:ext cx="28181" cy="28181"/>
      </dsp:txXfrm>
    </dsp:sp>
    <dsp:sp modelId="{24C7F3A4-5D7D-2441-9DA2-CE5CFC7AF950}">
      <dsp:nvSpPr>
        <dsp:cNvPr id="0" name=""/>
        <dsp:cNvSpPr/>
      </dsp:nvSpPr>
      <dsp:spPr>
        <a:xfrm>
          <a:off x="3104136" y="2347998"/>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Basic skills in literacy- how to read and write a full page of text fluently and understand what they have read</a:t>
          </a:r>
        </a:p>
      </dsp:txBody>
      <dsp:txXfrm>
        <a:off x="3221776" y="2465638"/>
        <a:ext cx="568018" cy="568018"/>
      </dsp:txXfrm>
    </dsp:sp>
    <dsp:sp modelId="{7358EF5A-E330-C248-A1ED-DF8580813FF8}">
      <dsp:nvSpPr>
        <dsp:cNvPr id="0" name=""/>
        <dsp:cNvSpPr/>
      </dsp:nvSpPr>
      <dsp:spPr>
        <a:xfrm rot="5400000">
          <a:off x="2257401" y="2452310"/>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25127" y="2452455"/>
        <a:ext cx="28181" cy="28181"/>
      </dsp:txXfrm>
    </dsp:sp>
    <dsp:sp modelId="{AC76E34D-C68D-4149-B1FA-FF0D5CAC4931}">
      <dsp:nvSpPr>
        <dsp:cNvPr id="0" name=""/>
        <dsp:cNvSpPr/>
      </dsp:nvSpPr>
      <dsp:spPr>
        <a:xfrm>
          <a:off x="2137569" y="2748363"/>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Core education</a:t>
          </a:r>
        </a:p>
      </dsp:txBody>
      <dsp:txXfrm>
        <a:off x="2255209" y="2866003"/>
        <a:ext cx="568018" cy="568018"/>
      </dsp:txXfrm>
    </dsp:sp>
    <dsp:sp modelId="{D9B6A49A-F416-E641-A959-69DFF7E0CA3F}">
      <dsp:nvSpPr>
        <dsp:cNvPr id="0" name=""/>
        <dsp:cNvSpPr/>
      </dsp:nvSpPr>
      <dsp:spPr>
        <a:xfrm rot="8100000">
          <a:off x="1774117" y="2252127"/>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41843" y="2252272"/>
        <a:ext cx="28181" cy="28181"/>
      </dsp:txXfrm>
    </dsp:sp>
    <dsp:sp modelId="{0FA922FF-E572-B34C-8D67-07D80BE6BA30}">
      <dsp:nvSpPr>
        <dsp:cNvPr id="0" name=""/>
        <dsp:cNvSpPr/>
      </dsp:nvSpPr>
      <dsp:spPr>
        <a:xfrm>
          <a:off x="1171001" y="2347998"/>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Cognitive intelligence</a:t>
          </a:r>
        </a:p>
      </dsp:txBody>
      <dsp:txXfrm>
        <a:off x="1288641" y="2465638"/>
        <a:ext cx="568018" cy="568018"/>
      </dsp:txXfrm>
    </dsp:sp>
    <dsp:sp modelId="{4BE60827-99B2-2244-9D6B-08A08C6C486F}">
      <dsp:nvSpPr>
        <dsp:cNvPr id="0" name=""/>
        <dsp:cNvSpPr/>
      </dsp:nvSpPr>
      <dsp:spPr>
        <a:xfrm rot="10800000">
          <a:off x="1573934" y="1768843"/>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841661" y="1768989"/>
        <a:ext cx="28181" cy="28181"/>
      </dsp:txXfrm>
    </dsp:sp>
    <dsp:sp modelId="{86FA0867-D2C1-3242-B0AE-8A3125FFD426}">
      <dsp:nvSpPr>
        <dsp:cNvPr id="0" name=""/>
        <dsp:cNvSpPr/>
      </dsp:nvSpPr>
      <dsp:spPr>
        <a:xfrm>
          <a:off x="770636" y="1381430"/>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Foundation skills in reading</a:t>
          </a:r>
        </a:p>
      </dsp:txBody>
      <dsp:txXfrm>
        <a:off x="888276" y="1499070"/>
        <a:ext cx="568018" cy="568018"/>
      </dsp:txXfrm>
    </dsp:sp>
    <dsp:sp modelId="{345A51DE-5FCC-D540-BC33-FE9D350E3F81}">
      <dsp:nvSpPr>
        <dsp:cNvPr id="0" name=""/>
        <dsp:cNvSpPr/>
      </dsp:nvSpPr>
      <dsp:spPr>
        <a:xfrm rot="13500000">
          <a:off x="1774117" y="1285560"/>
          <a:ext cx="563634" cy="28472"/>
        </a:xfrm>
        <a:custGeom>
          <a:avLst/>
          <a:gdLst/>
          <a:ahLst/>
          <a:cxnLst/>
          <a:rect l="0" t="0" r="0" b="0"/>
          <a:pathLst>
            <a:path>
              <a:moveTo>
                <a:pt x="0" y="14236"/>
              </a:moveTo>
              <a:lnTo>
                <a:pt x="563634" y="142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41843" y="1285705"/>
        <a:ext cx="28181" cy="28181"/>
      </dsp:txXfrm>
    </dsp:sp>
    <dsp:sp modelId="{052DF5BB-13A7-E34C-9D79-BA580F729C5D}">
      <dsp:nvSpPr>
        <dsp:cNvPr id="0" name=""/>
        <dsp:cNvSpPr/>
      </dsp:nvSpPr>
      <dsp:spPr>
        <a:xfrm>
          <a:off x="1171001" y="414862"/>
          <a:ext cx="803298" cy="8032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Curriculum subjects with an emphasis on spoken language and literacy as a means to access the rest of the curriculum</a:t>
          </a:r>
        </a:p>
      </dsp:txBody>
      <dsp:txXfrm>
        <a:off x="1288641" y="532502"/>
        <a:ext cx="568018" cy="5680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27899-0B96-FB4E-A853-EC80FE56811E}">
      <dsp:nvSpPr>
        <dsp:cNvPr id="0" name=""/>
        <dsp:cNvSpPr/>
      </dsp:nvSpPr>
      <dsp:spPr>
        <a:xfrm>
          <a:off x="1442570" y="1312371"/>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t>Physical health</a:t>
          </a:r>
        </a:p>
      </dsp:txBody>
      <dsp:txXfrm>
        <a:off x="1533032" y="1402833"/>
        <a:ext cx="436789" cy="436789"/>
      </dsp:txXfrm>
    </dsp:sp>
    <dsp:sp modelId="{324B8E79-B05D-A843-9BCF-B9A02B380C45}">
      <dsp:nvSpPr>
        <dsp:cNvPr id="0" name=""/>
        <dsp:cNvSpPr/>
      </dsp:nvSpPr>
      <dsp:spPr>
        <a:xfrm rot="16200000">
          <a:off x="1409833" y="954905"/>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34347" y="953696"/>
        <a:ext cx="34159" cy="34159"/>
      </dsp:txXfrm>
    </dsp:sp>
    <dsp:sp modelId="{202CFCC2-4426-594A-8565-E58F1FBDFB24}">
      <dsp:nvSpPr>
        <dsp:cNvPr id="0" name=""/>
        <dsp:cNvSpPr/>
      </dsp:nvSpPr>
      <dsp:spPr>
        <a:xfrm>
          <a:off x="1442570" y="11468"/>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Motor skills</a:t>
          </a:r>
        </a:p>
      </dsp:txBody>
      <dsp:txXfrm>
        <a:off x="1533032" y="101930"/>
        <a:ext cx="436789" cy="436789"/>
      </dsp:txXfrm>
    </dsp:sp>
    <dsp:sp modelId="{E76D722D-2D7D-E444-B6AA-E9A1235515DB}">
      <dsp:nvSpPr>
        <dsp:cNvPr id="0" name=""/>
        <dsp:cNvSpPr/>
      </dsp:nvSpPr>
      <dsp:spPr>
        <a:xfrm rot="18360000">
          <a:off x="1792158" y="1079130"/>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16673" y="1077922"/>
        <a:ext cx="34159" cy="34159"/>
      </dsp:txXfrm>
    </dsp:sp>
    <dsp:sp modelId="{BBE4823E-873D-474D-90A6-46AA9BF06DA2}">
      <dsp:nvSpPr>
        <dsp:cNvPr id="0" name=""/>
        <dsp:cNvSpPr/>
      </dsp:nvSpPr>
      <dsp:spPr>
        <a:xfrm>
          <a:off x="2207221" y="259918"/>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Physical education, preparing children to lead healthy and active lives</a:t>
          </a:r>
        </a:p>
      </dsp:txBody>
      <dsp:txXfrm>
        <a:off x="2297683" y="350380"/>
        <a:ext cx="436789" cy="436789"/>
      </dsp:txXfrm>
    </dsp:sp>
    <dsp:sp modelId="{D1FFF779-BCB8-7C48-BB42-93410462CB64}">
      <dsp:nvSpPr>
        <dsp:cNvPr id="0" name=""/>
        <dsp:cNvSpPr/>
      </dsp:nvSpPr>
      <dsp:spPr>
        <a:xfrm rot="20520000">
          <a:off x="2028449" y="1404356"/>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52963" y="1403147"/>
        <a:ext cx="34159" cy="34159"/>
      </dsp:txXfrm>
    </dsp:sp>
    <dsp:sp modelId="{FFB8F451-F8DD-5246-8A4A-C8CEC296F8FD}">
      <dsp:nvSpPr>
        <dsp:cNvPr id="0" name=""/>
        <dsp:cNvSpPr/>
      </dsp:nvSpPr>
      <dsp:spPr>
        <a:xfrm>
          <a:off x="2679802" y="910370"/>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Physical skills, both fine and gross motor</a:t>
          </a:r>
        </a:p>
      </dsp:txBody>
      <dsp:txXfrm>
        <a:off x="2770264" y="1000832"/>
        <a:ext cx="436789" cy="436789"/>
      </dsp:txXfrm>
    </dsp:sp>
    <dsp:sp modelId="{A2D30ADF-F2F4-BB49-A1BB-0BCB4EC07A7F}">
      <dsp:nvSpPr>
        <dsp:cNvPr id="0" name=""/>
        <dsp:cNvSpPr/>
      </dsp:nvSpPr>
      <dsp:spPr>
        <a:xfrm rot="1080000">
          <a:off x="2028449" y="1806357"/>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52963" y="1805148"/>
        <a:ext cx="34159" cy="34159"/>
      </dsp:txXfrm>
    </dsp:sp>
    <dsp:sp modelId="{280ECB87-0DAE-9A4D-9304-D7C445ECD9A6}">
      <dsp:nvSpPr>
        <dsp:cNvPr id="0" name=""/>
        <dsp:cNvSpPr/>
      </dsp:nvSpPr>
      <dsp:spPr>
        <a:xfrm>
          <a:off x="2679802" y="1714372"/>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PSHE</a:t>
          </a:r>
        </a:p>
      </dsp:txBody>
      <dsp:txXfrm>
        <a:off x="2770264" y="1804834"/>
        <a:ext cx="436789" cy="436789"/>
      </dsp:txXfrm>
    </dsp:sp>
    <dsp:sp modelId="{4E32496A-6928-914F-B5B9-CE6D998A9866}">
      <dsp:nvSpPr>
        <dsp:cNvPr id="0" name=""/>
        <dsp:cNvSpPr/>
      </dsp:nvSpPr>
      <dsp:spPr>
        <a:xfrm rot="3240000">
          <a:off x="1792158" y="2131583"/>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16673" y="2130374"/>
        <a:ext cx="34159" cy="34159"/>
      </dsp:txXfrm>
    </dsp:sp>
    <dsp:sp modelId="{A42A1105-0683-CD46-BF99-2A7774A4D7DF}">
      <dsp:nvSpPr>
        <dsp:cNvPr id="0" name=""/>
        <dsp:cNvSpPr/>
      </dsp:nvSpPr>
      <dsp:spPr>
        <a:xfrm>
          <a:off x="2207221" y="2364823"/>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Health</a:t>
          </a:r>
        </a:p>
      </dsp:txBody>
      <dsp:txXfrm>
        <a:off x="2297683" y="2455285"/>
        <a:ext cx="436789" cy="436789"/>
      </dsp:txXfrm>
    </dsp:sp>
    <dsp:sp modelId="{7FAD09F2-C863-E547-B735-65F53090126F}">
      <dsp:nvSpPr>
        <dsp:cNvPr id="0" name=""/>
        <dsp:cNvSpPr/>
      </dsp:nvSpPr>
      <dsp:spPr>
        <a:xfrm rot="5400000">
          <a:off x="1409833" y="2255808"/>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34347" y="2254599"/>
        <a:ext cx="34159" cy="34159"/>
      </dsp:txXfrm>
    </dsp:sp>
    <dsp:sp modelId="{68232B7C-B09B-CD4A-8151-A4B81B05CCB9}">
      <dsp:nvSpPr>
        <dsp:cNvPr id="0" name=""/>
        <dsp:cNvSpPr/>
      </dsp:nvSpPr>
      <dsp:spPr>
        <a:xfrm>
          <a:off x="1442570" y="2613273"/>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Mastering their bodies</a:t>
          </a:r>
        </a:p>
      </dsp:txBody>
      <dsp:txXfrm>
        <a:off x="1533032" y="2703735"/>
        <a:ext cx="436789" cy="436789"/>
      </dsp:txXfrm>
    </dsp:sp>
    <dsp:sp modelId="{03B0634A-1630-6C4A-ACE0-12492071A155}">
      <dsp:nvSpPr>
        <dsp:cNvPr id="0" name=""/>
        <dsp:cNvSpPr/>
      </dsp:nvSpPr>
      <dsp:spPr>
        <a:xfrm rot="7560000">
          <a:off x="1027507" y="2131583"/>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352022" y="2130374"/>
        <a:ext cx="34159" cy="34159"/>
      </dsp:txXfrm>
    </dsp:sp>
    <dsp:sp modelId="{F15139B7-408E-B948-90FD-86A4C38AEA85}">
      <dsp:nvSpPr>
        <dsp:cNvPr id="0" name=""/>
        <dsp:cNvSpPr/>
      </dsp:nvSpPr>
      <dsp:spPr>
        <a:xfrm>
          <a:off x="677919" y="2364823"/>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Life skills such as healthy eating and exercise</a:t>
          </a:r>
        </a:p>
      </dsp:txBody>
      <dsp:txXfrm>
        <a:off x="768381" y="2455285"/>
        <a:ext cx="436789" cy="436789"/>
      </dsp:txXfrm>
    </dsp:sp>
    <dsp:sp modelId="{A27F2B85-51F5-4944-897F-43F541BB8751}">
      <dsp:nvSpPr>
        <dsp:cNvPr id="0" name=""/>
        <dsp:cNvSpPr/>
      </dsp:nvSpPr>
      <dsp:spPr>
        <a:xfrm rot="9720000">
          <a:off x="791217" y="1806357"/>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115731" y="1805148"/>
        <a:ext cx="34159" cy="34159"/>
      </dsp:txXfrm>
    </dsp:sp>
    <dsp:sp modelId="{400358EB-E4C1-F346-BED2-9A063CA84659}">
      <dsp:nvSpPr>
        <dsp:cNvPr id="0" name=""/>
        <dsp:cNvSpPr/>
      </dsp:nvSpPr>
      <dsp:spPr>
        <a:xfrm>
          <a:off x="205338" y="1714372"/>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How to keep oneself healthy, physically</a:t>
          </a:r>
        </a:p>
      </dsp:txBody>
      <dsp:txXfrm>
        <a:off x="295800" y="1804834"/>
        <a:ext cx="436789" cy="436789"/>
      </dsp:txXfrm>
    </dsp:sp>
    <dsp:sp modelId="{FBC72686-739A-0544-A88C-E12B6F0D62F7}">
      <dsp:nvSpPr>
        <dsp:cNvPr id="0" name=""/>
        <dsp:cNvSpPr/>
      </dsp:nvSpPr>
      <dsp:spPr>
        <a:xfrm rot="11880000">
          <a:off x="791217" y="1404356"/>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115731" y="1403147"/>
        <a:ext cx="34159" cy="34159"/>
      </dsp:txXfrm>
    </dsp:sp>
    <dsp:sp modelId="{18023C5A-3AA1-B044-8F73-9DDF28214D16}">
      <dsp:nvSpPr>
        <dsp:cNvPr id="0" name=""/>
        <dsp:cNvSpPr/>
      </dsp:nvSpPr>
      <dsp:spPr>
        <a:xfrm>
          <a:off x="205338" y="910370"/>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0" i="0" kern="1200"/>
            <a:t>Improve children's relationship between movement and activity</a:t>
          </a:r>
          <a:endParaRPr lang="en-GB" sz="500" kern="1200" dirty="0"/>
        </a:p>
      </dsp:txBody>
      <dsp:txXfrm>
        <a:off x="295800" y="1000832"/>
        <a:ext cx="436789" cy="436789"/>
      </dsp:txXfrm>
    </dsp:sp>
    <dsp:sp modelId="{6A30DE64-8118-8145-BAB4-1076055D8226}">
      <dsp:nvSpPr>
        <dsp:cNvPr id="0" name=""/>
        <dsp:cNvSpPr/>
      </dsp:nvSpPr>
      <dsp:spPr>
        <a:xfrm rot="14040000">
          <a:off x="1027507" y="1079130"/>
          <a:ext cx="683188" cy="31742"/>
        </a:xfrm>
        <a:custGeom>
          <a:avLst/>
          <a:gdLst/>
          <a:ahLst/>
          <a:cxnLst/>
          <a:rect l="0" t="0" r="0" b="0"/>
          <a:pathLst>
            <a:path>
              <a:moveTo>
                <a:pt x="0" y="15871"/>
              </a:moveTo>
              <a:lnTo>
                <a:pt x="683188" y="15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352022" y="1077922"/>
        <a:ext cx="34159" cy="34159"/>
      </dsp:txXfrm>
    </dsp:sp>
    <dsp:sp modelId="{F7FA4DC3-212D-D046-B955-6396B83E4196}">
      <dsp:nvSpPr>
        <dsp:cNvPr id="0" name=""/>
        <dsp:cNvSpPr/>
      </dsp:nvSpPr>
      <dsp:spPr>
        <a:xfrm>
          <a:off x="677919" y="259918"/>
          <a:ext cx="617713" cy="6177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Healthy living</a:t>
          </a:r>
        </a:p>
      </dsp:txBody>
      <dsp:txXfrm>
        <a:off x="768381" y="350380"/>
        <a:ext cx="436789" cy="43678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248F7-768C-9A4F-889F-0E88FAEF1468}">
      <dsp:nvSpPr>
        <dsp:cNvPr id="0" name=""/>
        <dsp:cNvSpPr/>
      </dsp:nvSpPr>
      <dsp:spPr>
        <a:xfrm>
          <a:off x="4008740" y="2401898"/>
          <a:ext cx="1406274" cy="12595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Interpersonal/ social</a:t>
          </a:r>
        </a:p>
      </dsp:txBody>
      <dsp:txXfrm>
        <a:off x="4214684" y="2586353"/>
        <a:ext cx="994386" cy="890630"/>
      </dsp:txXfrm>
    </dsp:sp>
    <dsp:sp modelId="{17591AEF-B73A-F740-A03E-E5C22C6144E6}">
      <dsp:nvSpPr>
        <dsp:cNvPr id="0" name=""/>
        <dsp:cNvSpPr/>
      </dsp:nvSpPr>
      <dsp:spPr>
        <a:xfrm rot="16055388">
          <a:off x="3942127" y="1684772"/>
          <a:ext cx="1426532" cy="9875"/>
        </a:xfrm>
        <a:custGeom>
          <a:avLst/>
          <a:gdLst/>
          <a:ahLst/>
          <a:cxnLst/>
          <a:rect l="0" t="0" r="0" b="0"/>
          <a:pathLst>
            <a:path>
              <a:moveTo>
                <a:pt x="0" y="4937"/>
              </a:moveTo>
              <a:lnTo>
                <a:pt x="1426532"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4619730" y="1654047"/>
        <a:ext cx="71326" cy="71326"/>
      </dsp:txXfrm>
    </dsp:sp>
    <dsp:sp modelId="{BAD5E883-1F6D-BA47-AF3D-CE65003169D2}">
      <dsp:nvSpPr>
        <dsp:cNvPr id="0" name=""/>
        <dsp:cNvSpPr/>
      </dsp:nvSpPr>
      <dsp:spPr>
        <a:xfrm>
          <a:off x="4201278" y="132276"/>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Leadership</a:t>
          </a:r>
        </a:p>
      </dsp:txBody>
      <dsp:txXfrm>
        <a:off x="4320295" y="256053"/>
        <a:ext cx="574663" cy="597648"/>
      </dsp:txXfrm>
    </dsp:sp>
    <dsp:sp modelId="{360CF71D-99B3-9040-8DC2-996931AF2094}">
      <dsp:nvSpPr>
        <dsp:cNvPr id="0" name=""/>
        <dsp:cNvSpPr/>
      </dsp:nvSpPr>
      <dsp:spPr>
        <a:xfrm rot="17131097">
          <a:off x="4572262" y="2008674"/>
          <a:ext cx="844595" cy="9875"/>
        </a:xfrm>
        <a:custGeom>
          <a:avLst/>
          <a:gdLst/>
          <a:ahLst/>
          <a:cxnLst/>
          <a:rect l="0" t="0" r="0" b="0"/>
          <a:pathLst>
            <a:path>
              <a:moveTo>
                <a:pt x="0" y="4937"/>
              </a:moveTo>
              <a:lnTo>
                <a:pt x="844595"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973444" y="1992497"/>
        <a:ext cx="42229" cy="42229"/>
      </dsp:txXfrm>
    </dsp:sp>
    <dsp:sp modelId="{84B255C1-27DE-1442-A395-7AFD6A2398BE}">
      <dsp:nvSpPr>
        <dsp:cNvPr id="0" name=""/>
        <dsp:cNvSpPr/>
      </dsp:nvSpPr>
      <dsp:spPr>
        <a:xfrm>
          <a:off x="4813931" y="778095"/>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use their voice effectively</a:t>
          </a:r>
        </a:p>
      </dsp:txBody>
      <dsp:txXfrm>
        <a:off x="4932948" y="901872"/>
        <a:ext cx="574663" cy="597648"/>
      </dsp:txXfrm>
    </dsp:sp>
    <dsp:sp modelId="{2E084331-73FC-CC46-BA2F-C318D9AC55EE}">
      <dsp:nvSpPr>
        <dsp:cNvPr id="0" name=""/>
        <dsp:cNvSpPr/>
      </dsp:nvSpPr>
      <dsp:spPr>
        <a:xfrm rot="17861538">
          <a:off x="4553466" y="1699928"/>
          <a:ext cx="1709542" cy="9875"/>
        </a:xfrm>
        <a:custGeom>
          <a:avLst/>
          <a:gdLst/>
          <a:ahLst/>
          <a:cxnLst/>
          <a:rect l="0" t="0" r="0" b="0"/>
          <a:pathLst>
            <a:path>
              <a:moveTo>
                <a:pt x="0" y="4937"/>
              </a:moveTo>
              <a:lnTo>
                <a:pt x="1709542"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5365498" y="1662127"/>
        <a:ext cx="85477" cy="85477"/>
      </dsp:txXfrm>
    </dsp:sp>
    <dsp:sp modelId="{99795FFE-6DE3-3E42-8434-45796B2FD260}">
      <dsp:nvSpPr>
        <dsp:cNvPr id="0" name=""/>
        <dsp:cNvSpPr/>
      </dsp:nvSpPr>
      <dsp:spPr>
        <a:xfrm>
          <a:off x="5593805" y="154461"/>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Team work</a:t>
          </a:r>
        </a:p>
      </dsp:txBody>
      <dsp:txXfrm>
        <a:off x="5712822" y="278238"/>
        <a:ext cx="574663" cy="597648"/>
      </dsp:txXfrm>
    </dsp:sp>
    <dsp:sp modelId="{C7B14B56-5D21-E548-8EF7-DF6C223112DB}">
      <dsp:nvSpPr>
        <dsp:cNvPr id="0" name=""/>
        <dsp:cNvSpPr/>
      </dsp:nvSpPr>
      <dsp:spPr>
        <a:xfrm rot="18701230">
          <a:off x="4988593" y="2173776"/>
          <a:ext cx="965792" cy="9875"/>
        </a:xfrm>
        <a:custGeom>
          <a:avLst/>
          <a:gdLst/>
          <a:ahLst/>
          <a:cxnLst/>
          <a:rect l="0" t="0" r="0" b="0"/>
          <a:pathLst>
            <a:path>
              <a:moveTo>
                <a:pt x="0" y="4937"/>
              </a:moveTo>
              <a:lnTo>
                <a:pt x="965792"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447345" y="2154569"/>
        <a:ext cx="48289" cy="48289"/>
      </dsp:txXfrm>
    </dsp:sp>
    <dsp:sp modelId="{56FD047C-02D3-DE4B-B05F-B828F9B5146B}">
      <dsp:nvSpPr>
        <dsp:cNvPr id="0" name=""/>
        <dsp:cNvSpPr/>
      </dsp:nvSpPr>
      <dsp:spPr>
        <a:xfrm>
          <a:off x="5662415" y="1085444"/>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communication</a:t>
          </a:r>
        </a:p>
      </dsp:txBody>
      <dsp:txXfrm>
        <a:off x="5781432" y="1209221"/>
        <a:ext cx="574663" cy="597648"/>
      </dsp:txXfrm>
    </dsp:sp>
    <dsp:sp modelId="{1ED6D3AF-3D13-B64F-8286-44A6555FAFDC}">
      <dsp:nvSpPr>
        <dsp:cNvPr id="0" name=""/>
        <dsp:cNvSpPr/>
      </dsp:nvSpPr>
      <dsp:spPr>
        <a:xfrm rot="19167861">
          <a:off x="4916912" y="1769885"/>
          <a:ext cx="2529377" cy="9875"/>
        </a:xfrm>
        <a:custGeom>
          <a:avLst/>
          <a:gdLst/>
          <a:ahLst/>
          <a:cxnLst/>
          <a:rect l="0" t="0" r="0" b="0"/>
          <a:pathLst>
            <a:path>
              <a:moveTo>
                <a:pt x="0" y="4937"/>
              </a:moveTo>
              <a:lnTo>
                <a:pt x="2529377"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6118366" y="1711589"/>
        <a:ext cx="126468" cy="126468"/>
      </dsp:txXfrm>
    </dsp:sp>
    <dsp:sp modelId="{C6C68D04-98D9-B44B-8C49-0CBC121F4097}">
      <dsp:nvSpPr>
        <dsp:cNvPr id="0" name=""/>
        <dsp:cNvSpPr/>
      </dsp:nvSpPr>
      <dsp:spPr>
        <a:xfrm>
          <a:off x="7050284" y="261869"/>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relate to others</a:t>
          </a:r>
        </a:p>
      </dsp:txBody>
      <dsp:txXfrm>
        <a:off x="7169301" y="385646"/>
        <a:ext cx="574663" cy="597648"/>
      </dsp:txXfrm>
    </dsp:sp>
    <dsp:sp modelId="{DC18A0DE-EDB9-BF4C-A8B6-13E547E1CE0C}">
      <dsp:nvSpPr>
        <dsp:cNvPr id="0" name=""/>
        <dsp:cNvSpPr/>
      </dsp:nvSpPr>
      <dsp:spPr>
        <a:xfrm rot="20151321">
          <a:off x="5288101" y="2499117"/>
          <a:ext cx="1201621" cy="9875"/>
        </a:xfrm>
        <a:custGeom>
          <a:avLst/>
          <a:gdLst/>
          <a:ahLst/>
          <a:cxnLst/>
          <a:rect l="0" t="0" r="0" b="0"/>
          <a:pathLst>
            <a:path>
              <a:moveTo>
                <a:pt x="0" y="4937"/>
              </a:moveTo>
              <a:lnTo>
                <a:pt x="1201621"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858871" y="2474014"/>
        <a:ext cx="60081" cy="60081"/>
      </dsp:txXfrm>
    </dsp:sp>
    <dsp:sp modelId="{6B0CD122-07E4-344E-A202-FB545F8F6166}">
      <dsp:nvSpPr>
        <dsp:cNvPr id="0" name=""/>
        <dsp:cNvSpPr/>
      </dsp:nvSpPr>
      <dsp:spPr>
        <a:xfrm>
          <a:off x="6403974" y="1668424"/>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listen to others</a:t>
          </a:r>
        </a:p>
      </dsp:txBody>
      <dsp:txXfrm>
        <a:off x="6522991" y="1792201"/>
        <a:ext cx="574663" cy="597648"/>
      </dsp:txXfrm>
    </dsp:sp>
    <dsp:sp modelId="{F0D7D3E9-48C8-9947-AEC4-6EB11AFD6B65}">
      <dsp:nvSpPr>
        <dsp:cNvPr id="0" name=""/>
        <dsp:cNvSpPr/>
      </dsp:nvSpPr>
      <dsp:spPr>
        <a:xfrm rot="20685576">
          <a:off x="5333917" y="2464773"/>
          <a:ext cx="2881116" cy="9875"/>
        </a:xfrm>
        <a:custGeom>
          <a:avLst/>
          <a:gdLst/>
          <a:ahLst/>
          <a:cxnLst/>
          <a:rect l="0" t="0" r="0" b="0"/>
          <a:pathLst>
            <a:path>
              <a:moveTo>
                <a:pt x="0" y="4937"/>
              </a:moveTo>
              <a:lnTo>
                <a:pt x="2881116"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6702448" y="2397683"/>
        <a:ext cx="144055" cy="144055"/>
      </dsp:txXfrm>
    </dsp:sp>
    <dsp:sp modelId="{804FEC2B-02C0-D94A-B1F3-242E32051058}">
      <dsp:nvSpPr>
        <dsp:cNvPr id="0" name=""/>
        <dsp:cNvSpPr/>
      </dsp:nvSpPr>
      <dsp:spPr>
        <a:xfrm>
          <a:off x="8151107" y="1561335"/>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PSHE</a:t>
          </a:r>
        </a:p>
      </dsp:txBody>
      <dsp:txXfrm>
        <a:off x="8270124" y="1685112"/>
        <a:ext cx="574663" cy="597648"/>
      </dsp:txXfrm>
    </dsp:sp>
    <dsp:sp modelId="{52C30A2B-3399-0E47-B6F2-93E39F93B985}">
      <dsp:nvSpPr>
        <dsp:cNvPr id="0" name=""/>
        <dsp:cNvSpPr/>
      </dsp:nvSpPr>
      <dsp:spPr>
        <a:xfrm rot="21348996">
          <a:off x="5410316" y="2910715"/>
          <a:ext cx="1775357" cy="9875"/>
        </a:xfrm>
        <a:custGeom>
          <a:avLst/>
          <a:gdLst/>
          <a:ahLst/>
          <a:cxnLst/>
          <a:rect l="0" t="0" r="0" b="0"/>
          <a:pathLst>
            <a:path>
              <a:moveTo>
                <a:pt x="0" y="4937"/>
              </a:moveTo>
              <a:lnTo>
                <a:pt x="1775357"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6253611" y="2871269"/>
        <a:ext cx="88767" cy="88767"/>
      </dsp:txXfrm>
    </dsp:sp>
    <dsp:sp modelId="{9B135BFE-FFFE-B64D-8139-47997861FAAA}">
      <dsp:nvSpPr>
        <dsp:cNvPr id="0" name=""/>
        <dsp:cNvSpPr/>
      </dsp:nvSpPr>
      <dsp:spPr>
        <a:xfrm>
          <a:off x="7182308" y="2398647"/>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Collaborative activities</a:t>
          </a:r>
        </a:p>
      </dsp:txBody>
      <dsp:txXfrm>
        <a:off x="7301325" y="2522424"/>
        <a:ext cx="574663" cy="597648"/>
      </dsp:txXfrm>
    </dsp:sp>
    <dsp:sp modelId="{1AFAA948-BA02-8044-B78F-1BB09E708DE6}">
      <dsp:nvSpPr>
        <dsp:cNvPr id="0" name=""/>
        <dsp:cNvSpPr/>
      </dsp:nvSpPr>
      <dsp:spPr>
        <a:xfrm rot="650397">
          <a:off x="5372063" y="3447325"/>
          <a:ext cx="3072651" cy="9875"/>
        </a:xfrm>
        <a:custGeom>
          <a:avLst/>
          <a:gdLst/>
          <a:ahLst/>
          <a:cxnLst/>
          <a:rect l="0" t="0" r="0" b="0"/>
          <a:pathLst>
            <a:path>
              <a:moveTo>
                <a:pt x="0" y="4937"/>
              </a:moveTo>
              <a:lnTo>
                <a:pt x="3072651"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6831572" y="3375447"/>
        <a:ext cx="153632" cy="153632"/>
      </dsp:txXfrm>
    </dsp:sp>
    <dsp:sp modelId="{60C8F313-FEE4-7140-8C8D-7C8B0ABD26E3}">
      <dsp:nvSpPr>
        <dsp:cNvPr id="0" name=""/>
        <dsp:cNvSpPr/>
      </dsp:nvSpPr>
      <dsp:spPr>
        <a:xfrm>
          <a:off x="8410584" y="3395115"/>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listen to others</a:t>
          </a:r>
        </a:p>
      </dsp:txBody>
      <dsp:txXfrm>
        <a:off x="8529601" y="3518892"/>
        <a:ext cx="574663" cy="597648"/>
      </dsp:txXfrm>
    </dsp:sp>
    <dsp:sp modelId="{5EE0E939-C1C1-1741-A254-8C453FD31398}">
      <dsp:nvSpPr>
        <dsp:cNvPr id="0" name=""/>
        <dsp:cNvSpPr/>
      </dsp:nvSpPr>
      <dsp:spPr>
        <a:xfrm rot="1734098">
          <a:off x="5220757" y="3705202"/>
          <a:ext cx="1440171" cy="9875"/>
        </a:xfrm>
        <a:custGeom>
          <a:avLst/>
          <a:gdLst/>
          <a:ahLst/>
          <a:cxnLst/>
          <a:rect l="0" t="0" r="0" b="0"/>
          <a:pathLst>
            <a:path>
              <a:moveTo>
                <a:pt x="0" y="4937"/>
              </a:moveTo>
              <a:lnTo>
                <a:pt x="1440171"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904839" y="3674136"/>
        <a:ext cx="72008" cy="72008"/>
      </dsp:txXfrm>
    </dsp:sp>
    <dsp:sp modelId="{BD706BAA-5C8C-A64D-9B4B-31772FC0EA3A}">
      <dsp:nvSpPr>
        <dsp:cNvPr id="0" name=""/>
        <dsp:cNvSpPr/>
      </dsp:nvSpPr>
      <dsp:spPr>
        <a:xfrm>
          <a:off x="6523809" y="3833706"/>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work collaboratively</a:t>
          </a:r>
        </a:p>
      </dsp:txBody>
      <dsp:txXfrm>
        <a:off x="6642826" y="3957483"/>
        <a:ext cx="574663" cy="597648"/>
      </dsp:txXfrm>
    </dsp:sp>
    <dsp:sp modelId="{BFCD3837-EBD7-E34B-B02D-49981DEAAFC0}">
      <dsp:nvSpPr>
        <dsp:cNvPr id="0" name=""/>
        <dsp:cNvSpPr/>
      </dsp:nvSpPr>
      <dsp:spPr>
        <a:xfrm rot="2349690">
          <a:off x="4958764" y="4218834"/>
          <a:ext cx="2433567" cy="9875"/>
        </a:xfrm>
        <a:custGeom>
          <a:avLst/>
          <a:gdLst/>
          <a:ahLst/>
          <a:cxnLst/>
          <a:rect l="0" t="0" r="0" b="0"/>
          <a:pathLst>
            <a:path>
              <a:moveTo>
                <a:pt x="0" y="4937"/>
              </a:moveTo>
              <a:lnTo>
                <a:pt x="2433567"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6114708" y="4162932"/>
        <a:ext cx="121678" cy="121678"/>
      </dsp:txXfrm>
    </dsp:sp>
    <dsp:sp modelId="{11AD3264-E3D2-1142-95CB-575671AB3404}">
      <dsp:nvSpPr>
        <dsp:cNvPr id="0" name=""/>
        <dsp:cNvSpPr/>
      </dsp:nvSpPr>
      <dsp:spPr>
        <a:xfrm>
          <a:off x="7032574" y="4830141"/>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deal with conflict</a:t>
          </a:r>
        </a:p>
      </dsp:txBody>
      <dsp:txXfrm>
        <a:off x="7151591" y="4953918"/>
        <a:ext cx="574663" cy="597648"/>
      </dsp:txXfrm>
    </dsp:sp>
    <dsp:sp modelId="{64A27490-5B51-734D-AA59-BABC3E2852FE}">
      <dsp:nvSpPr>
        <dsp:cNvPr id="0" name=""/>
        <dsp:cNvSpPr/>
      </dsp:nvSpPr>
      <dsp:spPr>
        <a:xfrm rot="3358954">
          <a:off x="4884882" y="3924569"/>
          <a:ext cx="865985" cy="9875"/>
        </a:xfrm>
        <a:custGeom>
          <a:avLst/>
          <a:gdLst/>
          <a:ahLst/>
          <a:cxnLst/>
          <a:rect l="0" t="0" r="0" b="0"/>
          <a:pathLst>
            <a:path>
              <a:moveTo>
                <a:pt x="0" y="4937"/>
              </a:moveTo>
              <a:lnTo>
                <a:pt x="865985"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296225" y="3907857"/>
        <a:ext cx="43299" cy="43299"/>
      </dsp:txXfrm>
    </dsp:sp>
    <dsp:sp modelId="{01C09C15-2DE9-2143-9D67-073B16F86EAB}">
      <dsp:nvSpPr>
        <dsp:cNvPr id="0" name=""/>
        <dsp:cNvSpPr/>
      </dsp:nvSpPr>
      <dsp:spPr>
        <a:xfrm>
          <a:off x="5387222" y="4211691"/>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work with others on a range of different tasks</a:t>
          </a:r>
        </a:p>
      </dsp:txBody>
      <dsp:txXfrm>
        <a:off x="5506239" y="4335468"/>
        <a:ext cx="574663" cy="597648"/>
      </dsp:txXfrm>
    </dsp:sp>
    <dsp:sp modelId="{BCC934ED-4D5E-434D-8AFB-139CAA34CBF4}">
      <dsp:nvSpPr>
        <dsp:cNvPr id="0" name=""/>
        <dsp:cNvSpPr/>
      </dsp:nvSpPr>
      <dsp:spPr>
        <a:xfrm rot="4473568">
          <a:off x="4286714" y="4418406"/>
          <a:ext cx="1619107" cy="9875"/>
        </a:xfrm>
        <a:custGeom>
          <a:avLst/>
          <a:gdLst/>
          <a:ahLst/>
          <a:cxnLst/>
          <a:rect l="0" t="0" r="0" b="0"/>
          <a:pathLst>
            <a:path>
              <a:moveTo>
                <a:pt x="0" y="4937"/>
              </a:moveTo>
              <a:lnTo>
                <a:pt x="1619107"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055791" y="4382867"/>
        <a:ext cx="80955" cy="80955"/>
      </dsp:txXfrm>
    </dsp:sp>
    <dsp:sp modelId="{555EF604-813F-5C4D-931C-EB12670D81B0}">
      <dsp:nvSpPr>
        <dsp:cNvPr id="0" name=""/>
        <dsp:cNvSpPr/>
      </dsp:nvSpPr>
      <dsp:spPr>
        <a:xfrm>
          <a:off x="5017642" y="5187254"/>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persuade others, make an argument</a:t>
          </a:r>
        </a:p>
      </dsp:txBody>
      <dsp:txXfrm>
        <a:off x="5136659" y="5311031"/>
        <a:ext cx="574663" cy="597648"/>
      </dsp:txXfrm>
    </dsp:sp>
    <dsp:sp modelId="{0E27396D-6BAF-E14E-A77E-DDEA0A961D41}">
      <dsp:nvSpPr>
        <dsp:cNvPr id="0" name=""/>
        <dsp:cNvSpPr/>
      </dsp:nvSpPr>
      <dsp:spPr>
        <a:xfrm rot="5345489">
          <a:off x="4300615" y="4084419"/>
          <a:ext cx="856070" cy="9875"/>
        </a:xfrm>
        <a:custGeom>
          <a:avLst/>
          <a:gdLst/>
          <a:ahLst/>
          <a:cxnLst/>
          <a:rect l="0" t="0" r="0" b="0"/>
          <a:pathLst>
            <a:path>
              <a:moveTo>
                <a:pt x="0" y="4937"/>
              </a:moveTo>
              <a:lnTo>
                <a:pt x="856070"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07248" y="4067955"/>
        <a:ext cx="42803" cy="42803"/>
      </dsp:txXfrm>
    </dsp:sp>
    <dsp:sp modelId="{ED0D4346-3818-0248-AAF0-B10A0C9E2C00}">
      <dsp:nvSpPr>
        <dsp:cNvPr id="0" name=""/>
        <dsp:cNvSpPr/>
      </dsp:nvSpPr>
      <dsp:spPr>
        <a:xfrm>
          <a:off x="4289691" y="4517275"/>
          <a:ext cx="906400" cy="9402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be reflective in their relationships, take account of others views</a:t>
          </a:r>
        </a:p>
      </dsp:txBody>
      <dsp:txXfrm>
        <a:off x="4422430" y="4654968"/>
        <a:ext cx="640922" cy="664838"/>
      </dsp:txXfrm>
    </dsp:sp>
    <dsp:sp modelId="{68F43CA0-2539-2C4B-A8AE-D246162D35D0}">
      <dsp:nvSpPr>
        <dsp:cNvPr id="0" name=""/>
        <dsp:cNvSpPr/>
      </dsp:nvSpPr>
      <dsp:spPr>
        <a:xfrm rot="6230769">
          <a:off x="3496256" y="4475321"/>
          <a:ext cx="1717151" cy="9875"/>
        </a:xfrm>
        <a:custGeom>
          <a:avLst/>
          <a:gdLst/>
          <a:ahLst/>
          <a:cxnLst/>
          <a:rect l="0" t="0" r="0" b="0"/>
          <a:pathLst>
            <a:path>
              <a:moveTo>
                <a:pt x="0" y="4937"/>
              </a:moveTo>
              <a:lnTo>
                <a:pt x="1717151"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4311903" y="4437331"/>
        <a:ext cx="85857" cy="85857"/>
      </dsp:txXfrm>
    </dsp:sp>
    <dsp:sp modelId="{F5C0D5F5-3776-0844-8700-DDFE6D51DF5F}">
      <dsp:nvSpPr>
        <dsp:cNvPr id="0" name=""/>
        <dsp:cNvSpPr/>
      </dsp:nvSpPr>
      <dsp:spPr>
        <a:xfrm>
          <a:off x="3642113" y="5300651"/>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relate to others</a:t>
          </a:r>
        </a:p>
      </dsp:txBody>
      <dsp:txXfrm>
        <a:off x="3761130" y="5424428"/>
        <a:ext cx="574663" cy="597648"/>
      </dsp:txXfrm>
    </dsp:sp>
    <dsp:sp modelId="{A027EC2D-E712-4241-B347-08A64C0D55BB}">
      <dsp:nvSpPr>
        <dsp:cNvPr id="0" name=""/>
        <dsp:cNvSpPr/>
      </dsp:nvSpPr>
      <dsp:spPr>
        <a:xfrm rot="7167885">
          <a:off x="3639656" y="4029128"/>
          <a:ext cx="1011811" cy="9875"/>
        </a:xfrm>
        <a:custGeom>
          <a:avLst/>
          <a:gdLst/>
          <a:ahLst/>
          <a:cxnLst/>
          <a:rect l="0" t="0" r="0" b="0"/>
          <a:pathLst>
            <a:path>
              <a:moveTo>
                <a:pt x="0" y="4937"/>
              </a:moveTo>
              <a:lnTo>
                <a:pt x="1011811"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4120267" y="4008770"/>
        <a:ext cx="50590" cy="50590"/>
      </dsp:txXfrm>
    </dsp:sp>
    <dsp:sp modelId="{2CA75CC2-2DFA-4F49-BA65-DD44D8625741}">
      <dsp:nvSpPr>
        <dsp:cNvPr id="0" name=""/>
        <dsp:cNvSpPr/>
      </dsp:nvSpPr>
      <dsp:spPr>
        <a:xfrm>
          <a:off x="3178856" y="4428018"/>
          <a:ext cx="991680" cy="8789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develop and maintain positive relationships and friendships</a:t>
          </a:r>
        </a:p>
      </dsp:txBody>
      <dsp:txXfrm>
        <a:off x="3324084" y="4556743"/>
        <a:ext cx="701224" cy="621541"/>
      </dsp:txXfrm>
    </dsp:sp>
    <dsp:sp modelId="{F9CA3D9C-3F3A-F04F-84B0-B0E2D0CD5F9D}">
      <dsp:nvSpPr>
        <dsp:cNvPr id="0" name=""/>
        <dsp:cNvSpPr/>
      </dsp:nvSpPr>
      <dsp:spPr>
        <a:xfrm rot="7815351">
          <a:off x="2305045" y="4447336"/>
          <a:ext cx="2407904" cy="9875"/>
        </a:xfrm>
        <a:custGeom>
          <a:avLst/>
          <a:gdLst/>
          <a:ahLst/>
          <a:cxnLst/>
          <a:rect l="0" t="0" r="0" b="0"/>
          <a:pathLst>
            <a:path>
              <a:moveTo>
                <a:pt x="0" y="4937"/>
              </a:moveTo>
              <a:lnTo>
                <a:pt x="2407904"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3448800" y="4392076"/>
        <a:ext cx="120395" cy="120395"/>
      </dsp:txXfrm>
    </dsp:sp>
    <dsp:sp modelId="{E681ED89-BCBA-5843-B9B8-D675DA6C0FDE}">
      <dsp:nvSpPr>
        <dsp:cNvPr id="0" name=""/>
        <dsp:cNvSpPr/>
      </dsp:nvSpPr>
      <dsp:spPr>
        <a:xfrm>
          <a:off x="2056103" y="5265646"/>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The ability to manage minor conflict</a:t>
          </a:r>
        </a:p>
      </dsp:txBody>
      <dsp:txXfrm>
        <a:off x="2175120" y="5389423"/>
        <a:ext cx="574663" cy="597648"/>
      </dsp:txXfrm>
    </dsp:sp>
    <dsp:sp modelId="{BAD0DBD3-A2E4-D848-891D-5A01A25937BC}">
      <dsp:nvSpPr>
        <dsp:cNvPr id="0" name=""/>
        <dsp:cNvSpPr/>
      </dsp:nvSpPr>
      <dsp:spPr>
        <a:xfrm rot="8689011">
          <a:off x="3131349" y="3742182"/>
          <a:ext cx="1131354" cy="9875"/>
        </a:xfrm>
        <a:custGeom>
          <a:avLst/>
          <a:gdLst/>
          <a:ahLst/>
          <a:cxnLst/>
          <a:rect l="0" t="0" r="0" b="0"/>
          <a:pathLst>
            <a:path>
              <a:moveTo>
                <a:pt x="0" y="4937"/>
              </a:moveTo>
              <a:lnTo>
                <a:pt x="1131354"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668742" y="3718836"/>
        <a:ext cx="56567" cy="56567"/>
      </dsp:txXfrm>
    </dsp:sp>
    <dsp:sp modelId="{547A51DD-E1EB-1B4F-877B-20554B723FD1}">
      <dsp:nvSpPr>
        <dsp:cNvPr id="0" name=""/>
        <dsp:cNvSpPr/>
      </dsp:nvSpPr>
      <dsp:spPr>
        <a:xfrm>
          <a:off x="2491988" y="3887581"/>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Managing conflict</a:t>
          </a:r>
        </a:p>
      </dsp:txBody>
      <dsp:txXfrm>
        <a:off x="2611005" y="4011358"/>
        <a:ext cx="574663" cy="597648"/>
      </dsp:txXfrm>
    </dsp:sp>
    <dsp:sp modelId="{1E727AE3-52D5-B045-BDFB-6FBDF46B53E1}">
      <dsp:nvSpPr>
        <dsp:cNvPr id="0" name=""/>
        <dsp:cNvSpPr/>
      </dsp:nvSpPr>
      <dsp:spPr>
        <a:xfrm rot="9176311">
          <a:off x="1611061" y="3937979"/>
          <a:ext cx="2634250" cy="9875"/>
        </a:xfrm>
        <a:custGeom>
          <a:avLst/>
          <a:gdLst/>
          <a:ahLst/>
          <a:cxnLst/>
          <a:rect l="0" t="0" r="0" b="0"/>
          <a:pathLst>
            <a:path>
              <a:moveTo>
                <a:pt x="0" y="4937"/>
              </a:moveTo>
              <a:lnTo>
                <a:pt x="2634250"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862330" y="3877060"/>
        <a:ext cx="131712" cy="131712"/>
      </dsp:txXfrm>
    </dsp:sp>
    <dsp:sp modelId="{97A1DFF1-E9D9-4D4D-92AC-C1D26A6D6E1C}">
      <dsp:nvSpPr>
        <dsp:cNvPr id="0" name=""/>
        <dsp:cNvSpPr/>
      </dsp:nvSpPr>
      <dsp:spPr>
        <a:xfrm>
          <a:off x="558969" y="4215854"/>
          <a:ext cx="1270042" cy="12260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interact with others, individually, in a group and delivering to an audience</a:t>
          </a:r>
        </a:p>
      </dsp:txBody>
      <dsp:txXfrm>
        <a:off x="744962" y="4395405"/>
        <a:ext cx="898056" cy="866947"/>
      </dsp:txXfrm>
    </dsp:sp>
    <dsp:sp modelId="{774192BF-3D82-E349-9B14-4C063BC539C3}">
      <dsp:nvSpPr>
        <dsp:cNvPr id="0" name=""/>
        <dsp:cNvSpPr/>
      </dsp:nvSpPr>
      <dsp:spPr>
        <a:xfrm rot="10192529">
          <a:off x="2375824" y="3295717"/>
          <a:ext cx="1659407" cy="9875"/>
        </a:xfrm>
        <a:custGeom>
          <a:avLst/>
          <a:gdLst/>
          <a:ahLst/>
          <a:cxnLst/>
          <a:rect l="0" t="0" r="0" b="0"/>
          <a:pathLst>
            <a:path>
              <a:moveTo>
                <a:pt x="0" y="4937"/>
              </a:moveTo>
              <a:lnTo>
                <a:pt x="1659407"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164043" y="3259170"/>
        <a:ext cx="82970" cy="82970"/>
      </dsp:txXfrm>
    </dsp:sp>
    <dsp:sp modelId="{9CCB526D-1B20-D34A-AC9D-C7B973CEB3FD}">
      <dsp:nvSpPr>
        <dsp:cNvPr id="0" name=""/>
        <dsp:cNvSpPr/>
      </dsp:nvSpPr>
      <dsp:spPr>
        <a:xfrm>
          <a:off x="1581907" y="3095420"/>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look after others</a:t>
          </a:r>
        </a:p>
      </dsp:txBody>
      <dsp:txXfrm>
        <a:off x="1700924" y="3219197"/>
        <a:ext cx="574663" cy="597648"/>
      </dsp:txXfrm>
    </dsp:sp>
    <dsp:sp modelId="{54CAC2C7-4C67-AE42-8D4F-740EB7C4F49D}">
      <dsp:nvSpPr>
        <dsp:cNvPr id="0" name=""/>
        <dsp:cNvSpPr/>
      </dsp:nvSpPr>
      <dsp:spPr>
        <a:xfrm rot="10855948">
          <a:off x="984740" y="2990679"/>
          <a:ext cx="3024316" cy="9875"/>
        </a:xfrm>
        <a:custGeom>
          <a:avLst/>
          <a:gdLst/>
          <a:ahLst/>
          <a:cxnLst/>
          <a:rect l="0" t="0" r="0" b="0"/>
          <a:pathLst>
            <a:path>
              <a:moveTo>
                <a:pt x="0" y="4937"/>
              </a:moveTo>
              <a:lnTo>
                <a:pt x="3024316"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10800000">
        <a:off x="2421290" y="2920009"/>
        <a:ext cx="151215" cy="151215"/>
      </dsp:txXfrm>
    </dsp:sp>
    <dsp:sp modelId="{12DBC0E5-7776-6D4E-938D-03A67746CD9F}">
      <dsp:nvSpPr>
        <dsp:cNvPr id="0" name=""/>
        <dsp:cNvSpPr/>
      </dsp:nvSpPr>
      <dsp:spPr>
        <a:xfrm>
          <a:off x="172292" y="2541794"/>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listen to, relate to and interact with others</a:t>
          </a:r>
        </a:p>
      </dsp:txBody>
      <dsp:txXfrm>
        <a:off x="291309" y="2665571"/>
        <a:ext cx="574663" cy="597648"/>
      </dsp:txXfrm>
    </dsp:sp>
    <dsp:sp modelId="{A078EA21-5182-664D-897E-7E67578DADE6}">
      <dsp:nvSpPr>
        <dsp:cNvPr id="0" name=""/>
        <dsp:cNvSpPr/>
      </dsp:nvSpPr>
      <dsp:spPr>
        <a:xfrm rot="11801883">
          <a:off x="2496371" y="2599430"/>
          <a:ext cx="1582127" cy="9875"/>
        </a:xfrm>
        <a:custGeom>
          <a:avLst/>
          <a:gdLst/>
          <a:ahLst/>
          <a:cxnLst/>
          <a:rect l="0" t="0" r="0" b="0"/>
          <a:pathLst>
            <a:path>
              <a:moveTo>
                <a:pt x="0" y="4937"/>
              </a:moveTo>
              <a:lnTo>
                <a:pt x="1582127"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247882" y="2564815"/>
        <a:ext cx="79106" cy="79106"/>
      </dsp:txXfrm>
    </dsp:sp>
    <dsp:sp modelId="{DCDA1651-2270-D64C-86C7-E290C23CBFED}">
      <dsp:nvSpPr>
        <dsp:cNvPr id="0" name=""/>
        <dsp:cNvSpPr/>
      </dsp:nvSpPr>
      <dsp:spPr>
        <a:xfrm>
          <a:off x="1555530" y="1709868"/>
          <a:ext cx="993127" cy="10478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communicate with others: in class, public and at home; formally and informally</a:t>
          </a:r>
        </a:p>
      </dsp:txBody>
      <dsp:txXfrm>
        <a:off x="1700970" y="1863322"/>
        <a:ext cx="702247" cy="740944"/>
      </dsp:txXfrm>
    </dsp:sp>
    <dsp:sp modelId="{D7552977-E987-074E-B548-16F36236D77A}">
      <dsp:nvSpPr>
        <dsp:cNvPr id="0" name=""/>
        <dsp:cNvSpPr/>
      </dsp:nvSpPr>
      <dsp:spPr>
        <a:xfrm rot="11879718">
          <a:off x="1071978" y="2340332"/>
          <a:ext cx="3053577" cy="9875"/>
        </a:xfrm>
        <a:custGeom>
          <a:avLst/>
          <a:gdLst/>
          <a:ahLst/>
          <a:cxnLst/>
          <a:rect l="0" t="0" r="0" b="0"/>
          <a:pathLst>
            <a:path>
              <a:moveTo>
                <a:pt x="0" y="4937"/>
              </a:moveTo>
              <a:lnTo>
                <a:pt x="3053577"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10800000">
        <a:off x="2522428" y="2268930"/>
        <a:ext cx="152678" cy="152678"/>
      </dsp:txXfrm>
    </dsp:sp>
    <dsp:sp modelId="{11FFD1E7-8A5C-0F4C-9589-C482B73F2C97}">
      <dsp:nvSpPr>
        <dsp:cNvPr id="0" name=""/>
        <dsp:cNvSpPr/>
      </dsp:nvSpPr>
      <dsp:spPr>
        <a:xfrm>
          <a:off x="352448" y="1324992"/>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play</a:t>
          </a:r>
        </a:p>
      </dsp:txBody>
      <dsp:txXfrm>
        <a:off x="471465" y="1448769"/>
        <a:ext cx="574663" cy="597648"/>
      </dsp:txXfrm>
    </dsp:sp>
    <dsp:sp modelId="{AF019A03-91A9-724A-86DC-993B03EBC490}">
      <dsp:nvSpPr>
        <dsp:cNvPr id="0" name=""/>
        <dsp:cNvSpPr/>
      </dsp:nvSpPr>
      <dsp:spPr>
        <a:xfrm rot="13020613">
          <a:off x="3160760" y="2282101"/>
          <a:ext cx="1126654" cy="9875"/>
        </a:xfrm>
        <a:custGeom>
          <a:avLst/>
          <a:gdLst/>
          <a:ahLst/>
          <a:cxnLst/>
          <a:rect l="0" t="0" r="0" b="0"/>
          <a:pathLst>
            <a:path>
              <a:moveTo>
                <a:pt x="0" y="4937"/>
              </a:moveTo>
              <a:lnTo>
                <a:pt x="1126654"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695921" y="2258873"/>
        <a:ext cx="56332" cy="56332"/>
      </dsp:txXfrm>
    </dsp:sp>
    <dsp:sp modelId="{B3B124BA-1A4A-8348-A17C-0C432DADFAFF}">
      <dsp:nvSpPr>
        <dsp:cNvPr id="0" name=""/>
        <dsp:cNvSpPr/>
      </dsp:nvSpPr>
      <dsp:spPr>
        <a:xfrm>
          <a:off x="2538897" y="1277321"/>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How to build relationships with others</a:t>
          </a:r>
        </a:p>
      </dsp:txBody>
      <dsp:txXfrm>
        <a:off x="2657914" y="1401098"/>
        <a:ext cx="574663" cy="597648"/>
      </dsp:txXfrm>
    </dsp:sp>
    <dsp:sp modelId="{39E3E5CF-04D6-3243-9D4C-CC0A13429D0D}">
      <dsp:nvSpPr>
        <dsp:cNvPr id="0" name=""/>
        <dsp:cNvSpPr/>
      </dsp:nvSpPr>
      <dsp:spPr>
        <a:xfrm rot="13134179">
          <a:off x="2165636" y="1890419"/>
          <a:ext cx="2276291" cy="9875"/>
        </a:xfrm>
        <a:custGeom>
          <a:avLst/>
          <a:gdLst/>
          <a:ahLst/>
          <a:cxnLst/>
          <a:rect l="0" t="0" r="0" b="0"/>
          <a:pathLst>
            <a:path>
              <a:moveTo>
                <a:pt x="0" y="4937"/>
              </a:moveTo>
              <a:lnTo>
                <a:pt x="2276291"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3246874" y="1838450"/>
        <a:ext cx="113814" cy="113814"/>
      </dsp:txXfrm>
    </dsp:sp>
    <dsp:sp modelId="{8480749D-8273-DD4F-9D51-E3E56DAFC4E1}">
      <dsp:nvSpPr>
        <dsp:cNvPr id="0" name=""/>
        <dsp:cNvSpPr/>
      </dsp:nvSpPr>
      <dsp:spPr>
        <a:xfrm>
          <a:off x="1690679" y="498925"/>
          <a:ext cx="812697" cy="845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To be a caring person, developing empathy for others</a:t>
          </a:r>
        </a:p>
      </dsp:txBody>
      <dsp:txXfrm>
        <a:off x="1809696" y="622702"/>
        <a:ext cx="574663" cy="597648"/>
      </dsp:txXfrm>
    </dsp:sp>
    <dsp:sp modelId="{783BF2A0-5531-9E49-80C7-BF6F607CCFC3}">
      <dsp:nvSpPr>
        <dsp:cNvPr id="0" name=""/>
        <dsp:cNvSpPr/>
      </dsp:nvSpPr>
      <dsp:spPr>
        <a:xfrm rot="14709583">
          <a:off x="3336988" y="1738476"/>
          <a:ext cx="1557066" cy="9875"/>
        </a:xfrm>
        <a:custGeom>
          <a:avLst/>
          <a:gdLst/>
          <a:ahLst/>
          <a:cxnLst/>
          <a:rect l="0" t="0" r="0" b="0"/>
          <a:pathLst>
            <a:path>
              <a:moveTo>
                <a:pt x="0" y="4937"/>
              </a:moveTo>
              <a:lnTo>
                <a:pt x="1557066" y="4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4076594" y="1704488"/>
        <a:ext cx="77853" cy="77853"/>
      </dsp:txXfrm>
    </dsp:sp>
    <dsp:sp modelId="{7E3B2A27-5DB4-BF4A-B812-EB519D362C17}">
      <dsp:nvSpPr>
        <dsp:cNvPr id="0" name=""/>
        <dsp:cNvSpPr/>
      </dsp:nvSpPr>
      <dsp:spPr>
        <a:xfrm>
          <a:off x="2999938" y="135993"/>
          <a:ext cx="1173157" cy="92932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Work cooperatively and collaboratively with peer in a non-competitive environment</a:t>
          </a:r>
        </a:p>
      </dsp:txBody>
      <dsp:txXfrm>
        <a:off x="3171743" y="272089"/>
        <a:ext cx="829547" cy="6571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9B09C-9113-9046-8C06-914E90C33D25}">
      <dsp:nvSpPr>
        <dsp:cNvPr id="0" name=""/>
        <dsp:cNvSpPr/>
      </dsp:nvSpPr>
      <dsp:spPr>
        <a:xfrm>
          <a:off x="1512543" y="1118647"/>
          <a:ext cx="850562" cy="8505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dirty="0"/>
            <a:t>Maths</a:t>
          </a:r>
        </a:p>
      </dsp:txBody>
      <dsp:txXfrm>
        <a:off x="1637105" y="1243209"/>
        <a:ext cx="601438" cy="601438"/>
      </dsp:txXfrm>
    </dsp:sp>
    <dsp:sp modelId="{0A0C9D8D-5F0C-CB40-9634-697BFF3F6EED}">
      <dsp:nvSpPr>
        <dsp:cNvPr id="0" name=""/>
        <dsp:cNvSpPr/>
      </dsp:nvSpPr>
      <dsp:spPr>
        <a:xfrm rot="16200000">
          <a:off x="1809406" y="970477"/>
          <a:ext cx="256836" cy="39503"/>
        </a:xfrm>
        <a:custGeom>
          <a:avLst/>
          <a:gdLst/>
          <a:ahLst/>
          <a:cxnLst/>
          <a:rect l="0" t="0" r="0" b="0"/>
          <a:pathLst>
            <a:path>
              <a:moveTo>
                <a:pt x="0" y="19751"/>
              </a:moveTo>
              <a:lnTo>
                <a:pt x="256836" y="19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931403" y="983808"/>
        <a:ext cx="12841" cy="12841"/>
      </dsp:txXfrm>
    </dsp:sp>
    <dsp:sp modelId="{550F9273-5B5B-144A-B31C-76C7C8952439}">
      <dsp:nvSpPr>
        <dsp:cNvPr id="0" name=""/>
        <dsp:cNvSpPr/>
      </dsp:nvSpPr>
      <dsp:spPr>
        <a:xfrm>
          <a:off x="1512543" y="11247"/>
          <a:ext cx="850562" cy="8505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Foundation skills in maths</a:t>
          </a:r>
        </a:p>
      </dsp:txBody>
      <dsp:txXfrm>
        <a:off x="1637105" y="135809"/>
        <a:ext cx="601438" cy="601438"/>
      </dsp:txXfrm>
    </dsp:sp>
    <dsp:sp modelId="{65127616-C494-2648-89EA-0993227A76DF}">
      <dsp:nvSpPr>
        <dsp:cNvPr id="0" name=""/>
        <dsp:cNvSpPr/>
      </dsp:nvSpPr>
      <dsp:spPr>
        <a:xfrm rot="19800000">
          <a:off x="2288924" y="1247327"/>
          <a:ext cx="256836" cy="39503"/>
        </a:xfrm>
        <a:custGeom>
          <a:avLst/>
          <a:gdLst/>
          <a:ahLst/>
          <a:cxnLst/>
          <a:rect l="0" t="0" r="0" b="0"/>
          <a:pathLst>
            <a:path>
              <a:moveTo>
                <a:pt x="0" y="19751"/>
              </a:moveTo>
              <a:lnTo>
                <a:pt x="256836" y="19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10921" y="1260658"/>
        <a:ext cx="12841" cy="12841"/>
      </dsp:txXfrm>
    </dsp:sp>
    <dsp:sp modelId="{F4854C9B-8DFD-3149-82D7-565221B884CF}">
      <dsp:nvSpPr>
        <dsp:cNvPr id="0" name=""/>
        <dsp:cNvSpPr/>
      </dsp:nvSpPr>
      <dsp:spPr>
        <a:xfrm>
          <a:off x="2471579" y="564947"/>
          <a:ext cx="850562" cy="8505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cognitive intelligence</a:t>
          </a:r>
        </a:p>
      </dsp:txBody>
      <dsp:txXfrm>
        <a:off x="2596141" y="689509"/>
        <a:ext cx="601438" cy="601438"/>
      </dsp:txXfrm>
    </dsp:sp>
    <dsp:sp modelId="{15054279-0D5E-5E43-B1BC-25EC03131027}">
      <dsp:nvSpPr>
        <dsp:cNvPr id="0" name=""/>
        <dsp:cNvSpPr/>
      </dsp:nvSpPr>
      <dsp:spPr>
        <a:xfrm rot="1800000">
          <a:off x="2288924" y="1801027"/>
          <a:ext cx="256836" cy="39503"/>
        </a:xfrm>
        <a:custGeom>
          <a:avLst/>
          <a:gdLst/>
          <a:ahLst/>
          <a:cxnLst/>
          <a:rect l="0" t="0" r="0" b="0"/>
          <a:pathLst>
            <a:path>
              <a:moveTo>
                <a:pt x="0" y="19751"/>
              </a:moveTo>
              <a:lnTo>
                <a:pt x="256836" y="19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10921" y="1814358"/>
        <a:ext cx="12841" cy="12841"/>
      </dsp:txXfrm>
    </dsp:sp>
    <dsp:sp modelId="{57174852-190D-8845-B045-C2924AA568ED}">
      <dsp:nvSpPr>
        <dsp:cNvPr id="0" name=""/>
        <dsp:cNvSpPr/>
      </dsp:nvSpPr>
      <dsp:spPr>
        <a:xfrm>
          <a:off x="2471579" y="1672347"/>
          <a:ext cx="850562" cy="8505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Basic learning in other areas of maths such as space, shape and measure</a:t>
          </a:r>
        </a:p>
      </dsp:txBody>
      <dsp:txXfrm>
        <a:off x="2596141" y="1796909"/>
        <a:ext cx="601438" cy="601438"/>
      </dsp:txXfrm>
    </dsp:sp>
    <dsp:sp modelId="{527F2228-81B1-FD41-8A42-C8C8C6DEBFD6}">
      <dsp:nvSpPr>
        <dsp:cNvPr id="0" name=""/>
        <dsp:cNvSpPr/>
      </dsp:nvSpPr>
      <dsp:spPr>
        <a:xfrm rot="5400000">
          <a:off x="1809406" y="2077877"/>
          <a:ext cx="256836" cy="39503"/>
        </a:xfrm>
        <a:custGeom>
          <a:avLst/>
          <a:gdLst/>
          <a:ahLst/>
          <a:cxnLst/>
          <a:rect l="0" t="0" r="0" b="0"/>
          <a:pathLst>
            <a:path>
              <a:moveTo>
                <a:pt x="0" y="19751"/>
              </a:moveTo>
              <a:lnTo>
                <a:pt x="256836" y="19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931403" y="2091207"/>
        <a:ext cx="12841" cy="12841"/>
      </dsp:txXfrm>
    </dsp:sp>
    <dsp:sp modelId="{0040A492-2874-5C45-91B2-A7247EFB79AD}">
      <dsp:nvSpPr>
        <dsp:cNvPr id="0" name=""/>
        <dsp:cNvSpPr/>
      </dsp:nvSpPr>
      <dsp:spPr>
        <a:xfrm>
          <a:off x="1512543" y="2226047"/>
          <a:ext cx="850562" cy="8505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Curriculum skills in maths starting with what the child can already do rather than using arbitrary age related standards</a:t>
          </a:r>
        </a:p>
      </dsp:txBody>
      <dsp:txXfrm>
        <a:off x="1637105" y="2350609"/>
        <a:ext cx="601438" cy="601438"/>
      </dsp:txXfrm>
    </dsp:sp>
    <dsp:sp modelId="{8F073544-C9D9-9D4E-A97A-1C26AEC65763}">
      <dsp:nvSpPr>
        <dsp:cNvPr id="0" name=""/>
        <dsp:cNvSpPr/>
      </dsp:nvSpPr>
      <dsp:spPr>
        <a:xfrm rot="9000000">
          <a:off x="1329887" y="1801027"/>
          <a:ext cx="256836" cy="39503"/>
        </a:xfrm>
        <a:custGeom>
          <a:avLst/>
          <a:gdLst/>
          <a:ahLst/>
          <a:cxnLst/>
          <a:rect l="0" t="0" r="0" b="0"/>
          <a:pathLst>
            <a:path>
              <a:moveTo>
                <a:pt x="0" y="19751"/>
              </a:moveTo>
              <a:lnTo>
                <a:pt x="256836" y="19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885" y="1814358"/>
        <a:ext cx="12841" cy="12841"/>
      </dsp:txXfrm>
    </dsp:sp>
    <dsp:sp modelId="{35A67A15-A5F1-6B42-B6DB-46394F5C1855}">
      <dsp:nvSpPr>
        <dsp:cNvPr id="0" name=""/>
        <dsp:cNvSpPr/>
      </dsp:nvSpPr>
      <dsp:spPr>
        <a:xfrm>
          <a:off x="553506" y="1672347"/>
          <a:ext cx="850562" cy="8505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Basic skills in numeracy- how to use and apply the four rules of number to common situations</a:t>
          </a:r>
        </a:p>
      </dsp:txBody>
      <dsp:txXfrm>
        <a:off x="678068" y="1796909"/>
        <a:ext cx="601438" cy="601438"/>
      </dsp:txXfrm>
    </dsp:sp>
    <dsp:sp modelId="{27247E85-4880-1F4C-832F-D688C156A361}">
      <dsp:nvSpPr>
        <dsp:cNvPr id="0" name=""/>
        <dsp:cNvSpPr/>
      </dsp:nvSpPr>
      <dsp:spPr>
        <a:xfrm rot="12600000">
          <a:off x="1329887" y="1247327"/>
          <a:ext cx="256836" cy="39503"/>
        </a:xfrm>
        <a:custGeom>
          <a:avLst/>
          <a:gdLst/>
          <a:ahLst/>
          <a:cxnLst/>
          <a:rect l="0" t="0" r="0" b="0"/>
          <a:pathLst>
            <a:path>
              <a:moveTo>
                <a:pt x="0" y="19751"/>
              </a:moveTo>
              <a:lnTo>
                <a:pt x="256836" y="19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885" y="1260658"/>
        <a:ext cx="12841" cy="12841"/>
      </dsp:txXfrm>
    </dsp:sp>
    <dsp:sp modelId="{9E68EC28-7336-B940-AB9A-84181C6C81E1}">
      <dsp:nvSpPr>
        <dsp:cNvPr id="0" name=""/>
        <dsp:cNvSpPr/>
      </dsp:nvSpPr>
      <dsp:spPr>
        <a:xfrm>
          <a:off x="553506" y="564947"/>
          <a:ext cx="850562" cy="8505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Core education</a:t>
          </a:r>
        </a:p>
      </dsp:txBody>
      <dsp:txXfrm>
        <a:off x="678068" y="689509"/>
        <a:ext cx="601438" cy="6014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B4C2C-960F-DE48-A9BA-8F263ED8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1919</TotalTime>
  <Pages>308</Pages>
  <Words>66841</Words>
  <Characters>380995</Characters>
  <Application>Microsoft Office Word</Application>
  <DocSecurity>0</DocSecurity>
  <Lines>3174</Lines>
  <Paragraphs>893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446943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Pearson</dc:creator>
  <cp:keywords/>
  <dc:description/>
  <cp:lastModifiedBy>Hannah Peduzzi</cp:lastModifiedBy>
  <cp:revision>486</cp:revision>
  <cp:lastPrinted>2024-07-01T12:33:00Z</cp:lastPrinted>
  <dcterms:created xsi:type="dcterms:W3CDTF">2024-08-20T10:19:00Z</dcterms:created>
  <dcterms:modified xsi:type="dcterms:W3CDTF">2024-09-08T14:42:00Z</dcterms:modified>
  <cp:category/>
</cp:coreProperties>
</file>